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F90" w:rsidRPr="00184ED9" w:rsidRDefault="00964F90" w:rsidP="00964F90">
      <w:pPr>
        <w:pStyle w:val="xl25"/>
        <w:spacing w:before="0" w:beforeAutospacing="0" w:after="0" w:afterAutospacing="0"/>
        <w:rPr>
          <w:rFonts w:eastAsia="Times New Roman"/>
          <w:bCs w:val="0"/>
          <w:sz w:val="24"/>
          <w:szCs w:val="27"/>
        </w:rPr>
      </w:pPr>
      <w:bookmarkStart w:id="0" w:name="_Toc527770767"/>
      <w:r w:rsidRPr="00184ED9">
        <w:rPr>
          <w:rFonts w:eastAsia="Times New Roman"/>
          <w:bCs w:val="0"/>
          <w:sz w:val="24"/>
          <w:szCs w:val="27"/>
        </w:rPr>
        <w:t>BEFORE THE ODISHA ELECTRICITY REGULATORY COMMISSION</w:t>
      </w:r>
    </w:p>
    <w:p w:rsidR="00964F90" w:rsidRPr="00184ED9" w:rsidRDefault="00964F90" w:rsidP="00964F90">
      <w:pPr>
        <w:pStyle w:val="xl25"/>
        <w:rPr>
          <w:b w:val="0"/>
          <w:bCs w:val="0"/>
          <w:sz w:val="28"/>
          <w:szCs w:val="27"/>
        </w:rPr>
      </w:pPr>
      <w:r w:rsidRPr="00184ED9">
        <w:rPr>
          <w:sz w:val="24"/>
          <w:szCs w:val="27"/>
        </w:rPr>
        <w:t>BHUBANESWAR</w:t>
      </w:r>
    </w:p>
    <w:p w:rsidR="00964F90" w:rsidRPr="00184ED9" w:rsidRDefault="00964F90" w:rsidP="00964F90">
      <w:pPr>
        <w:jc w:val="both"/>
        <w:rPr>
          <w:rFonts w:ascii="Arial" w:hAnsi="Arial" w:cs="Arial"/>
          <w:b/>
          <w:bCs/>
          <w:sz w:val="22"/>
          <w:szCs w:val="23"/>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b/>
          <w:bCs/>
          <w:sz w:val="22"/>
          <w:szCs w:val="23"/>
        </w:rPr>
        <w:t xml:space="preserve">     Case No…………</w:t>
      </w:r>
    </w:p>
    <w:p w:rsidR="00964F90" w:rsidRPr="00184ED9" w:rsidRDefault="00964F90" w:rsidP="00964F90">
      <w:pPr>
        <w:spacing w:line="360" w:lineRule="auto"/>
        <w:ind w:left="5846"/>
        <w:jc w:val="center"/>
        <w:rPr>
          <w:rFonts w:ascii="Arial" w:hAnsi="Arial" w:cs="Arial"/>
          <w:b/>
          <w:bCs/>
          <w:sz w:val="22"/>
          <w:szCs w:val="21"/>
        </w:rPr>
      </w:pPr>
      <w:r w:rsidRPr="00184ED9">
        <w:rPr>
          <w:rFonts w:ascii="Arial" w:hAnsi="Arial" w:cs="Arial"/>
          <w:b/>
          <w:bCs/>
          <w:sz w:val="22"/>
          <w:szCs w:val="23"/>
        </w:rPr>
        <w:t xml:space="preserve">   Filing No…</w:t>
      </w:r>
      <w:r w:rsidRPr="00184ED9">
        <w:rPr>
          <w:rFonts w:ascii="Arial" w:hAnsi="Arial" w:cs="Arial"/>
          <w:sz w:val="22"/>
          <w:szCs w:val="23"/>
        </w:rPr>
        <w:t>…………</w:t>
      </w:r>
    </w:p>
    <w:p w:rsidR="00964F90" w:rsidRPr="00184ED9" w:rsidRDefault="00964F90" w:rsidP="00964F90">
      <w:pPr>
        <w:spacing w:line="360" w:lineRule="auto"/>
        <w:ind w:left="2246" w:hanging="2246"/>
        <w:jc w:val="both"/>
        <w:rPr>
          <w:rFonts w:ascii="Arial" w:hAnsi="Arial" w:cs="Arial"/>
          <w:sz w:val="22"/>
          <w:szCs w:val="21"/>
        </w:rPr>
      </w:pPr>
      <w:r w:rsidRPr="00184ED9">
        <w:rPr>
          <w:rFonts w:ascii="Arial" w:hAnsi="Arial" w:cs="Arial"/>
          <w:b/>
          <w:bCs/>
          <w:sz w:val="22"/>
          <w:szCs w:val="21"/>
        </w:rPr>
        <w:t>IN THE MATTER OF :</w:t>
      </w:r>
      <w:r w:rsidRPr="00184ED9">
        <w:rPr>
          <w:rFonts w:ascii="Arial" w:hAnsi="Arial" w:cs="Arial"/>
          <w:sz w:val="22"/>
          <w:szCs w:val="21"/>
        </w:rPr>
        <w:tab/>
        <w:t xml:space="preserve"> An Application for approval of Annual Revenue Requirement (ARR) and determination of Bulk Supply Price (BSP) for the Financial Year 201</w:t>
      </w:r>
      <w:r w:rsidR="00A374DB">
        <w:rPr>
          <w:rFonts w:ascii="Arial" w:hAnsi="Arial" w:cs="Arial"/>
          <w:sz w:val="22"/>
          <w:szCs w:val="21"/>
        </w:rPr>
        <w:t>5</w:t>
      </w:r>
      <w:r w:rsidRPr="00184ED9">
        <w:rPr>
          <w:rFonts w:ascii="Arial" w:hAnsi="Arial" w:cs="Arial"/>
          <w:sz w:val="22"/>
          <w:szCs w:val="21"/>
        </w:rPr>
        <w:t>-1</w:t>
      </w:r>
      <w:r w:rsidR="00A374DB">
        <w:rPr>
          <w:rFonts w:ascii="Arial" w:hAnsi="Arial" w:cs="Arial"/>
          <w:sz w:val="22"/>
          <w:szCs w:val="21"/>
        </w:rPr>
        <w:t>6</w:t>
      </w:r>
      <w:r w:rsidRPr="00184ED9">
        <w:rPr>
          <w:rFonts w:ascii="Arial" w:hAnsi="Arial" w:cs="Arial"/>
          <w:sz w:val="22"/>
          <w:szCs w:val="21"/>
        </w:rPr>
        <w:t xml:space="preserve"> under Section 86 (1) (a) &amp; (b) and all other applicable provisions of the Electricity Act, 2003 read with relevant provisions of OERC (Terms and Conditions for Determination of Tariff) Regulations, 2004, and OERC (Conduct of Business) Regulations, 2004, and other related Rules and Regulations. </w:t>
      </w:r>
    </w:p>
    <w:p w:rsidR="00964F90" w:rsidRPr="00184ED9" w:rsidRDefault="00964F90" w:rsidP="00964F90">
      <w:pPr>
        <w:ind w:left="2246" w:hanging="2246"/>
        <w:jc w:val="center"/>
        <w:rPr>
          <w:rFonts w:ascii="Arial" w:hAnsi="Arial" w:cs="Arial"/>
          <w:b/>
          <w:bCs/>
          <w:sz w:val="22"/>
          <w:szCs w:val="21"/>
        </w:rPr>
      </w:pPr>
      <w:r w:rsidRPr="00184ED9">
        <w:rPr>
          <w:rFonts w:ascii="Arial" w:hAnsi="Arial" w:cs="Arial"/>
          <w:b/>
          <w:bCs/>
          <w:sz w:val="22"/>
          <w:szCs w:val="21"/>
        </w:rPr>
        <w:t>AND</w:t>
      </w:r>
    </w:p>
    <w:p w:rsidR="00964F90" w:rsidRPr="00184ED9" w:rsidRDefault="00964F90" w:rsidP="00433CC0">
      <w:pPr>
        <w:pStyle w:val="Heading7"/>
        <w:numPr>
          <w:ilvl w:val="0"/>
          <w:numId w:val="0"/>
        </w:numPr>
        <w:tabs>
          <w:tab w:val="clear" w:pos="567"/>
          <w:tab w:val="left" w:pos="720"/>
        </w:tabs>
        <w:spacing w:before="0" w:after="0" w:line="240" w:lineRule="auto"/>
        <w:rPr>
          <w:rFonts w:ascii="Arial" w:hAnsi="Arial" w:cs="Arial"/>
          <w:b/>
          <w:bCs/>
          <w:szCs w:val="21"/>
        </w:rPr>
      </w:pPr>
    </w:p>
    <w:p w:rsidR="00964F90" w:rsidRPr="00184ED9" w:rsidRDefault="00964F90" w:rsidP="00964F90">
      <w:pPr>
        <w:pStyle w:val="Heading7"/>
        <w:numPr>
          <w:ilvl w:val="0"/>
          <w:numId w:val="0"/>
        </w:numPr>
        <w:tabs>
          <w:tab w:val="clear" w:pos="567"/>
          <w:tab w:val="left" w:pos="720"/>
        </w:tabs>
        <w:spacing w:before="0" w:line="240" w:lineRule="auto"/>
        <w:rPr>
          <w:rFonts w:ascii="Arial" w:hAnsi="Arial" w:cs="Arial"/>
          <w:szCs w:val="21"/>
        </w:rPr>
      </w:pPr>
      <w:r w:rsidRPr="00184ED9">
        <w:rPr>
          <w:rFonts w:ascii="Arial" w:hAnsi="Arial" w:cs="Arial"/>
          <w:b/>
          <w:bCs/>
          <w:szCs w:val="21"/>
        </w:rPr>
        <w:t xml:space="preserve">IN THE MATTER OF : </w:t>
      </w:r>
      <w:r w:rsidRPr="00184ED9">
        <w:rPr>
          <w:rFonts w:ascii="Arial" w:hAnsi="Arial" w:cs="Arial"/>
          <w:szCs w:val="21"/>
          <w:lang w:val="en-US"/>
        </w:rPr>
        <w:t>GRIDCO Ltd., Janpath, Bhubaneswar</w:t>
      </w:r>
    </w:p>
    <w:p w:rsidR="00964F90" w:rsidRPr="00184ED9" w:rsidRDefault="00964F90" w:rsidP="00964F90">
      <w:pPr>
        <w:jc w:val="right"/>
        <w:rPr>
          <w:rFonts w:ascii="Arial" w:hAnsi="Arial" w:cs="Arial"/>
          <w:b/>
          <w:sz w:val="22"/>
          <w:szCs w:val="21"/>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t xml:space="preserve"> ….  ………</w:t>
      </w:r>
      <w:r w:rsidRPr="00184ED9">
        <w:rPr>
          <w:rFonts w:ascii="Arial" w:hAnsi="Arial" w:cs="Arial"/>
          <w:b/>
          <w:sz w:val="22"/>
          <w:szCs w:val="21"/>
        </w:rPr>
        <w:t>Applicant</w:t>
      </w:r>
    </w:p>
    <w:p w:rsidR="00964F90" w:rsidRPr="00433CC0" w:rsidRDefault="00964F90" w:rsidP="00964F90">
      <w:pPr>
        <w:jc w:val="both"/>
        <w:rPr>
          <w:rFonts w:ascii="Arial" w:hAnsi="Arial" w:cs="Arial"/>
          <w:b/>
          <w:sz w:val="16"/>
          <w:szCs w:val="21"/>
        </w:rPr>
      </w:pPr>
    </w:p>
    <w:p w:rsidR="00964F90" w:rsidRPr="00184ED9" w:rsidRDefault="00964F90" w:rsidP="00964F90">
      <w:pPr>
        <w:jc w:val="both"/>
        <w:rPr>
          <w:rFonts w:ascii="Arial" w:hAnsi="Arial" w:cs="Arial"/>
          <w:b/>
          <w:bCs/>
          <w:sz w:val="22"/>
          <w:szCs w:val="21"/>
        </w:rPr>
      </w:pPr>
      <w:r w:rsidRPr="00184ED9">
        <w:rPr>
          <w:rFonts w:ascii="Arial" w:hAnsi="Arial" w:cs="Arial"/>
          <w:b/>
          <w:bCs/>
          <w:sz w:val="22"/>
          <w:szCs w:val="21"/>
        </w:rPr>
        <w:t>The Humble Applicant above named MOST RESPECTFULLY SHOWETH:</w:t>
      </w:r>
    </w:p>
    <w:p w:rsidR="00964F90" w:rsidRPr="00184ED9" w:rsidRDefault="00964F90" w:rsidP="00964F90">
      <w:pPr>
        <w:jc w:val="both"/>
        <w:rPr>
          <w:rFonts w:ascii="Arial" w:hAnsi="Arial" w:cs="Arial"/>
          <w:sz w:val="22"/>
          <w:szCs w:val="21"/>
        </w:rPr>
      </w:pPr>
    </w:p>
    <w:p w:rsidR="00964F90" w:rsidRPr="00184ED9" w:rsidRDefault="00964F90" w:rsidP="00964F90">
      <w:pPr>
        <w:pStyle w:val="BodyText3"/>
        <w:rPr>
          <w:rFonts w:ascii="Arial" w:hAnsi="Arial" w:cs="Arial"/>
          <w:sz w:val="22"/>
          <w:szCs w:val="21"/>
        </w:rPr>
      </w:pPr>
      <w:r w:rsidRPr="00184ED9">
        <w:rPr>
          <w:rFonts w:ascii="Arial" w:hAnsi="Arial" w:cs="Arial"/>
          <w:sz w:val="22"/>
          <w:szCs w:val="21"/>
        </w:rPr>
        <w:t>GRIDCO Limited (hereinafter called as “GRIDCO”) is a Deemed Trading Licensee under 5</w:t>
      </w:r>
      <w:r w:rsidRPr="00184ED9">
        <w:rPr>
          <w:rFonts w:ascii="Arial" w:hAnsi="Arial" w:cs="Arial"/>
          <w:sz w:val="22"/>
          <w:szCs w:val="21"/>
          <w:vertAlign w:val="superscript"/>
        </w:rPr>
        <w:t>th</w:t>
      </w:r>
      <w:r w:rsidRPr="00184ED9">
        <w:rPr>
          <w:rFonts w:ascii="Arial" w:hAnsi="Arial" w:cs="Arial"/>
          <w:sz w:val="22"/>
          <w:szCs w:val="21"/>
        </w:rPr>
        <w:t xml:space="preserve"> Proviso to Section 14 of the Electricity Act, 2003. GRIDCO, a wholly State owned Company, is engaged in the business of purchase of electricity in bulk from various generators located inside Odisha and the State share of power from the Central Generators for supply in bulk to the four </w:t>
      </w:r>
      <w:r w:rsidRPr="00184ED9">
        <w:rPr>
          <w:rFonts w:ascii="Arial" w:hAnsi="Arial" w:cs="Arial"/>
          <w:sz w:val="22"/>
          <w:szCs w:val="23"/>
        </w:rPr>
        <w:t>Electricity Supply Companies (hereinafter called as ‘</w:t>
      </w:r>
      <w:r w:rsidRPr="00184ED9">
        <w:rPr>
          <w:rFonts w:ascii="Arial" w:hAnsi="Arial" w:cs="Arial"/>
          <w:b/>
          <w:bCs/>
          <w:sz w:val="22"/>
          <w:szCs w:val="23"/>
        </w:rPr>
        <w:t>DISCOMs</w:t>
      </w:r>
      <w:r w:rsidRPr="00184ED9">
        <w:rPr>
          <w:rFonts w:ascii="Arial" w:hAnsi="Arial" w:cs="Arial"/>
          <w:sz w:val="22"/>
          <w:szCs w:val="23"/>
        </w:rPr>
        <w:t xml:space="preserve">’). </w:t>
      </w:r>
    </w:p>
    <w:p w:rsidR="00964F90" w:rsidRPr="00433CC0" w:rsidRDefault="00964F90" w:rsidP="00964F90">
      <w:pPr>
        <w:pStyle w:val="BodyText3"/>
        <w:spacing w:line="240" w:lineRule="auto"/>
        <w:rPr>
          <w:rFonts w:ascii="Arial" w:hAnsi="Arial" w:cs="Arial"/>
          <w:sz w:val="16"/>
          <w:szCs w:val="21"/>
        </w:rPr>
      </w:pPr>
    </w:p>
    <w:p w:rsidR="00964F90" w:rsidRPr="00184ED9" w:rsidRDefault="00964F90" w:rsidP="00964F90">
      <w:pPr>
        <w:pStyle w:val="BodyText3"/>
        <w:rPr>
          <w:rFonts w:ascii="Arial" w:hAnsi="Arial" w:cs="Arial"/>
          <w:sz w:val="22"/>
          <w:szCs w:val="21"/>
        </w:rPr>
      </w:pPr>
      <w:r w:rsidRPr="00184ED9">
        <w:rPr>
          <w:rFonts w:ascii="Arial" w:hAnsi="Arial" w:cs="Arial"/>
          <w:sz w:val="22"/>
          <w:szCs w:val="21"/>
        </w:rPr>
        <w:t>In due recognition of the vital position that GRIDCO plays in ensuring power supply to the State, the Govt. of Odisha notified GRIDCO as the “</w:t>
      </w:r>
      <w:r w:rsidRPr="00184ED9">
        <w:rPr>
          <w:rFonts w:ascii="Arial" w:hAnsi="Arial" w:cs="Arial"/>
          <w:b/>
          <w:bCs/>
          <w:sz w:val="22"/>
          <w:szCs w:val="21"/>
        </w:rPr>
        <w:t>State Designated Entity</w:t>
      </w:r>
      <w:r w:rsidRPr="00184ED9">
        <w:rPr>
          <w:rFonts w:ascii="Arial" w:hAnsi="Arial" w:cs="Arial"/>
          <w:sz w:val="22"/>
          <w:szCs w:val="21"/>
        </w:rPr>
        <w:t>” to sign the Power Purchase Agreements (</w:t>
      </w:r>
      <w:r w:rsidRPr="00184ED9">
        <w:rPr>
          <w:rFonts w:ascii="Arial" w:hAnsi="Arial" w:cs="Arial"/>
          <w:b/>
          <w:bCs/>
          <w:sz w:val="22"/>
          <w:szCs w:val="21"/>
        </w:rPr>
        <w:t>PPAs</w:t>
      </w:r>
      <w:r w:rsidRPr="00184ED9">
        <w:rPr>
          <w:rFonts w:ascii="Arial" w:hAnsi="Arial" w:cs="Arial"/>
          <w:sz w:val="22"/>
          <w:szCs w:val="21"/>
        </w:rPr>
        <w:t xml:space="preserve">) for procurement of all forms of power from different generators as per the Government Notification No. PPD-II-2/05 (pt) 7947, Bhubaneswar dated 17.08.2006 </w:t>
      </w:r>
      <w:r w:rsidRPr="00184ED9">
        <w:rPr>
          <w:rFonts w:ascii="Arial" w:hAnsi="Arial" w:cs="Arial"/>
          <w:b/>
          <w:bCs/>
          <w:sz w:val="22"/>
          <w:szCs w:val="21"/>
          <w:highlight w:val="cyan"/>
        </w:rPr>
        <w:t xml:space="preserve">Evidential Document </w:t>
      </w:r>
      <w:r w:rsidRPr="00184ED9">
        <w:rPr>
          <w:rFonts w:ascii="Arial" w:hAnsi="Arial" w:cs="Arial"/>
          <w:b/>
          <w:bCs/>
          <w:i/>
          <w:iCs/>
          <w:sz w:val="28"/>
          <w:highlight w:val="cyan"/>
          <w:lang w:val="en-GB"/>
        </w:rPr>
        <w:t>(ED-I).</w:t>
      </w:r>
      <w:r w:rsidRPr="00184ED9">
        <w:rPr>
          <w:rFonts w:ascii="Arial" w:hAnsi="Arial" w:cs="Arial"/>
          <w:sz w:val="22"/>
          <w:szCs w:val="21"/>
        </w:rPr>
        <w:t xml:space="preserve"> Besides, being the successor Organization to the erstwhile Odisha State Electricity Board (OSEB), GRIDCO continues the functions of bulk purchase and sale of power in the interest of the State under the “Single Buyer Model”, as a matter of historical legacy. </w:t>
      </w:r>
    </w:p>
    <w:p w:rsidR="00964F90" w:rsidRPr="00433CC0" w:rsidRDefault="00964F90" w:rsidP="00433CC0">
      <w:pPr>
        <w:pStyle w:val="BodyText3"/>
        <w:spacing w:line="240" w:lineRule="auto"/>
        <w:rPr>
          <w:rFonts w:ascii="Arial" w:hAnsi="Arial" w:cs="Arial"/>
          <w:sz w:val="16"/>
          <w:szCs w:val="21"/>
        </w:rPr>
      </w:pPr>
    </w:p>
    <w:p w:rsidR="00964F90" w:rsidRPr="00184ED9" w:rsidRDefault="00892569" w:rsidP="00964F90">
      <w:pPr>
        <w:pStyle w:val="BodyText3"/>
        <w:rPr>
          <w:rFonts w:ascii="Arial" w:hAnsi="Arial" w:cs="Arial"/>
          <w:sz w:val="22"/>
          <w:szCs w:val="21"/>
        </w:rPr>
      </w:pPr>
      <w:r w:rsidRPr="00892569">
        <w:rPr>
          <w:rFonts w:ascii="Arial" w:hAnsi="Arial" w:cs="Arial"/>
          <w:noProof/>
        </w:rPr>
        <w:pict>
          <v:shapetype id="_x0000_t202" coordsize="21600,21600" o:spt="202" path="m,l,21600r21600,l21600,xe">
            <v:stroke joinstyle="miter"/>
            <v:path gradientshapeok="t" o:connecttype="rect"/>
          </v:shapetype>
          <v:shape id="Text Box 1" o:spid="_x0000_s1026" type="#_x0000_t202" style="position:absolute;left:0;text-align:left;margin-left:-1.2pt;margin-top:74.95pt;width:457.2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" strokeweight="1.5pt">
            <v:textbox>
              <w:txbxContent>
                <w:p w:rsidR="004D197E" w:rsidRDefault="004D197E" w:rsidP="00964F90">
                  <w:pPr>
                    <w:jc w:val="center"/>
                    <w:rPr>
                      <w:rFonts w:ascii="Arial Black" w:hAnsi="Arial Black"/>
                    </w:rPr>
                  </w:pPr>
                  <w:r>
                    <w:rPr>
                      <w:rFonts w:ascii="Arial Black" w:hAnsi="Arial Black" w:cs="Arial"/>
                      <w:b/>
                      <w:bCs/>
                      <w:i/>
                      <w:iCs/>
                      <w:color w:val="800000"/>
                      <w:szCs w:val="21"/>
                      <w:highlight w:val="cyan"/>
                    </w:rPr>
                    <w:t>Note</w:t>
                  </w:r>
                  <w:proofErr w:type="gramStart"/>
                  <w:r>
                    <w:rPr>
                      <w:rFonts w:ascii="Arial Black" w:hAnsi="Arial Black" w:cs="Arial"/>
                      <w:b/>
                      <w:bCs/>
                      <w:i/>
                      <w:iCs/>
                      <w:color w:val="800000"/>
                      <w:szCs w:val="21"/>
                      <w:highlight w:val="cyan"/>
                    </w:rPr>
                    <w:t>:-</w:t>
                  </w:r>
                  <w:proofErr w:type="gramEnd"/>
                  <w:r>
                    <w:rPr>
                      <w:rFonts w:ascii="Arial Black" w:hAnsi="Arial Black" w:cs="Arial"/>
                      <w:b/>
                      <w:bCs/>
                      <w:i/>
                      <w:iCs/>
                      <w:color w:val="800000"/>
                      <w:szCs w:val="21"/>
                      <w:highlight w:val="cyan"/>
                    </w:rPr>
                    <w:t xml:space="preserve"> Evidential Documents (EDs) are attached in Volume-II of this Application.</w:t>
                  </w:r>
                </w:p>
              </w:txbxContent>
            </v:textbox>
          </v:shape>
        </w:pict>
      </w:r>
      <w:r w:rsidR="00964F90" w:rsidRPr="00184ED9">
        <w:rPr>
          <w:rFonts w:ascii="Arial" w:hAnsi="Arial" w:cs="Arial"/>
          <w:sz w:val="22"/>
          <w:szCs w:val="21"/>
        </w:rPr>
        <w:t xml:space="preserve">It is further submitted that GRIDCO like State Designated Agencies do exist in other States </w:t>
      </w:r>
      <w:r w:rsidR="00A374DB">
        <w:rPr>
          <w:rFonts w:ascii="Arial" w:hAnsi="Arial" w:cs="Arial"/>
          <w:sz w:val="22"/>
          <w:szCs w:val="21"/>
        </w:rPr>
        <w:t xml:space="preserve">in some form or the other like Corporate Entities or Committees  or Empowered Committees </w:t>
      </w:r>
      <w:r w:rsidR="00964F90" w:rsidRPr="00184ED9">
        <w:rPr>
          <w:rFonts w:ascii="Arial" w:hAnsi="Arial" w:cs="Arial"/>
          <w:sz w:val="22"/>
          <w:szCs w:val="21"/>
        </w:rPr>
        <w:t xml:space="preserve">and such </w:t>
      </w:r>
      <w:r w:rsidR="00A374DB">
        <w:rPr>
          <w:rFonts w:ascii="Arial" w:hAnsi="Arial" w:cs="Arial"/>
          <w:sz w:val="22"/>
          <w:szCs w:val="21"/>
        </w:rPr>
        <w:t>institutions</w:t>
      </w:r>
      <w:r w:rsidR="00964F90" w:rsidRPr="00184ED9">
        <w:rPr>
          <w:rFonts w:ascii="Arial" w:hAnsi="Arial" w:cs="Arial"/>
          <w:sz w:val="22"/>
          <w:szCs w:val="21"/>
        </w:rPr>
        <w:t xml:space="preserve"> have been mandated by the respective State Governments to fulfill the State’s power requirement. As such, </w:t>
      </w:r>
      <w:r w:rsidR="00A374DB" w:rsidRPr="00184ED9">
        <w:rPr>
          <w:rFonts w:ascii="Arial" w:hAnsi="Arial" w:cs="Arial"/>
          <w:sz w:val="22"/>
          <w:szCs w:val="21"/>
        </w:rPr>
        <w:t>GRIDCO’s existence</w:t>
      </w:r>
      <w:r w:rsidR="00964F90" w:rsidRPr="00184ED9">
        <w:rPr>
          <w:rFonts w:ascii="Arial" w:hAnsi="Arial" w:cs="Arial"/>
          <w:sz w:val="22"/>
          <w:szCs w:val="21"/>
        </w:rPr>
        <w:t xml:space="preserve"> as the State Designated Entity </w:t>
      </w:r>
      <w:r w:rsidR="00A374DB">
        <w:rPr>
          <w:rFonts w:ascii="Arial" w:hAnsi="Arial" w:cs="Arial"/>
          <w:sz w:val="22"/>
          <w:szCs w:val="21"/>
        </w:rPr>
        <w:t xml:space="preserve">to procure </w:t>
      </w:r>
      <w:r w:rsidR="00A374DB">
        <w:rPr>
          <w:rFonts w:ascii="Arial" w:hAnsi="Arial" w:cs="Arial"/>
          <w:sz w:val="22"/>
          <w:szCs w:val="21"/>
        </w:rPr>
        <w:lastRenderedPageBreak/>
        <w:t xml:space="preserve">power on behalf of the State for bulk supply to the DISCOMs for onward retail sale to the final consumers </w:t>
      </w:r>
      <w:r w:rsidR="00964F90" w:rsidRPr="00184ED9">
        <w:rPr>
          <w:rFonts w:ascii="Arial" w:hAnsi="Arial" w:cs="Arial"/>
          <w:sz w:val="22"/>
          <w:szCs w:val="21"/>
        </w:rPr>
        <w:t xml:space="preserve">in the State is consistent with the provisions of the Act.   </w:t>
      </w:r>
    </w:p>
    <w:p w:rsidR="00964F90" w:rsidRPr="00433CC0" w:rsidRDefault="00964F90" w:rsidP="00964F90">
      <w:pPr>
        <w:pStyle w:val="BodyText3"/>
        <w:spacing w:line="240" w:lineRule="auto"/>
        <w:rPr>
          <w:rFonts w:ascii="Arial" w:hAnsi="Arial" w:cs="Arial"/>
          <w:sz w:val="16"/>
          <w:szCs w:val="21"/>
        </w:rPr>
      </w:pPr>
    </w:p>
    <w:p w:rsidR="00964F90" w:rsidRPr="00184ED9" w:rsidRDefault="00964F90" w:rsidP="00964F90">
      <w:pPr>
        <w:pStyle w:val="BodyText3"/>
        <w:rPr>
          <w:rFonts w:ascii="Arial" w:hAnsi="Arial" w:cs="Arial"/>
          <w:sz w:val="22"/>
          <w:szCs w:val="21"/>
        </w:rPr>
      </w:pPr>
      <w:r w:rsidRPr="00184ED9">
        <w:rPr>
          <w:rFonts w:ascii="Arial" w:hAnsi="Arial" w:cs="Arial"/>
          <w:sz w:val="22"/>
          <w:szCs w:val="21"/>
        </w:rPr>
        <w:t>Besides, it will be relevant to mention here that Hon’ble Commission in the Annual Revenue Requirement (ARR) &amp; Bulk Supply Price (BSP) Order date 18.03.2011 for FY 2011-12 &amp; 23.03.2012 for FY 2012-13 has extensively dealt with the issues relating to the “Legal Status” of GRIDCO and concluded that the continuance of GRIDCO is sustainable in Law and essential in the overall interest of Odisha and Power Sector in particular.</w:t>
      </w:r>
    </w:p>
    <w:p w:rsidR="00964F90" w:rsidRPr="00184ED9" w:rsidRDefault="00964F90" w:rsidP="00964F90">
      <w:pPr>
        <w:pStyle w:val="BodyText3"/>
        <w:spacing w:line="240" w:lineRule="auto"/>
        <w:rPr>
          <w:rFonts w:ascii="Arial" w:hAnsi="Arial" w:cs="Arial"/>
          <w:sz w:val="22"/>
          <w:szCs w:val="21"/>
        </w:rPr>
      </w:pPr>
    </w:p>
    <w:p w:rsidR="00964F90" w:rsidRPr="00184ED9" w:rsidRDefault="00964F90" w:rsidP="00964F90">
      <w:pPr>
        <w:pStyle w:val="BodyTextIndent3"/>
        <w:spacing w:line="360" w:lineRule="auto"/>
        <w:ind w:left="0"/>
        <w:rPr>
          <w:rFonts w:cs="Arial"/>
          <w:szCs w:val="21"/>
        </w:rPr>
      </w:pPr>
      <w:r w:rsidRPr="00184ED9">
        <w:rPr>
          <w:rFonts w:cs="Arial"/>
          <w:szCs w:val="21"/>
        </w:rPr>
        <w:t>Under the existing Bulk Supply Agreements between the DISCOMs and the GRIDCO, the DISCOMs are to purchase power from GRIDCO at a regulated price to be determined by the Hon’ble Odisha Electricity Regulatory Commission (hereinafter called as ‘OERC’ or the “Commission”). Hon’ble Commission is empowered under the Electricity Act, 2003 (hereinafter called ‘the Act’) to determine the procurement price of power of the DISCOMs. This Price incidentally happens to be the Bulk Supply Price at which GRIDCO supplies power to the DISCOMs. Thus, as a statutory requirement, GRIDCO is required to submit its Annual Revenue Requirement (ARR) before Hon’ble OERC for determination of the procurement price of the DISCOMs. Further, as provided in the OERC (Conduct of Business) Regulations, 2004, OERC (Term and Condition for Determination of Tariff) Regulations, 2004 as amended upto May, 2011 and other related Regulations and as per the 86 (1) (a) &amp; (b) and other applicable provisions of the Electricity Act, 2003, GRIDCO is also required to submit its Annual Revenue Requirement (ARR) before 30</w:t>
      </w:r>
      <w:r w:rsidRPr="00184ED9">
        <w:rPr>
          <w:rFonts w:cs="Arial"/>
          <w:szCs w:val="21"/>
          <w:vertAlign w:val="superscript"/>
        </w:rPr>
        <w:t>th</w:t>
      </w:r>
      <w:r w:rsidRPr="00184ED9">
        <w:rPr>
          <w:rFonts w:cs="Arial"/>
          <w:szCs w:val="21"/>
        </w:rPr>
        <w:t xml:space="preserve"> November of each year for the ensuing year.</w:t>
      </w:r>
    </w:p>
    <w:p w:rsidR="00964F90" w:rsidRPr="00184ED9" w:rsidRDefault="00964F90" w:rsidP="00964F90">
      <w:pPr>
        <w:pStyle w:val="BodyTextIndent3"/>
        <w:ind w:left="0"/>
        <w:rPr>
          <w:rFonts w:cs="Arial"/>
          <w:sz w:val="18"/>
          <w:szCs w:val="21"/>
        </w:rPr>
      </w:pPr>
    </w:p>
    <w:p w:rsidR="00964F90" w:rsidRPr="00184ED9" w:rsidRDefault="00964F90" w:rsidP="00964F90">
      <w:pPr>
        <w:pStyle w:val="BodyTextIndent3"/>
        <w:spacing w:line="360" w:lineRule="auto"/>
        <w:ind w:left="0"/>
        <w:rPr>
          <w:rFonts w:cs="Arial"/>
          <w:szCs w:val="21"/>
        </w:rPr>
      </w:pPr>
      <w:r w:rsidRPr="00184ED9">
        <w:rPr>
          <w:rFonts w:cs="Arial"/>
          <w:szCs w:val="21"/>
        </w:rPr>
        <w:t>Accordingly, GRIDCO submits its Annual Revenue Requirement for FY 201</w:t>
      </w:r>
      <w:r w:rsidR="00DD7826">
        <w:rPr>
          <w:rFonts w:cs="Arial"/>
          <w:szCs w:val="21"/>
        </w:rPr>
        <w:t>5</w:t>
      </w:r>
      <w:r w:rsidRPr="00184ED9">
        <w:rPr>
          <w:rFonts w:cs="Arial"/>
          <w:szCs w:val="21"/>
        </w:rPr>
        <w:t>-1</w:t>
      </w:r>
      <w:r w:rsidR="00DD7826">
        <w:rPr>
          <w:rFonts w:cs="Arial"/>
          <w:szCs w:val="21"/>
        </w:rPr>
        <w:t>6</w:t>
      </w:r>
      <w:r w:rsidRPr="00184ED9">
        <w:rPr>
          <w:rFonts w:cs="Arial"/>
          <w:szCs w:val="21"/>
        </w:rPr>
        <w:t xml:space="preserve"> in the following paragraphs before the Hon’ble Commission for kind consideration and approval.</w:t>
      </w:r>
    </w:p>
    <w:p w:rsidR="00964F90" w:rsidRPr="00184ED9" w:rsidRDefault="00964F90" w:rsidP="00964F90">
      <w:pPr>
        <w:pStyle w:val="BodyTextIndent3"/>
        <w:ind w:left="0"/>
        <w:rPr>
          <w:rFonts w:cs="Arial"/>
          <w:sz w:val="16"/>
          <w:szCs w:val="21"/>
        </w:rPr>
      </w:pPr>
    </w:p>
    <w:p w:rsidR="00964F90" w:rsidRPr="00184ED9" w:rsidRDefault="00964F90" w:rsidP="00964F90">
      <w:pPr>
        <w:pStyle w:val="BodyTextIndent3"/>
        <w:spacing w:line="360" w:lineRule="auto"/>
        <w:ind w:left="0"/>
        <w:rPr>
          <w:rFonts w:cs="Arial"/>
          <w:b/>
          <w:smallCaps/>
          <w:szCs w:val="23"/>
        </w:rPr>
      </w:pPr>
      <w:r w:rsidRPr="00184ED9">
        <w:rPr>
          <w:rFonts w:cs="Arial"/>
          <w:b/>
          <w:smallCaps/>
          <w:szCs w:val="23"/>
        </w:rPr>
        <w:t>1. ENERGY AVAILABILITY:</w:t>
      </w:r>
    </w:p>
    <w:p w:rsidR="00964F90" w:rsidRPr="00184ED9" w:rsidRDefault="00964F90" w:rsidP="00433CC0">
      <w:pPr>
        <w:pStyle w:val="BodyTextIndent"/>
        <w:tabs>
          <w:tab w:val="clear" w:pos="720"/>
        </w:tabs>
        <w:spacing w:line="360" w:lineRule="auto"/>
        <w:ind w:left="0"/>
        <w:jc w:val="both"/>
        <w:rPr>
          <w:rFonts w:ascii="Arial" w:hAnsi="Arial" w:cs="Arial"/>
          <w:sz w:val="22"/>
          <w:szCs w:val="21"/>
        </w:rPr>
      </w:pPr>
      <w:r w:rsidRPr="00184ED9">
        <w:rPr>
          <w:rFonts w:ascii="Arial" w:hAnsi="Arial" w:cs="Arial"/>
          <w:sz w:val="22"/>
          <w:szCs w:val="21"/>
        </w:rPr>
        <w:t>It is submitted that GRIDCO purchases power from the various State Generating Stations as well as the Odisha Share from the Central Sector Stations. The estimated availability of energy from different generating stations for FY 201</w:t>
      </w:r>
      <w:r w:rsidR="00DD7826">
        <w:rPr>
          <w:rFonts w:ascii="Arial" w:hAnsi="Arial" w:cs="Arial"/>
          <w:sz w:val="22"/>
          <w:szCs w:val="21"/>
        </w:rPr>
        <w:t>5</w:t>
      </w:r>
      <w:r w:rsidRPr="00184ED9">
        <w:rPr>
          <w:rFonts w:ascii="Arial" w:hAnsi="Arial" w:cs="Arial"/>
          <w:sz w:val="22"/>
          <w:szCs w:val="21"/>
        </w:rPr>
        <w:t>-1</w:t>
      </w:r>
      <w:r w:rsidR="00DD7826">
        <w:rPr>
          <w:rFonts w:ascii="Arial" w:hAnsi="Arial" w:cs="Arial"/>
          <w:sz w:val="22"/>
          <w:szCs w:val="21"/>
        </w:rPr>
        <w:t>6</w:t>
      </w:r>
      <w:r w:rsidRPr="00184ED9">
        <w:rPr>
          <w:rFonts w:ascii="Arial" w:hAnsi="Arial" w:cs="Arial"/>
          <w:sz w:val="22"/>
          <w:szCs w:val="21"/>
        </w:rPr>
        <w:t xml:space="preserve"> is grouped as follows:</w:t>
      </w:r>
    </w:p>
    <w:p w:rsidR="00334733" w:rsidRDefault="00964F90" w:rsidP="005E0829">
      <w:pPr>
        <w:pStyle w:val="BodyTextIndent"/>
        <w:numPr>
          <w:ilvl w:val="1"/>
          <w:numId w:val="11"/>
        </w:numPr>
        <w:spacing w:before="0" w:after="40"/>
        <w:jc w:val="both"/>
        <w:rPr>
          <w:rFonts w:ascii="Arial" w:hAnsi="Arial" w:cs="Arial"/>
          <w:b/>
          <w:sz w:val="22"/>
          <w:szCs w:val="21"/>
        </w:rPr>
      </w:pPr>
      <w:r w:rsidRPr="00184ED9">
        <w:rPr>
          <w:rFonts w:ascii="Arial" w:hAnsi="Arial" w:cs="Arial"/>
          <w:b/>
          <w:sz w:val="22"/>
          <w:szCs w:val="21"/>
        </w:rPr>
        <w:t xml:space="preserve">STATE HYDRO STATIONS </w:t>
      </w:r>
    </w:p>
    <w:p w:rsidR="00964F90" w:rsidRDefault="00964F90" w:rsidP="00334733">
      <w:pPr>
        <w:pStyle w:val="BodyTextIndent"/>
        <w:tabs>
          <w:tab w:val="clear" w:pos="720"/>
        </w:tabs>
        <w:spacing w:before="0" w:after="40"/>
        <w:ind w:firstLine="720"/>
        <w:jc w:val="both"/>
        <w:rPr>
          <w:rFonts w:ascii="Arial" w:hAnsi="Arial" w:cs="Arial"/>
          <w:b/>
          <w:sz w:val="22"/>
          <w:szCs w:val="21"/>
        </w:rPr>
      </w:pPr>
      <w:r w:rsidRPr="00184ED9">
        <w:rPr>
          <w:rFonts w:ascii="Arial" w:hAnsi="Arial" w:cs="Arial"/>
          <w:b/>
          <w:sz w:val="22"/>
          <w:szCs w:val="21"/>
        </w:rPr>
        <w:t>(OHPC-Old Stations, Upper Indravati &amp; Machhkund)</w:t>
      </w:r>
    </w:p>
    <w:p w:rsidR="00433CC0" w:rsidRPr="00433CC0" w:rsidRDefault="00433CC0" w:rsidP="00334733">
      <w:pPr>
        <w:pStyle w:val="BodyTextIndent"/>
        <w:tabs>
          <w:tab w:val="clear" w:pos="720"/>
        </w:tabs>
        <w:spacing w:before="0" w:after="40"/>
        <w:ind w:firstLine="720"/>
        <w:jc w:val="both"/>
        <w:rPr>
          <w:rFonts w:ascii="Arial" w:hAnsi="Arial" w:cs="Arial"/>
          <w:b/>
          <w:sz w:val="10"/>
          <w:szCs w:val="21"/>
        </w:rPr>
      </w:pPr>
    </w:p>
    <w:p w:rsidR="00334733" w:rsidRDefault="00964F90" w:rsidP="005E0829">
      <w:pPr>
        <w:pStyle w:val="BodyTextIndent"/>
        <w:numPr>
          <w:ilvl w:val="1"/>
          <w:numId w:val="11"/>
        </w:numPr>
        <w:spacing w:before="0" w:after="40"/>
        <w:jc w:val="both"/>
        <w:rPr>
          <w:rFonts w:ascii="Arial" w:hAnsi="Arial" w:cs="Arial"/>
          <w:b/>
          <w:sz w:val="22"/>
          <w:szCs w:val="21"/>
        </w:rPr>
      </w:pPr>
      <w:r w:rsidRPr="00184ED9">
        <w:rPr>
          <w:rFonts w:ascii="Arial" w:hAnsi="Arial" w:cs="Arial"/>
          <w:b/>
          <w:sz w:val="22"/>
          <w:szCs w:val="21"/>
        </w:rPr>
        <w:t xml:space="preserve">STATE </w:t>
      </w:r>
      <w:r w:rsidR="00631DF7">
        <w:rPr>
          <w:rFonts w:ascii="Arial" w:hAnsi="Arial" w:cs="Arial"/>
          <w:b/>
          <w:sz w:val="22"/>
          <w:szCs w:val="21"/>
        </w:rPr>
        <w:t xml:space="preserve">DEDICATED </w:t>
      </w:r>
      <w:r w:rsidRPr="00184ED9">
        <w:rPr>
          <w:rFonts w:ascii="Arial" w:hAnsi="Arial" w:cs="Arial"/>
          <w:b/>
          <w:sz w:val="22"/>
          <w:szCs w:val="21"/>
        </w:rPr>
        <w:t xml:space="preserve">THERMAL STATIONS </w:t>
      </w:r>
    </w:p>
    <w:p w:rsidR="00964F90" w:rsidRDefault="00964F90" w:rsidP="00334733">
      <w:pPr>
        <w:pStyle w:val="BodyTextIndent"/>
        <w:tabs>
          <w:tab w:val="clear" w:pos="720"/>
        </w:tabs>
        <w:spacing w:before="0" w:after="40" w:line="360" w:lineRule="auto"/>
        <w:ind w:firstLine="720"/>
        <w:jc w:val="both"/>
        <w:rPr>
          <w:rFonts w:ascii="Arial" w:hAnsi="Arial" w:cs="Arial"/>
          <w:b/>
          <w:sz w:val="22"/>
          <w:szCs w:val="21"/>
        </w:rPr>
      </w:pPr>
      <w:r w:rsidRPr="00184ED9">
        <w:rPr>
          <w:rFonts w:ascii="Arial" w:hAnsi="Arial" w:cs="Arial"/>
          <w:b/>
          <w:sz w:val="22"/>
          <w:szCs w:val="21"/>
        </w:rPr>
        <w:t>(OPGC &amp; TTPS)</w:t>
      </w:r>
    </w:p>
    <w:p w:rsidR="00334733" w:rsidRDefault="00964F90" w:rsidP="005E0829">
      <w:pPr>
        <w:pStyle w:val="BodyTextIndent"/>
        <w:numPr>
          <w:ilvl w:val="1"/>
          <w:numId w:val="11"/>
        </w:numPr>
        <w:spacing w:before="0" w:after="40"/>
        <w:jc w:val="both"/>
        <w:rPr>
          <w:rFonts w:ascii="Arial" w:hAnsi="Arial" w:cs="Arial"/>
          <w:b/>
          <w:sz w:val="22"/>
          <w:szCs w:val="21"/>
        </w:rPr>
      </w:pPr>
      <w:r w:rsidRPr="00184ED9">
        <w:rPr>
          <w:rFonts w:ascii="Arial" w:hAnsi="Arial" w:cs="Arial"/>
          <w:b/>
          <w:sz w:val="22"/>
          <w:szCs w:val="21"/>
        </w:rPr>
        <w:t xml:space="preserve">CENTRAL THERMAL GENERATING STATIONS </w:t>
      </w:r>
    </w:p>
    <w:p w:rsidR="00964F90" w:rsidRDefault="00964F90" w:rsidP="00334733">
      <w:pPr>
        <w:pStyle w:val="BodyTextIndent"/>
        <w:tabs>
          <w:tab w:val="clear" w:pos="720"/>
        </w:tabs>
        <w:spacing w:before="0" w:after="40"/>
        <w:ind w:firstLine="720"/>
        <w:jc w:val="both"/>
        <w:rPr>
          <w:rFonts w:ascii="Arial" w:hAnsi="Arial" w:cs="Arial"/>
          <w:b/>
          <w:sz w:val="22"/>
          <w:szCs w:val="21"/>
        </w:rPr>
      </w:pPr>
      <w:r w:rsidRPr="00184ED9">
        <w:rPr>
          <w:rFonts w:ascii="Arial" w:hAnsi="Arial" w:cs="Arial"/>
          <w:b/>
          <w:sz w:val="22"/>
          <w:szCs w:val="21"/>
        </w:rPr>
        <w:t>(</w:t>
      </w:r>
      <w:r w:rsidR="00334733" w:rsidRPr="00184ED9">
        <w:rPr>
          <w:rFonts w:ascii="Arial" w:hAnsi="Arial" w:cs="Arial"/>
          <w:b/>
          <w:sz w:val="22"/>
          <w:szCs w:val="21"/>
        </w:rPr>
        <w:t>TSTPS</w:t>
      </w:r>
      <w:r w:rsidR="00334733">
        <w:rPr>
          <w:rFonts w:ascii="Arial" w:hAnsi="Arial" w:cs="Arial"/>
          <w:b/>
          <w:sz w:val="22"/>
          <w:szCs w:val="21"/>
        </w:rPr>
        <w:t>-I &amp; II,</w:t>
      </w:r>
      <w:r w:rsidRPr="00184ED9">
        <w:rPr>
          <w:rFonts w:ascii="Arial" w:hAnsi="Arial" w:cs="Arial"/>
          <w:b/>
          <w:sz w:val="22"/>
          <w:szCs w:val="21"/>
        </w:rPr>
        <w:t>FSTPS</w:t>
      </w:r>
      <w:r w:rsidR="00334733">
        <w:rPr>
          <w:rFonts w:ascii="Arial" w:hAnsi="Arial" w:cs="Arial"/>
          <w:b/>
          <w:sz w:val="22"/>
          <w:szCs w:val="21"/>
        </w:rPr>
        <w:t>-I,II&amp; III</w:t>
      </w:r>
      <w:r w:rsidRPr="00184ED9">
        <w:rPr>
          <w:rFonts w:ascii="Arial" w:hAnsi="Arial" w:cs="Arial"/>
          <w:b/>
          <w:sz w:val="22"/>
          <w:szCs w:val="21"/>
        </w:rPr>
        <w:t xml:space="preserve">&amp; </w:t>
      </w:r>
      <w:proofErr w:type="spellStart"/>
      <w:r w:rsidRPr="00184ED9">
        <w:rPr>
          <w:rFonts w:ascii="Arial" w:hAnsi="Arial" w:cs="Arial"/>
          <w:b/>
          <w:sz w:val="22"/>
          <w:szCs w:val="21"/>
        </w:rPr>
        <w:t>KhSTPS</w:t>
      </w:r>
      <w:proofErr w:type="spellEnd"/>
      <w:r w:rsidR="006B73E5">
        <w:rPr>
          <w:rFonts w:ascii="Arial" w:hAnsi="Arial" w:cs="Arial"/>
          <w:b/>
          <w:sz w:val="22"/>
          <w:szCs w:val="21"/>
        </w:rPr>
        <w:t>-I</w:t>
      </w:r>
      <w:r w:rsidR="00334733">
        <w:rPr>
          <w:rFonts w:ascii="Arial" w:hAnsi="Arial" w:cs="Arial"/>
          <w:b/>
          <w:sz w:val="22"/>
          <w:szCs w:val="21"/>
        </w:rPr>
        <w:t>&amp;II</w:t>
      </w:r>
      <w:r w:rsidR="006B73E5">
        <w:rPr>
          <w:rFonts w:ascii="Arial" w:hAnsi="Arial" w:cs="Arial"/>
          <w:b/>
          <w:sz w:val="22"/>
          <w:szCs w:val="21"/>
        </w:rPr>
        <w:t xml:space="preserve">, </w:t>
      </w:r>
      <w:proofErr w:type="spellStart"/>
      <w:r w:rsidR="006B73E5">
        <w:rPr>
          <w:rFonts w:ascii="Arial" w:hAnsi="Arial" w:cs="Arial"/>
          <w:b/>
          <w:sz w:val="22"/>
          <w:szCs w:val="21"/>
        </w:rPr>
        <w:t>Barh</w:t>
      </w:r>
      <w:proofErr w:type="spellEnd"/>
      <w:r w:rsidR="006B73E5">
        <w:rPr>
          <w:rFonts w:ascii="Arial" w:hAnsi="Arial" w:cs="Arial"/>
          <w:b/>
          <w:sz w:val="22"/>
          <w:szCs w:val="21"/>
        </w:rPr>
        <w:t>-I&amp;II</w:t>
      </w:r>
      <w:r w:rsidRPr="00184ED9">
        <w:rPr>
          <w:rFonts w:ascii="Arial" w:hAnsi="Arial" w:cs="Arial"/>
          <w:b/>
          <w:sz w:val="22"/>
          <w:szCs w:val="21"/>
        </w:rPr>
        <w:t>).</w:t>
      </w:r>
    </w:p>
    <w:p w:rsidR="00334733" w:rsidRDefault="00964F90" w:rsidP="005E0829">
      <w:pPr>
        <w:pStyle w:val="BodyTextIndent"/>
        <w:numPr>
          <w:ilvl w:val="1"/>
          <w:numId w:val="11"/>
        </w:numPr>
        <w:spacing w:before="0" w:after="40"/>
        <w:jc w:val="both"/>
        <w:rPr>
          <w:rFonts w:ascii="Arial" w:hAnsi="Arial" w:cs="Arial"/>
          <w:b/>
          <w:sz w:val="22"/>
          <w:szCs w:val="21"/>
        </w:rPr>
      </w:pPr>
      <w:r w:rsidRPr="00184ED9">
        <w:rPr>
          <w:rFonts w:ascii="Arial" w:hAnsi="Arial" w:cs="Arial"/>
          <w:b/>
          <w:sz w:val="22"/>
          <w:szCs w:val="21"/>
        </w:rPr>
        <w:t xml:space="preserve">CENTRAL HYDRO GENERATING STATIONS </w:t>
      </w:r>
    </w:p>
    <w:p w:rsidR="00964F90" w:rsidRDefault="00964F90" w:rsidP="00334733">
      <w:pPr>
        <w:pStyle w:val="BodyTextIndent"/>
        <w:tabs>
          <w:tab w:val="clear" w:pos="720"/>
        </w:tabs>
        <w:spacing w:before="0" w:after="40"/>
        <w:ind w:firstLine="720"/>
        <w:jc w:val="both"/>
        <w:rPr>
          <w:rFonts w:ascii="Arial" w:hAnsi="Arial" w:cs="Arial"/>
          <w:b/>
          <w:sz w:val="22"/>
          <w:szCs w:val="21"/>
        </w:rPr>
      </w:pPr>
      <w:r w:rsidRPr="00184ED9">
        <w:rPr>
          <w:rFonts w:ascii="Arial" w:hAnsi="Arial" w:cs="Arial"/>
          <w:b/>
          <w:sz w:val="22"/>
          <w:szCs w:val="21"/>
        </w:rPr>
        <w:t>(Tala, Teesta &amp; Chukha)</w:t>
      </w:r>
    </w:p>
    <w:p w:rsidR="00334733" w:rsidRPr="00184ED9" w:rsidRDefault="00334733" w:rsidP="00334733">
      <w:pPr>
        <w:pStyle w:val="BodyTextIndent"/>
        <w:tabs>
          <w:tab w:val="clear" w:pos="720"/>
        </w:tabs>
        <w:spacing w:before="0" w:after="40"/>
        <w:ind w:firstLine="720"/>
        <w:jc w:val="both"/>
        <w:rPr>
          <w:rFonts w:ascii="Arial" w:hAnsi="Arial" w:cs="Arial"/>
          <w:b/>
          <w:sz w:val="22"/>
          <w:szCs w:val="21"/>
        </w:rPr>
      </w:pPr>
    </w:p>
    <w:p w:rsidR="00964F90" w:rsidRDefault="00964F90" w:rsidP="005E0829">
      <w:pPr>
        <w:pStyle w:val="BodyTextIndent"/>
        <w:numPr>
          <w:ilvl w:val="1"/>
          <w:numId w:val="11"/>
        </w:numPr>
        <w:spacing w:before="0" w:after="40" w:line="360" w:lineRule="auto"/>
        <w:jc w:val="both"/>
        <w:rPr>
          <w:rFonts w:ascii="Arial" w:hAnsi="Arial" w:cs="Arial"/>
          <w:b/>
          <w:sz w:val="22"/>
          <w:szCs w:val="21"/>
        </w:rPr>
      </w:pPr>
      <w:r w:rsidRPr="00184ED9">
        <w:rPr>
          <w:rFonts w:ascii="Arial" w:hAnsi="Arial" w:cs="Arial"/>
          <w:b/>
          <w:sz w:val="22"/>
          <w:szCs w:val="21"/>
        </w:rPr>
        <w:t xml:space="preserve">RENEWABLE ENERGY SOURCES: </w:t>
      </w:r>
    </w:p>
    <w:p w:rsidR="00834F50" w:rsidRDefault="00834F50" w:rsidP="00834F50">
      <w:pPr>
        <w:pStyle w:val="BodyTextIndent"/>
        <w:tabs>
          <w:tab w:val="clear" w:pos="720"/>
          <w:tab w:val="left" w:pos="1080"/>
        </w:tabs>
        <w:spacing w:before="0" w:after="40"/>
        <w:jc w:val="both"/>
        <w:rPr>
          <w:rFonts w:ascii="Arial" w:hAnsi="Arial" w:cs="Arial"/>
          <w:b/>
          <w:sz w:val="22"/>
          <w:szCs w:val="21"/>
        </w:rPr>
      </w:pPr>
      <w:r>
        <w:rPr>
          <w:rFonts w:ascii="Arial" w:hAnsi="Arial" w:cs="Arial"/>
          <w:b/>
          <w:sz w:val="22"/>
          <w:szCs w:val="21"/>
        </w:rPr>
        <w:tab/>
        <w:t xml:space="preserve">(a) </w:t>
      </w:r>
      <w:r w:rsidRPr="00184ED9">
        <w:rPr>
          <w:rFonts w:ascii="Arial" w:hAnsi="Arial" w:cs="Arial"/>
          <w:b/>
          <w:sz w:val="22"/>
          <w:szCs w:val="21"/>
        </w:rPr>
        <w:t>SOLAR ENERGY</w:t>
      </w:r>
      <w:r>
        <w:rPr>
          <w:rFonts w:ascii="Arial" w:hAnsi="Arial" w:cs="Arial"/>
          <w:b/>
          <w:sz w:val="22"/>
          <w:szCs w:val="21"/>
        </w:rPr>
        <w:t>:</w:t>
      </w:r>
    </w:p>
    <w:p w:rsidR="00834F50" w:rsidRPr="00433CC0" w:rsidRDefault="00834F50" w:rsidP="00834F50">
      <w:pPr>
        <w:pStyle w:val="BodyTextIndent"/>
        <w:tabs>
          <w:tab w:val="clear" w:pos="720"/>
          <w:tab w:val="left" w:pos="1080"/>
        </w:tabs>
        <w:spacing w:before="0" w:after="40"/>
        <w:ind w:left="1440"/>
        <w:jc w:val="both"/>
        <w:rPr>
          <w:rFonts w:ascii="Arial" w:hAnsi="Arial" w:cs="Arial"/>
          <w:b/>
          <w:color w:val="0000FF"/>
          <w:sz w:val="22"/>
          <w:szCs w:val="21"/>
        </w:rPr>
      </w:pPr>
      <w:r w:rsidRPr="00433CC0">
        <w:rPr>
          <w:rFonts w:ascii="Arial" w:hAnsi="Arial" w:cs="Arial"/>
          <w:b/>
          <w:color w:val="0000FF"/>
          <w:sz w:val="22"/>
          <w:szCs w:val="21"/>
        </w:rPr>
        <w:t>(</w:t>
      </w:r>
      <w:proofErr w:type="spellStart"/>
      <w:r w:rsidRPr="00433CC0">
        <w:rPr>
          <w:rFonts w:ascii="Arial" w:hAnsi="Arial" w:cs="Arial"/>
          <w:b/>
          <w:color w:val="0000FF"/>
          <w:sz w:val="22"/>
          <w:szCs w:val="21"/>
        </w:rPr>
        <w:t>Rajratan</w:t>
      </w:r>
      <w:proofErr w:type="spellEnd"/>
      <w:r w:rsidRPr="00433CC0">
        <w:rPr>
          <w:rFonts w:ascii="Arial" w:hAnsi="Arial" w:cs="Arial"/>
          <w:b/>
          <w:color w:val="0000FF"/>
          <w:sz w:val="22"/>
          <w:szCs w:val="21"/>
        </w:rPr>
        <w:t xml:space="preserve">, SN </w:t>
      </w:r>
      <w:proofErr w:type="spellStart"/>
      <w:r w:rsidRPr="00433CC0">
        <w:rPr>
          <w:rFonts w:ascii="Arial" w:hAnsi="Arial" w:cs="Arial"/>
          <w:b/>
          <w:color w:val="0000FF"/>
          <w:sz w:val="22"/>
          <w:szCs w:val="21"/>
        </w:rPr>
        <w:t>Mohanty</w:t>
      </w:r>
      <w:proofErr w:type="spellEnd"/>
      <w:r w:rsidRPr="00433CC0">
        <w:rPr>
          <w:rFonts w:ascii="Arial" w:hAnsi="Arial" w:cs="Arial"/>
          <w:b/>
          <w:color w:val="0000FF"/>
          <w:sz w:val="22"/>
          <w:szCs w:val="21"/>
        </w:rPr>
        <w:t xml:space="preserve">, MGM, </w:t>
      </w:r>
      <w:proofErr w:type="spellStart"/>
      <w:r w:rsidRPr="00433CC0">
        <w:rPr>
          <w:rFonts w:ascii="Arial" w:hAnsi="Arial" w:cs="Arial"/>
          <w:b/>
          <w:color w:val="0000FF"/>
          <w:sz w:val="22"/>
          <w:szCs w:val="21"/>
        </w:rPr>
        <w:t>Molisati</w:t>
      </w:r>
      <w:proofErr w:type="spellEnd"/>
      <w:r w:rsidRPr="00433CC0">
        <w:rPr>
          <w:rFonts w:ascii="Arial" w:hAnsi="Arial" w:cs="Arial"/>
          <w:b/>
          <w:color w:val="0000FF"/>
          <w:sz w:val="22"/>
          <w:szCs w:val="21"/>
        </w:rPr>
        <w:t xml:space="preserve">, </w:t>
      </w:r>
      <w:proofErr w:type="spellStart"/>
      <w:r w:rsidRPr="00433CC0">
        <w:rPr>
          <w:rFonts w:ascii="Arial" w:hAnsi="Arial" w:cs="Arial"/>
          <w:b/>
          <w:color w:val="0000FF"/>
          <w:sz w:val="22"/>
          <w:szCs w:val="21"/>
        </w:rPr>
        <w:t>Mahavir</w:t>
      </w:r>
      <w:proofErr w:type="spellEnd"/>
      <w:r w:rsidRPr="00433CC0">
        <w:rPr>
          <w:rFonts w:ascii="Arial" w:hAnsi="Arial" w:cs="Arial"/>
          <w:b/>
          <w:color w:val="0000FF"/>
          <w:sz w:val="22"/>
          <w:szCs w:val="21"/>
        </w:rPr>
        <w:t>, PAN TIME, Joy Iron &amp; Steel, Abacus, NTPC &amp; NVVN Bundled Power Alex Green Energy Ltd.</w:t>
      </w:r>
      <w:r w:rsidR="00157AFE">
        <w:rPr>
          <w:rFonts w:ascii="Arial" w:hAnsi="Arial" w:cs="Arial"/>
          <w:b/>
          <w:color w:val="0000FF"/>
          <w:sz w:val="22"/>
          <w:szCs w:val="21"/>
        </w:rPr>
        <w:t>,</w:t>
      </w:r>
      <w:r w:rsidRPr="00433CC0">
        <w:rPr>
          <w:rFonts w:ascii="Arial" w:hAnsi="Arial" w:cs="Arial"/>
          <w:b/>
          <w:color w:val="0000FF"/>
          <w:sz w:val="22"/>
          <w:szCs w:val="21"/>
        </w:rPr>
        <w:t xml:space="preserve"> ACME Odisha Solar Power Pvt. Ltd.</w:t>
      </w:r>
      <w:r w:rsidR="00157AFE">
        <w:rPr>
          <w:rFonts w:ascii="Arial" w:hAnsi="Arial" w:cs="Arial"/>
          <w:b/>
          <w:color w:val="0000FF"/>
          <w:sz w:val="22"/>
          <w:szCs w:val="21"/>
        </w:rPr>
        <w:t>, and Solar Energy Corporation of India</w:t>
      </w:r>
      <w:r w:rsidRPr="00433CC0">
        <w:rPr>
          <w:rFonts w:ascii="Arial" w:hAnsi="Arial" w:cs="Arial"/>
          <w:b/>
          <w:color w:val="0000FF"/>
          <w:sz w:val="22"/>
          <w:szCs w:val="21"/>
        </w:rPr>
        <w:t>)</w:t>
      </w:r>
    </w:p>
    <w:p w:rsidR="00834F50" w:rsidRPr="00631DF7" w:rsidRDefault="00834F50" w:rsidP="00834F50">
      <w:pPr>
        <w:pStyle w:val="BodyTextIndent"/>
        <w:tabs>
          <w:tab w:val="clear" w:pos="720"/>
        </w:tabs>
        <w:spacing w:before="0" w:after="40" w:line="276" w:lineRule="auto"/>
        <w:ind w:left="1440"/>
        <w:jc w:val="both"/>
        <w:rPr>
          <w:rFonts w:ascii="Arial" w:hAnsi="Arial" w:cs="Arial"/>
          <w:b/>
          <w:sz w:val="8"/>
          <w:szCs w:val="21"/>
        </w:rPr>
      </w:pPr>
    </w:p>
    <w:p w:rsidR="00964F90" w:rsidRPr="00184ED9" w:rsidRDefault="00834F50" w:rsidP="00834F50">
      <w:pPr>
        <w:pStyle w:val="BodyTextIndent"/>
        <w:tabs>
          <w:tab w:val="clear" w:pos="720"/>
        </w:tabs>
        <w:spacing w:before="0" w:after="40" w:line="276" w:lineRule="auto"/>
        <w:ind w:left="990"/>
        <w:jc w:val="both"/>
        <w:rPr>
          <w:rFonts w:ascii="Arial" w:hAnsi="Arial" w:cs="Arial"/>
          <w:b/>
          <w:sz w:val="22"/>
          <w:szCs w:val="21"/>
        </w:rPr>
      </w:pPr>
      <w:r>
        <w:rPr>
          <w:rFonts w:ascii="Arial" w:hAnsi="Arial" w:cs="Arial"/>
          <w:b/>
          <w:sz w:val="22"/>
          <w:szCs w:val="21"/>
        </w:rPr>
        <w:t xml:space="preserve">(b) </w:t>
      </w:r>
      <w:r w:rsidR="00964F90" w:rsidRPr="00184ED9">
        <w:rPr>
          <w:rFonts w:ascii="Arial" w:hAnsi="Arial" w:cs="Arial"/>
          <w:b/>
          <w:sz w:val="22"/>
          <w:szCs w:val="21"/>
        </w:rPr>
        <w:t>NON-SOLAR:</w:t>
      </w:r>
    </w:p>
    <w:p w:rsidR="00334733" w:rsidRDefault="00964F90" w:rsidP="005E0829">
      <w:pPr>
        <w:pStyle w:val="BodyTextIndent"/>
        <w:numPr>
          <w:ilvl w:val="0"/>
          <w:numId w:val="37"/>
        </w:numPr>
        <w:tabs>
          <w:tab w:val="clear" w:pos="720"/>
        </w:tabs>
        <w:spacing w:before="0" w:after="40"/>
        <w:jc w:val="both"/>
        <w:rPr>
          <w:rFonts w:ascii="Arial" w:hAnsi="Arial" w:cs="Arial"/>
          <w:b/>
          <w:sz w:val="22"/>
          <w:szCs w:val="21"/>
        </w:rPr>
      </w:pPr>
      <w:r w:rsidRPr="00184ED9">
        <w:rPr>
          <w:rFonts w:ascii="Arial" w:hAnsi="Arial" w:cs="Arial"/>
          <w:b/>
          <w:sz w:val="22"/>
          <w:szCs w:val="21"/>
        </w:rPr>
        <w:t xml:space="preserve">SMALL / MINI HYDRO RENEWABLE ENERGY </w:t>
      </w:r>
    </w:p>
    <w:p w:rsidR="00964F90" w:rsidRDefault="00334733" w:rsidP="00334733">
      <w:pPr>
        <w:pStyle w:val="BodyTextIndent"/>
        <w:tabs>
          <w:tab w:val="clear" w:pos="720"/>
        </w:tabs>
        <w:spacing w:before="0" w:after="40" w:line="276" w:lineRule="auto"/>
        <w:ind w:left="990"/>
        <w:jc w:val="both"/>
        <w:rPr>
          <w:rFonts w:ascii="Arial" w:hAnsi="Arial" w:cs="Arial"/>
          <w:b/>
          <w:sz w:val="22"/>
          <w:szCs w:val="21"/>
        </w:rPr>
      </w:pPr>
      <w:r>
        <w:rPr>
          <w:rFonts w:ascii="Arial" w:hAnsi="Arial" w:cs="Arial"/>
          <w:b/>
          <w:sz w:val="22"/>
          <w:szCs w:val="21"/>
        </w:rPr>
        <w:tab/>
      </w:r>
      <w:r>
        <w:rPr>
          <w:rFonts w:ascii="Arial" w:hAnsi="Arial" w:cs="Arial"/>
          <w:b/>
          <w:sz w:val="22"/>
          <w:szCs w:val="21"/>
        </w:rPr>
        <w:tab/>
      </w:r>
      <w:r w:rsidR="00964F90" w:rsidRPr="00184ED9">
        <w:rPr>
          <w:rFonts w:ascii="Arial" w:hAnsi="Arial" w:cs="Arial"/>
          <w:b/>
          <w:sz w:val="22"/>
          <w:szCs w:val="21"/>
        </w:rPr>
        <w:t>(Meenakshi &amp; Samal)</w:t>
      </w:r>
    </w:p>
    <w:p w:rsidR="00334733" w:rsidRDefault="00964F90" w:rsidP="005E0829">
      <w:pPr>
        <w:pStyle w:val="BodyTextIndent"/>
        <w:numPr>
          <w:ilvl w:val="0"/>
          <w:numId w:val="37"/>
        </w:numPr>
        <w:tabs>
          <w:tab w:val="clear" w:pos="720"/>
        </w:tabs>
        <w:spacing w:before="0" w:after="40"/>
        <w:jc w:val="both"/>
        <w:rPr>
          <w:rFonts w:ascii="Arial" w:hAnsi="Arial" w:cs="Arial"/>
          <w:b/>
          <w:sz w:val="22"/>
          <w:szCs w:val="21"/>
        </w:rPr>
      </w:pPr>
      <w:r w:rsidRPr="00184ED9">
        <w:rPr>
          <w:rFonts w:ascii="Arial" w:hAnsi="Arial" w:cs="Arial"/>
          <w:b/>
          <w:sz w:val="22"/>
          <w:szCs w:val="21"/>
        </w:rPr>
        <w:t xml:space="preserve">BIO-MASS ENERGY </w:t>
      </w:r>
    </w:p>
    <w:p w:rsidR="00964F90" w:rsidRDefault="00964F90" w:rsidP="00334733">
      <w:pPr>
        <w:pStyle w:val="BodyTextIndent"/>
        <w:tabs>
          <w:tab w:val="clear" w:pos="720"/>
        </w:tabs>
        <w:spacing w:before="0" w:after="40" w:line="276" w:lineRule="auto"/>
        <w:ind w:left="1440" w:firstLine="720"/>
        <w:jc w:val="both"/>
        <w:rPr>
          <w:rFonts w:ascii="Arial" w:hAnsi="Arial" w:cs="Arial"/>
          <w:b/>
          <w:sz w:val="22"/>
          <w:szCs w:val="21"/>
        </w:rPr>
      </w:pPr>
      <w:r w:rsidRPr="00184ED9">
        <w:rPr>
          <w:rFonts w:ascii="Arial" w:hAnsi="Arial" w:cs="Arial"/>
          <w:b/>
          <w:sz w:val="22"/>
          <w:szCs w:val="21"/>
        </w:rPr>
        <w:t>(M/s. Sha</w:t>
      </w:r>
      <w:r w:rsidR="00334733">
        <w:rPr>
          <w:rFonts w:ascii="Arial" w:hAnsi="Arial" w:cs="Arial"/>
          <w:b/>
          <w:sz w:val="22"/>
          <w:szCs w:val="21"/>
        </w:rPr>
        <w:t>livahan Green Energy Pvt. Ltd</w:t>
      </w:r>
      <w:proofErr w:type="gramStart"/>
      <w:r w:rsidR="00334733">
        <w:rPr>
          <w:rFonts w:ascii="Arial" w:hAnsi="Arial" w:cs="Arial"/>
          <w:b/>
          <w:sz w:val="22"/>
          <w:szCs w:val="21"/>
        </w:rPr>
        <w:t>.</w:t>
      </w:r>
      <w:r w:rsidR="006B73E5">
        <w:rPr>
          <w:rFonts w:ascii="Arial" w:hAnsi="Arial" w:cs="Arial"/>
          <w:b/>
          <w:sz w:val="22"/>
          <w:szCs w:val="21"/>
        </w:rPr>
        <w:t>&amp;</w:t>
      </w:r>
      <w:proofErr w:type="gramEnd"/>
      <w:r w:rsidR="006B73E5">
        <w:rPr>
          <w:rFonts w:ascii="Arial" w:hAnsi="Arial" w:cs="Arial"/>
          <w:b/>
          <w:sz w:val="22"/>
          <w:szCs w:val="21"/>
        </w:rPr>
        <w:t xml:space="preserve"> M/s. Octant Industries Ltd.</w:t>
      </w:r>
      <w:r w:rsidR="00334733">
        <w:rPr>
          <w:rFonts w:ascii="Arial" w:hAnsi="Arial" w:cs="Arial"/>
          <w:b/>
          <w:sz w:val="22"/>
          <w:szCs w:val="21"/>
        </w:rPr>
        <w:t>)</w:t>
      </w:r>
    </w:p>
    <w:p w:rsidR="00964F90" w:rsidRDefault="00964F90" w:rsidP="00964F90">
      <w:pPr>
        <w:pStyle w:val="BodyTextIndent"/>
        <w:spacing w:before="0" w:after="40" w:line="276" w:lineRule="auto"/>
        <w:ind w:left="990"/>
        <w:jc w:val="both"/>
        <w:rPr>
          <w:rFonts w:ascii="Arial" w:hAnsi="Arial" w:cs="Arial"/>
          <w:b/>
          <w:sz w:val="22"/>
          <w:szCs w:val="21"/>
        </w:rPr>
      </w:pPr>
      <w:r w:rsidRPr="00184ED9">
        <w:rPr>
          <w:rFonts w:ascii="Arial" w:hAnsi="Arial" w:cs="Arial"/>
          <w:b/>
          <w:sz w:val="22"/>
          <w:szCs w:val="21"/>
        </w:rPr>
        <w:tab/>
        <w:t xml:space="preserve">(iii) </w:t>
      </w:r>
      <w:r w:rsidR="00334733">
        <w:rPr>
          <w:rFonts w:ascii="Arial" w:hAnsi="Arial" w:cs="Arial"/>
          <w:b/>
          <w:sz w:val="22"/>
          <w:szCs w:val="21"/>
        </w:rPr>
        <w:tab/>
      </w:r>
      <w:r w:rsidRPr="00184ED9">
        <w:rPr>
          <w:rFonts w:ascii="Arial" w:hAnsi="Arial" w:cs="Arial"/>
          <w:b/>
          <w:sz w:val="22"/>
          <w:szCs w:val="21"/>
        </w:rPr>
        <w:t xml:space="preserve">ENERGY FROM CO-GENERATION PLANTS </w:t>
      </w:r>
    </w:p>
    <w:p w:rsidR="00DD7826" w:rsidRPr="00B664BB" w:rsidRDefault="00DD7826" w:rsidP="00B664BB">
      <w:pPr>
        <w:pStyle w:val="BodyTextIndent"/>
        <w:spacing w:before="0" w:after="0"/>
        <w:ind w:left="994"/>
        <w:jc w:val="both"/>
        <w:rPr>
          <w:rFonts w:ascii="Arial" w:hAnsi="Arial" w:cs="Arial"/>
          <w:b/>
          <w:sz w:val="6"/>
          <w:szCs w:val="21"/>
        </w:rPr>
      </w:pPr>
    </w:p>
    <w:p w:rsidR="00964F90" w:rsidRPr="00184ED9" w:rsidRDefault="00964F90" w:rsidP="00964F90">
      <w:pPr>
        <w:pStyle w:val="BodyTextIndent"/>
        <w:tabs>
          <w:tab w:val="clear" w:pos="720"/>
        </w:tabs>
        <w:spacing w:before="0" w:after="40"/>
        <w:jc w:val="both"/>
        <w:rPr>
          <w:rFonts w:ascii="Arial" w:hAnsi="Arial" w:cs="Arial"/>
          <w:b/>
          <w:sz w:val="8"/>
          <w:szCs w:val="21"/>
        </w:rPr>
      </w:pPr>
    </w:p>
    <w:p w:rsidR="00433CC0" w:rsidRDefault="00964F90" w:rsidP="00433CC0">
      <w:pPr>
        <w:pStyle w:val="BodyTextIndent"/>
        <w:tabs>
          <w:tab w:val="clear" w:pos="720"/>
        </w:tabs>
        <w:spacing w:before="0" w:after="40"/>
        <w:ind w:left="1440" w:hanging="720"/>
        <w:jc w:val="both"/>
        <w:rPr>
          <w:rFonts w:ascii="Arial" w:hAnsi="Arial" w:cs="Arial"/>
          <w:b/>
          <w:sz w:val="22"/>
          <w:szCs w:val="21"/>
        </w:rPr>
      </w:pPr>
      <w:r w:rsidRPr="00184ED9">
        <w:rPr>
          <w:rFonts w:ascii="Arial" w:hAnsi="Arial" w:cs="Arial"/>
          <w:b/>
          <w:sz w:val="22"/>
          <w:szCs w:val="21"/>
        </w:rPr>
        <w:t>1.6</w:t>
      </w:r>
      <w:r w:rsidRPr="00184ED9">
        <w:rPr>
          <w:rFonts w:ascii="Arial" w:hAnsi="Arial" w:cs="Arial"/>
          <w:b/>
          <w:sz w:val="22"/>
          <w:szCs w:val="21"/>
        </w:rPr>
        <w:tab/>
      </w:r>
      <w:r w:rsidR="00433CC0" w:rsidRPr="00184ED9">
        <w:rPr>
          <w:rFonts w:ascii="Arial" w:hAnsi="Arial" w:cs="Arial"/>
          <w:b/>
          <w:sz w:val="22"/>
          <w:szCs w:val="21"/>
        </w:rPr>
        <w:t xml:space="preserve">INDEPENDENT POWER PRODUCERS (IPPS) </w:t>
      </w:r>
    </w:p>
    <w:p w:rsidR="00433CC0" w:rsidRDefault="00433CC0" w:rsidP="00433CC0">
      <w:pPr>
        <w:pStyle w:val="BodyTextIndent"/>
        <w:tabs>
          <w:tab w:val="clear" w:pos="720"/>
        </w:tabs>
        <w:spacing w:before="0" w:after="40"/>
        <w:ind w:left="1440"/>
        <w:jc w:val="both"/>
        <w:rPr>
          <w:rFonts w:ascii="Arial" w:hAnsi="Arial" w:cs="Arial"/>
          <w:b/>
          <w:sz w:val="22"/>
          <w:szCs w:val="21"/>
        </w:rPr>
      </w:pPr>
      <w:r w:rsidRPr="00184ED9">
        <w:rPr>
          <w:rFonts w:ascii="Arial" w:hAnsi="Arial" w:cs="Arial"/>
          <w:b/>
          <w:sz w:val="22"/>
          <w:szCs w:val="21"/>
        </w:rPr>
        <w:t>(</w:t>
      </w:r>
      <w:r>
        <w:rPr>
          <w:rFonts w:ascii="Arial" w:hAnsi="Arial" w:cs="Arial"/>
          <w:b/>
          <w:sz w:val="22"/>
          <w:szCs w:val="21"/>
        </w:rPr>
        <w:t xml:space="preserve">Sesa Sterlite </w:t>
      </w:r>
      <w:r w:rsidRPr="00184ED9">
        <w:rPr>
          <w:rFonts w:ascii="Arial" w:hAnsi="Arial" w:cs="Arial"/>
          <w:b/>
          <w:sz w:val="22"/>
          <w:szCs w:val="21"/>
        </w:rPr>
        <w:t>Ltd.</w:t>
      </w:r>
      <w:r w:rsidR="00834F50">
        <w:rPr>
          <w:rFonts w:ascii="Arial" w:hAnsi="Arial" w:cs="Arial"/>
          <w:b/>
          <w:sz w:val="22"/>
          <w:szCs w:val="21"/>
        </w:rPr>
        <w:t xml:space="preserve"> (SSL)</w:t>
      </w:r>
      <w:r w:rsidRPr="00184ED9">
        <w:rPr>
          <w:rFonts w:ascii="Arial" w:hAnsi="Arial" w:cs="Arial"/>
          <w:b/>
          <w:sz w:val="22"/>
          <w:szCs w:val="21"/>
        </w:rPr>
        <w:t xml:space="preserve">, GMR </w:t>
      </w:r>
      <w:proofErr w:type="spellStart"/>
      <w:r w:rsidRPr="00184ED9">
        <w:rPr>
          <w:rFonts w:ascii="Arial" w:hAnsi="Arial" w:cs="Arial"/>
          <w:b/>
          <w:sz w:val="22"/>
          <w:szCs w:val="21"/>
        </w:rPr>
        <w:t>Kamalanga</w:t>
      </w:r>
      <w:proofErr w:type="spellEnd"/>
      <w:r w:rsidRPr="00184ED9">
        <w:rPr>
          <w:rFonts w:ascii="Arial" w:hAnsi="Arial" w:cs="Arial"/>
          <w:b/>
          <w:sz w:val="22"/>
          <w:szCs w:val="21"/>
        </w:rPr>
        <w:t xml:space="preserve"> Ltd.</w:t>
      </w:r>
      <w:r w:rsidR="00834F50">
        <w:rPr>
          <w:rFonts w:ascii="Arial" w:hAnsi="Arial" w:cs="Arial"/>
          <w:b/>
          <w:sz w:val="22"/>
          <w:szCs w:val="21"/>
        </w:rPr>
        <w:t xml:space="preserve"> (GKEL), Jindal India Thermal Po</w:t>
      </w:r>
      <w:r w:rsidR="00631DF7">
        <w:rPr>
          <w:rFonts w:ascii="Arial" w:hAnsi="Arial" w:cs="Arial"/>
          <w:b/>
          <w:sz w:val="22"/>
          <w:szCs w:val="21"/>
        </w:rPr>
        <w:t>wer Ltd. (JITPL) &amp;</w:t>
      </w:r>
      <w:proofErr w:type="spellStart"/>
      <w:r w:rsidR="00631DF7">
        <w:rPr>
          <w:rFonts w:ascii="Arial" w:hAnsi="Arial" w:cs="Arial"/>
          <w:b/>
          <w:sz w:val="22"/>
          <w:szCs w:val="21"/>
        </w:rPr>
        <w:t>Naba</w:t>
      </w:r>
      <w:proofErr w:type="spellEnd"/>
      <w:r w:rsidR="00631DF7">
        <w:rPr>
          <w:rFonts w:ascii="Arial" w:hAnsi="Arial" w:cs="Arial"/>
          <w:b/>
          <w:sz w:val="22"/>
          <w:szCs w:val="21"/>
        </w:rPr>
        <w:t xml:space="preserve"> Bharat V</w:t>
      </w:r>
      <w:r w:rsidR="00834F50">
        <w:rPr>
          <w:rFonts w:ascii="Arial" w:hAnsi="Arial" w:cs="Arial"/>
          <w:b/>
          <w:sz w:val="22"/>
          <w:szCs w:val="21"/>
        </w:rPr>
        <w:t>enture Ltd. (NBVL)</w:t>
      </w:r>
      <w:r w:rsidRPr="00184ED9">
        <w:rPr>
          <w:rFonts w:ascii="Arial" w:hAnsi="Arial" w:cs="Arial"/>
          <w:b/>
          <w:sz w:val="22"/>
          <w:szCs w:val="21"/>
        </w:rPr>
        <w:t>)</w:t>
      </w:r>
    </w:p>
    <w:p w:rsidR="00433CC0" w:rsidRPr="00433CC0" w:rsidRDefault="00433CC0" w:rsidP="00433CC0">
      <w:pPr>
        <w:pStyle w:val="BodyTextIndent"/>
        <w:tabs>
          <w:tab w:val="clear" w:pos="720"/>
        </w:tabs>
        <w:spacing w:before="0" w:after="40"/>
        <w:ind w:left="1440"/>
        <w:jc w:val="both"/>
        <w:rPr>
          <w:rFonts w:ascii="Arial" w:hAnsi="Arial" w:cs="Arial"/>
          <w:b/>
          <w:sz w:val="16"/>
          <w:szCs w:val="21"/>
        </w:rPr>
      </w:pPr>
    </w:p>
    <w:p w:rsidR="00433CC0" w:rsidRPr="00184ED9" w:rsidRDefault="00964F90" w:rsidP="00433CC0">
      <w:pPr>
        <w:pStyle w:val="BodyTextIndent"/>
        <w:tabs>
          <w:tab w:val="clear" w:pos="720"/>
        </w:tabs>
        <w:spacing w:before="0" w:after="40" w:line="360" w:lineRule="auto"/>
        <w:jc w:val="both"/>
        <w:rPr>
          <w:rFonts w:ascii="Arial" w:hAnsi="Arial" w:cs="Arial"/>
          <w:b/>
          <w:sz w:val="22"/>
          <w:szCs w:val="21"/>
        </w:rPr>
      </w:pPr>
      <w:r w:rsidRPr="00184ED9">
        <w:rPr>
          <w:rFonts w:ascii="Arial" w:hAnsi="Arial" w:cs="Arial"/>
          <w:b/>
          <w:sz w:val="22"/>
          <w:szCs w:val="21"/>
        </w:rPr>
        <w:t>1.7</w:t>
      </w:r>
      <w:r w:rsidRPr="00184ED9">
        <w:rPr>
          <w:rFonts w:ascii="Arial" w:hAnsi="Arial" w:cs="Arial"/>
          <w:b/>
          <w:sz w:val="22"/>
          <w:szCs w:val="21"/>
        </w:rPr>
        <w:tab/>
      </w:r>
      <w:r w:rsidR="00433CC0" w:rsidRPr="00184ED9">
        <w:rPr>
          <w:rFonts w:ascii="Arial" w:hAnsi="Arial" w:cs="Arial"/>
          <w:b/>
          <w:sz w:val="22"/>
          <w:szCs w:val="21"/>
        </w:rPr>
        <w:t>CAPTIVE GENERATING POWER PLANTS.</w:t>
      </w:r>
    </w:p>
    <w:p w:rsidR="00964F90" w:rsidRPr="00184ED9" w:rsidRDefault="00964F90" w:rsidP="00433CC0">
      <w:pPr>
        <w:pStyle w:val="BodyTextIndent"/>
        <w:tabs>
          <w:tab w:val="clear" w:pos="720"/>
        </w:tabs>
        <w:spacing w:before="0" w:after="40"/>
        <w:ind w:left="1440" w:hanging="720"/>
        <w:jc w:val="both"/>
        <w:rPr>
          <w:rFonts w:ascii="Arial" w:hAnsi="Arial" w:cs="Arial"/>
          <w:b/>
          <w:sz w:val="22"/>
          <w:szCs w:val="21"/>
        </w:rPr>
      </w:pPr>
    </w:p>
    <w:p w:rsidR="00964F90" w:rsidRPr="00184ED9" w:rsidRDefault="00964F90" w:rsidP="005E0829">
      <w:pPr>
        <w:pStyle w:val="BodyTextIndent"/>
        <w:numPr>
          <w:ilvl w:val="1"/>
          <w:numId w:val="12"/>
        </w:numPr>
        <w:tabs>
          <w:tab w:val="clear" w:pos="720"/>
        </w:tabs>
        <w:spacing w:after="0"/>
        <w:ind w:left="360" w:hanging="360"/>
        <w:jc w:val="both"/>
        <w:rPr>
          <w:rFonts w:ascii="Arial" w:hAnsi="Arial" w:cs="Arial"/>
          <w:b/>
          <w:szCs w:val="21"/>
        </w:rPr>
      </w:pPr>
      <w:r w:rsidRPr="00184ED9">
        <w:rPr>
          <w:rFonts w:ascii="Arial" w:hAnsi="Arial" w:cs="Arial"/>
          <w:b/>
          <w:szCs w:val="21"/>
        </w:rPr>
        <w:t>STATE HYDRO STATIONS:</w:t>
      </w:r>
    </w:p>
    <w:p w:rsidR="00964F90" w:rsidRPr="00184ED9" w:rsidRDefault="00964F90" w:rsidP="00964F90">
      <w:pPr>
        <w:ind w:firstLine="360"/>
        <w:jc w:val="both"/>
        <w:rPr>
          <w:rFonts w:ascii="Arial" w:hAnsi="Arial" w:cs="Arial"/>
          <w:b/>
          <w:sz w:val="24"/>
          <w:szCs w:val="23"/>
        </w:rPr>
      </w:pPr>
    </w:p>
    <w:p w:rsidR="00964F90" w:rsidRPr="00852D8B" w:rsidRDefault="00964F90" w:rsidP="00852D8B">
      <w:pPr>
        <w:pStyle w:val="ListParagraph"/>
        <w:numPr>
          <w:ilvl w:val="0"/>
          <w:numId w:val="51"/>
        </w:numPr>
        <w:spacing w:before="120" w:after="120"/>
        <w:ind w:left="360"/>
        <w:jc w:val="both"/>
        <w:rPr>
          <w:rFonts w:ascii="Arial" w:hAnsi="Arial" w:cs="Arial"/>
          <w:b/>
        </w:rPr>
      </w:pPr>
      <w:r w:rsidRPr="00852D8B">
        <w:rPr>
          <w:rFonts w:ascii="Arial" w:hAnsi="Arial" w:cs="Arial"/>
          <w:b/>
          <w:sz w:val="24"/>
          <w:szCs w:val="23"/>
        </w:rPr>
        <w:t>OHPC Hydro Stations</w:t>
      </w:r>
      <w:r w:rsidRPr="00852D8B">
        <w:rPr>
          <w:rFonts w:ascii="Arial" w:hAnsi="Arial" w:cs="Arial"/>
          <w:b/>
          <w:szCs w:val="23"/>
        </w:rPr>
        <w:t>:</w:t>
      </w:r>
    </w:p>
    <w:p w:rsidR="00964F90" w:rsidRPr="00184ED9" w:rsidRDefault="00964F90" w:rsidP="00964F90">
      <w:pPr>
        <w:spacing w:before="240" w:after="120" w:line="360" w:lineRule="auto"/>
        <w:ind w:left="360"/>
        <w:jc w:val="both"/>
        <w:rPr>
          <w:rFonts w:ascii="Arial" w:hAnsi="Arial" w:cs="Arial"/>
          <w:sz w:val="22"/>
          <w:lang w:val="en-GB"/>
        </w:rPr>
      </w:pPr>
      <w:r w:rsidRPr="00184ED9">
        <w:rPr>
          <w:rFonts w:ascii="Arial" w:hAnsi="Arial" w:cs="Arial"/>
          <w:sz w:val="22"/>
          <w:lang w:val="en-GB"/>
        </w:rPr>
        <w:t xml:space="preserve">OHPC owns &amp; operates six </w:t>
      </w:r>
      <w:r w:rsidR="007334DE">
        <w:rPr>
          <w:rFonts w:ascii="Arial" w:hAnsi="Arial" w:cs="Arial"/>
          <w:sz w:val="22"/>
          <w:lang w:val="en-GB"/>
        </w:rPr>
        <w:t>H</w:t>
      </w:r>
      <w:r w:rsidRPr="00184ED9">
        <w:rPr>
          <w:rFonts w:ascii="Arial" w:hAnsi="Arial" w:cs="Arial"/>
          <w:sz w:val="22"/>
          <w:lang w:val="en-GB"/>
        </w:rPr>
        <w:t xml:space="preserve">ydro </w:t>
      </w:r>
      <w:r w:rsidR="007334DE">
        <w:rPr>
          <w:rFonts w:ascii="Arial" w:hAnsi="Arial" w:cs="Arial"/>
          <w:sz w:val="22"/>
          <w:lang w:val="en-GB"/>
        </w:rPr>
        <w:t>S</w:t>
      </w:r>
      <w:r w:rsidRPr="00184ED9">
        <w:rPr>
          <w:rFonts w:ascii="Arial" w:hAnsi="Arial" w:cs="Arial"/>
          <w:sz w:val="22"/>
          <w:lang w:val="en-GB"/>
        </w:rPr>
        <w:t xml:space="preserve">tations namely </w:t>
      </w:r>
      <w:proofErr w:type="spellStart"/>
      <w:r w:rsidRPr="00184ED9">
        <w:rPr>
          <w:rFonts w:ascii="Arial" w:hAnsi="Arial" w:cs="Arial"/>
          <w:sz w:val="22"/>
          <w:lang w:val="en-GB"/>
        </w:rPr>
        <w:t>Hirakud</w:t>
      </w:r>
      <w:proofErr w:type="spellEnd"/>
      <w:r w:rsidRPr="00184ED9">
        <w:rPr>
          <w:rFonts w:ascii="Arial" w:hAnsi="Arial" w:cs="Arial"/>
          <w:sz w:val="22"/>
          <w:lang w:val="en-GB"/>
        </w:rPr>
        <w:t xml:space="preserve">, </w:t>
      </w:r>
      <w:proofErr w:type="spellStart"/>
      <w:r w:rsidRPr="00184ED9">
        <w:rPr>
          <w:rFonts w:ascii="Arial" w:hAnsi="Arial" w:cs="Arial"/>
          <w:sz w:val="22"/>
          <w:lang w:val="en-GB"/>
        </w:rPr>
        <w:t>Chiplima</w:t>
      </w:r>
      <w:proofErr w:type="spellEnd"/>
      <w:r w:rsidRPr="00184ED9">
        <w:rPr>
          <w:rFonts w:ascii="Arial" w:hAnsi="Arial" w:cs="Arial"/>
          <w:sz w:val="22"/>
          <w:lang w:val="en-GB"/>
        </w:rPr>
        <w:t xml:space="preserve">, </w:t>
      </w:r>
      <w:proofErr w:type="spellStart"/>
      <w:r w:rsidRPr="00184ED9">
        <w:rPr>
          <w:rFonts w:ascii="Arial" w:hAnsi="Arial" w:cs="Arial"/>
          <w:sz w:val="22"/>
          <w:lang w:val="en-GB"/>
        </w:rPr>
        <w:t>Rengali</w:t>
      </w:r>
      <w:proofErr w:type="spellEnd"/>
      <w:r w:rsidRPr="00184ED9">
        <w:rPr>
          <w:rFonts w:ascii="Arial" w:hAnsi="Arial" w:cs="Arial"/>
          <w:sz w:val="22"/>
          <w:lang w:val="en-GB"/>
        </w:rPr>
        <w:t xml:space="preserve">, Upper </w:t>
      </w:r>
      <w:proofErr w:type="spellStart"/>
      <w:r w:rsidRPr="00184ED9">
        <w:rPr>
          <w:rFonts w:ascii="Arial" w:hAnsi="Arial" w:cs="Arial"/>
          <w:sz w:val="22"/>
          <w:lang w:val="en-GB"/>
        </w:rPr>
        <w:t>Kolab</w:t>
      </w:r>
      <w:proofErr w:type="spellEnd"/>
      <w:r w:rsidRPr="00184ED9">
        <w:rPr>
          <w:rFonts w:ascii="Arial" w:hAnsi="Arial" w:cs="Arial"/>
          <w:sz w:val="22"/>
          <w:lang w:val="en-GB"/>
        </w:rPr>
        <w:t xml:space="preserve">, </w:t>
      </w:r>
      <w:proofErr w:type="spellStart"/>
      <w:r w:rsidRPr="00184ED9">
        <w:rPr>
          <w:rFonts w:ascii="Arial" w:hAnsi="Arial" w:cs="Arial"/>
          <w:sz w:val="22"/>
          <w:lang w:val="en-GB"/>
        </w:rPr>
        <w:t>Balimela</w:t>
      </w:r>
      <w:proofErr w:type="spellEnd"/>
      <w:r w:rsidRPr="00184ED9">
        <w:rPr>
          <w:rFonts w:ascii="Arial" w:hAnsi="Arial" w:cs="Arial"/>
          <w:sz w:val="22"/>
          <w:lang w:val="en-GB"/>
        </w:rPr>
        <w:t xml:space="preserve"> and Upper Indravati Hydro Electric Project (UIHEP). These Hydro Stations are Multi Purpose Projects mandated to fulfil the manifold objectives such as Drinking Water, Irrigation, Flood Control and Power Generation. As per the Govt. of Odisha letter No.1430 dated 19.02.2010 </w:t>
      </w:r>
      <w:r w:rsidRPr="00F945E4">
        <w:rPr>
          <w:rFonts w:ascii="Arial" w:hAnsi="Arial" w:cs="Arial"/>
          <w:b/>
          <w:sz w:val="28"/>
          <w:lang w:val="en-GB"/>
        </w:rPr>
        <w:t>(</w:t>
      </w:r>
      <w:r w:rsidRPr="00184ED9">
        <w:rPr>
          <w:rFonts w:ascii="Arial" w:hAnsi="Arial" w:cs="Arial"/>
          <w:b/>
          <w:bCs/>
          <w:i/>
          <w:iCs/>
          <w:sz w:val="28"/>
          <w:highlight w:val="cyan"/>
          <w:lang w:val="en-GB"/>
        </w:rPr>
        <w:t>ED-II</w:t>
      </w:r>
      <w:r>
        <w:rPr>
          <w:rFonts w:ascii="Arial" w:hAnsi="Arial" w:cs="Arial"/>
          <w:b/>
          <w:bCs/>
          <w:i/>
          <w:iCs/>
          <w:sz w:val="28"/>
          <w:lang w:val="en-GB"/>
        </w:rPr>
        <w:t>)</w:t>
      </w:r>
      <w:r w:rsidRPr="00184ED9">
        <w:rPr>
          <w:rFonts w:ascii="Arial" w:hAnsi="Arial" w:cs="Arial"/>
          <w:i/>
          <w:iCs/>
          <w:sz w:val="28"/>
          <w:lang w:val="en-GB"/>
        </w:rPr>
        <w:t>,</w:t>
      </w:r>
      <w:r w:rsidRPr="00184ED9">
        <w:rPr>
          <w:rFonts w:ascii="Arial" w:hAnsi="Arial" w:cs="Arial"/>
          <w:sz w:val="22"/>
          <w:lang w:val="en-GB"/>
        </w:rPr>
        <w:t xml:space="preserve"> Power Gen</w:t>
      </w:r>
      <w:r w:rsidR="007334DE">
        <w:rPr>
          <w:rFonts w:ascii="Arial" w:hAnsi="Arial" w:cs="Arial"/>
          <w:sz w:val="22"/>
          <w:lang w:val="en-GB"/>
        </w:rPr>
        <w:t>eration is considered as</w:t>
      </w:r>
      <w:r w:rsidRPr="00433CC0">
        <w:rPr>
          <w:rFonts w:ascii="Arial" w:hAnsi="Arial" w:cs="Arial"/>
          <w:b/>
          <w:sz w:val="22"/>
          <w:lang w:val="en-GB"/>
        </w:rPr>
        <w:t>4th</w:t>
      </w:r>
      <w:r w:rsidR="007334DE" w:rsidRPr="00433CC0">
        <w:rPr>
          <w:rFonts w:ascii="Arial" w:hAnsi="Arial" w:cs="Arial"/>
          <w:sz w:val="22"/>
          <w:lang w:val="en-GB"/>
        </w:rPr>
        <w:t xml:space="preserve">in order of importance / priority in </w:t>
      </w:r>
      <w:r w:rsidRPr="00433CC0">
        <w:rPr>
          <w:rFonts w:ascii="Arial" w:hAnsi="Arial" w:cs="Arial"/>
          <w:sz w:val="22"/>
          <w:lang w:val="en-GB"/>
        </w:rPr>
        <w:t xml:space="preserve">the list </w:t>
      </w:r>
      <w:r w:rsidRPr="00184ED9">
        <w:rPr>
          <w:rFonts w:ascii="Arial" w:hAnsi="Arial" w:cs="Arial"/>
          <w:sz w:val="22"/>
          <w:lang w:val="en-GB"/>
        </w:rPr>
        <w:t xml:space="preserve">after </w:t>
      </w:r>
      <w:r w:rsidR="007334DE">
        <w:rPr>
          <w:rFonts w:ascii="Arial" w:hAnsi="Arial" w:cs="Arial"/>
          <w:sz w:val="22"/>
          <w:lang w:val="en-GB"/>
        </w:rPr>
        <w:t xml:space="preserve">fulfilling the requirement of </w:t>
      </w:r>
      <w:r w:rsidRPr="00184ED9">
        <w:rPr>
          <w:rFonts w:ascii="Arial" w:hAnsi="Arial" w:cs="Arial"/>
          <w:sz w:val="22"/>
          <w:lang w:val="en-GB"/>
        </w:rPr>
        <w:t xml:space="preserve">water for Drinking, Irrigation and Flood Control. Therefore, generation of hydropower is not directly related to the grid demand but depends on other factors like drinking water &amp; irrigation requirement and Flood control. </w:t>
      </w:r>
    </w:p>
    <w:p w:rsidR="008E2383" w:rsidRPr="00184ED9" w:rsidRDefault="004D4ACD" w:rsidP="008E2383">
      <w:pPr>
        <w:spacing w:before="240" w:after="120" w:line="360" w:lineRule="auto"/>
        <w:ind w:left="360"/>
        <w:jc w:val="both"/>
        <w:rPr>
          <w:rFonts w:ascii="Arial" w:hAnsi="Arial" w:cs="Arial"/>
          <w:sz w:val="22"/>
          <w:lang w:val="en-GB"/>
        </w:rPr>
      </w:pPr>
      <w:r w:rsidRPr="00184ED9">
        <w:rPr>
          <w:rFonts w:ascii="Arial" w:hAnsi="Arial" w:cs="Arial"/>
          <w:sz w:val="22"/>
          <w:lang w:val="en-GB"/>
        </w:rPr>
        <w:t>Considering the better hydrology with good reservoir levels at almost all hydro Stations during the first six months of the current year from April’1</w:t>
      </w:r>
      <w:r>
        <w:rPr>
          <w:rFonts w:ascii="Arial" w:hAnsi="Arial" w:cs="Arial"/>
          <w:sz w:val="22"/>
          <w:lang w:val="en-GB"/>
        </w:rPr>
        <w:t>4</w:t>
      </w:r>
      <w:r w:rsidRPr="00184ED9">
        <w:rPr>
          <w:rFonts w:ascii="Arial" w:hAnsi="Arial" w:cs="Arial"/>
          <w:sz w:val="22"/>
          <w:lang w:val="en-GB"/>
        </w:rPr>
        <w:t xml:space="preserve"> to </w:t>
      </w:r>
      <w:r>
        <w:rPr>
          <w:rFonts w:ascii="Arial" w:hAnsi="Arial" w:cs="Arial"/>
          <w:sz w:val="22"/>
          <w:lang w:val="en-GB"/>
        </w:rPr>
        <w:t>Sept.’14</w:t>
      </w:r>
      <w:r w:rsidRPr="00184ED9">
        <w:rPr>
          <w:rFonts w:ascii="Arial" w:hAnsi="Arial" w:cs="Arial"/>
          <w:sz w:val="22"/>
          <w:lang w:val="en-GB"/>
        </w:rPr>
        <w:t xml:space="preserve">, GRIDCO has received </w:t>
      </w:r>
      <w:r w:rsidRPr="00517B63">
        <w:rPr>
          <w:rFonts w:ascii="Arial" w:hAnsi="Arial" w:cs="Arial"/>
          <w:b/>
          <w:sz w:val="22"/>
          <w:lang w:val="en-GB"/>
        </w:rPr>
        <w:t>3987.90</w:t>
      </w:r>
      <w:r w:rsidR="00112C63">
        <w:rPr>
          <w:rFonts w:ascii="Arial" w:hAnsi="Arial" w:cs="Arial"/>
          <w:b/>
          <w:sz w:val="22"/>
          <w:lang w:val="en-GB"/>
        </w:rPr>
        <w:t>2</w:t>
      </w:r>
      <w:r w:rsidRPr="00184ED9">
        <w:rPr>
          <w:rFonts w:ascii="Arial" w:hAnsi="Arial" w:cs="Arial"/>
          <w:b/>
          <w:sz w:val="22"/>
          <w:lang w:val="en-GB"/>
        </w:rPr>
        <w:t xml:space="preserve">MU </w:t>
      </w:r>
      <w:r w:rsidRPr="00184ED9">
        <w:rPr>
          <w:rFonts w:ascii="Arial" w:hAnsi="Arial" w:cs="Arial"/>
          <w:sz w:val="22"/>
          <w:lang w:val="en-GB"/>
        </w:rPr>
        <w:t>of energy (</w:t>
      </w:r>
      <w:r>
        <w:rPr>
          <w:rFonts w:ascii="Arial" w:hAnsi="Arial" w:cs="Arial"/>
          <w:b/>
          <w:sz w:val="22"/>
          <w:lang w:val="en-GB"/>
        </w:rPr>
        <w:t>3842.61</w:t>
      </w:r>
      <w:r w:rsidR="00112C63">
        <w:rPr>
          <w:rFonts w:ascii="Arial" w:hAnsi="Arial" w:cs="Arial"/>
          <w:b/>
          <w:sz w:val="22"/>
          <w:lang w:val="en-GB"/>
        </w:rPr>
        <w:t>8</w:t>
      </w:r>
      <w:r w:rsidRPr="00184ED9">
        <w:rPr>
          <w:rFonts w:ascii="Arial" w:hAnsi="Arial" w:cs="Arial"/>
          <w:b/>
          <w:sz w:val="22"/>
          <w:lang w:val="en-GB"/>
        </w:rPr>
        <w:t xml:space="preserve"> MU from OHPC Units and </w:t>
      </w:r>
      <w:r>
        <w:rPr>
          <w:rFonts w:ascii="Arial" w:hAnsi="Arial" w:cs="Arial"/>
          <w:b/>
          <w:sz w:val="22"/>
          <w:lang w:val="en-GB"/>
        </w:rPr>
        <w:t>145.28</w:t>
      </w:r>
      <w:r w:rsidR="00112C63">
        <w:rPr>
          <w:rFonts w:ascii="Arial" w:hAnsi="Arial" w:cs="Arial"/>
          <w:b/>
          <w:sz w:val="22"/>
          <w:lang w:val="en-GB"/>
        </w:rPr>
        <w:t>4</w:t>
      </w:r>
      <w:r w:rsidRPr="00184ED9">
        <w:rPr>
          <w:rFonts w:ascii="Arial" w:hAnsi="Arial" w:cs="Arial"/>
          <w:b/>
          <w:sz w:val="22"/>
          <w:lang w:val="en-GB"/>
        </w:rPr>
        <w:t xml:space="preserve"> MU from Machhkund</w:t>
      </w:r>
      <w:r w:rsidRPr="00184ED9">
        <w:rPr>
          <w:rFonts w:ascii="Arial" w:hAnsi="Arial" w:cs="Arial"/>
          <w:sz w:val="22"/>
          <w:lang w:val="en-GB"/>
        </w:rPr>
        <w:t xml:space="preserve"> Joint HE Project of Odisha &amp; Andhra Pradesh</w:t>
      </w:r>
      <w:r>
        <w:rPr>
          <w:rFonts w:ascii="Arial" w:hAnsi="Arial" w:cs="Arial"/>
          <w:sz w:val="22"/>
          <w:lang w:val="en-GB"/>
        </w:rPr>
        <w:t>)</w:t>
      </w:r>
      <w:r w:rsidRPr="00184ED9">
        <w:rPr>
          <w:rFonts w:ascii="Arial" w:hAnsi="Arial" w:cs="Arial"/>
          <w:sz w:val="22"/>
          <w:lang w:val="en-GB"/>
        </w:rPr>
        <w:t xml:space="preserve">. </w:t>
      </w:r>
      <w:r w:rsidR="00433CC0">
        <w:rPr>
          <w:rFonts w:ascii="Arial" w:hAnsi="Arial" w:cs="Arial"/>
          <w:sz w:val="22"/>
          <w:lang w:val="en-GB"/>
        </w:rPr>
        <w:t xml:space="preserve">While </w:t>
      </w:r>
      <w:r w:rsidR="008E2383">
        <w:rPr>
          <w:rFonts w:ascii="Arial" w:hAnsi="Arial" w:cs="Arial"/>
          <w:sz w:val="22"/>
          <w:lang w:val="en-GB"/>
        </w:rPr>
        <w:t xml:space="preserve">GRIDCO </w:t>
      </w:r>
      <w:r w:rsidR="00433CC0">
        <w:rPr>
          <w:rFonts w:ascii="Arial" w:hAnsi="Arial" w:cs="Arial"/>
          <w:sz w:val="22"/>
          <w:lang w:val="en-GB"/>
        </w:rPr>
        <w:t xml:space="preserve">cherishes that </w:t>
      </w:r>
      <w:r w:rsidR="008E2383">
        <w:rPr>
          <w:rFonts w:ascii="Arial" w:hAnsi="Arial" w:cs="Arial"/>
          <w:sz w:val="22"/>
          <w:lang w:val="en-GB"/>
        </w:rPr>
        <w:t xml:space="preserve">this </w:t>
      </w:r>
      <w:r w:rsidR="008E2383" w:rsidRPr="00184ED9">
        <w:rPr>
          <w:rFonts w:ascii="Arial" w:hAnsi="Arial" w:cs="Arial"/>
          <w:sz w:val="22"/>
          <w:lang w:val="en-GB"/>
        </w:rPr>
        <w:t>healthy tren</w:t>
      </w:r>
      <w:r w:rsidR="008E2383">
        <w:rPr>
          <w:rFonts w:ascii="Arial" w:hAnsi="Arial" w:cs="Arial"/>
          <w:sz w:val="22"/>
          <w:lang w:val="en-GB"/>
        </w:rPr>
        <w:t xml:space="preserve">d in hydro power generation </w:t>
      </w:r>
      <w:r w:rsidR="00433CC0">
        <w:rPr>
          <w:rFonts w:ascii="Arial" w:hAnsi="Arial" w:cs="Arial"/>
          <w:sz w:val="22"/>
          <w:lang w:val="en-GB"/>
        </w:rPr>
        <w:t xml:space="preserve">should </w:t>
      </w:r>
      <w:r w:rsidR="008E2383">
        <w:rPr>
          <w:rFonts w:ascii="Arial" w:hAnsi="Arial" w:cs="Arial"/>
          <w:sz w:val="22"/>
          <w:lang w:val="en-GB"/>
        </w:rPr>
        <w:t>continue during the ensuing period of FY 2015-16</w:t>
      </w:r>
      <w:r w:rsidR="00433CC0">
        <w:rPr>
          <w:rFonts w:ascii="Arial" w:hAnsi="Arial" w:cs="Arial"/>
          <w:sz w:val="22"/>
          <w:lang w:val="en-GB"/>
        </w:rPr>
        <w:t xml:space="preserve">, other factors like </w:t>
      </w:r>
      <w:r w:rsidR="008E2383" w:rsidRPr="00184ED9">
        <w:rPr>
          <w:rFonts w:ascii="Arial" w:hAnsi="Arial" w:cs="Arial"/>
          <w:sz w:val="22"/>
          <w:lang w:val="en-GB"/>
        </w:rPr>
        <w:t xml:space="preserve">availability </w:t>
      </w:r>
      <w:r w:rsidR="008E2383">
        <w:rPr>
          <w:rFonts w:ascii="Arial" w:hAnsi="Arial" w:cs="Arial"/>
          <w:sz w:val="22"/>
          <w:lang w:val="en-GB"/>
        </w:rPr>
        <w:t xml:space="preserve">of </w:t>
      </w:r>
      <w:r w:rsidR="008E2383" w:rsidRPr="00184ED9">
        <w:rPr>
          <w:rFonts w:ascii="Arial" w:hAnsi="Arial" w:cs="Arial"/>
          <w:sz w:val="22"/>
          <w:lang w:val="en-GB"/>
        </w:rPr>
        <w:t>mach</w:t>
      </w:r>
      <w:r w:rsidR="008E2383">
        <w:rPr>
          <w:rFonts w:ascii="Arial" w:hAnsi="Arial" w:cs="Arial"/>
          <w:sz w:val="22"/>
          <w:lang w:val="en-GB"/>
        </w:rPr>
        <w:t xml:space="preserve">ines </w:t>
      </w:r>
      <w:r w:rsidR="006242D8">
        <w:rPr>
          <w:rFonts w:ascii="Arial" w:hAnsi="Arial" w:cs="Arial"/>
          <w:sz w:val="22"/>
          <w:lang w:val="en-GB"/>
        </w:rPr>
        <w:t>etc. are also</w:t>
      </w:r>
      <w:r w:rsidR="008E2383">
        <w:rPr>
          <w:rFonts w:ascii="Arial" w:hAnsi="Arial" w:cs="Arial"/>
          <w:sz w:val="22"/>
          <w:lang w:val="en-GB"/>
        </w:rPr>
        <w:t xml:space="preserve"> crucial determinants of hydro power generation.</w:t>
      </w:r>
    </w:p>
    <w:p w:rsidR="004D4ACD" w:rsidRPr="00184ED9" w:rsidRDefault="004D4ACD" w:rsidP="004D4ACD">
      <w:pPr>
        <w:spacing w:before="240" w:after="120" w:line="360" w:lineRule="auto"/>
        <w:ind w:left="360"/>
        <w:jc w:val="both"/>
        <w:rPr>
          <w:rFonts w:ascii="Arial" w:hAnsi="Arial" w:cs="Arial"/>
          <w:sz w:val="22"/>
          <w:lang w:val="en-GB"/>
        </w:rPr>
      </w:pPr>
    </w:p>
    <w:p w:rsidR="004D4ACD" w:rsidRPr="00184ED9" w:rsidRDefault="004D4ACD" w:rsidP="004D4ACD">
      <w:pPr>
        <w:pStyle w:val="BodyTextIndent"/>
        <w:spacing w:before="0" w:after="0"/>
        <w:ind w:left="0"/>
        <w:jc w:val="both"/>
        <w:rPr>
          <w:rFonts w:ascii="Arial" w:hAnsi="Arial" w:cs="Arial"/>
          <w:sz w:val="22"/>
        </w:rPr>
      </w:pPr>
    </w:p>
    <w:p w:rsidR="004D4ACD" w:rsidRPr="00184ED9" w:rsidRDefault="004D4ACD" w:rsidP="004D4ACD">
      <w:pPr>
        <w:pStyle w:val="BodyTextIndent"/>
        <w:spacing w:before="0" w:after="0" w:line="360" w:lineRule="auto"/>
        <w:ind w:left="360"/>
        <w:jc w:val="both"/>
        <w:rPr>
          <w:rFonts w:ascii="Arial" w:hAnsi="Arial" w:cs="Arial"/>
          <w:sz w:val="22"/>
        </w:rPr>
      </w:pPr>
      <w:r w:rsidRPr="00184ED9">
        <w:rPr>
          <w:rFonts w:ascii="Arial" w:hAnsi="Arial" w:cs="Arial"/>
          <w:sz w:val="22"/>
        </w:rPr>
        <w:t xml:space="preserve">Hydro generating Units of </w:t>
      </w:r>
      <w:proofErr w:type="spellStart"/>
      <w:r w:rsidRPr="00184ED9">
        <w:rPr>
          <w:rFonts w:ascii="Arial" w:hAnsi="Arial" w:cs="Arial"/>
          <w:sz w:val="22"/>
        </w:rPr>
        <w:t>Burla</w:t>
      </w:r>
      <w:proofErr w:type="spellEnd"/>
      <w:r w:rsidRPr="00184ED9">
        <w:rPr>
          <w:rFonts w:ascii="Arial" w:hAnsi="Arial" w:cs="Arial"/>
          <w:sz w:val="22"/>
        </w:rPr>
        <w:t xml:space="preserve"> and </w:t>
      </w:r>
      <w:proofErr w:type="spellStart"/>
      <w:r w:rsidRPr="00184ED9">
        <w:rPr>
          <w:rFonts w:ascii="Arial" w:hAnsi="Arial" w:cs="Arial"/>
          <w:sz w:val="22"/>
        </w:rPr>
        <w:t>Chiplima</w:t>
      </w:r>
      <w:proofErr w:type="spellEnd"/>
      <w:r w:rsidRPr="00184ED9">
        <w:rPr>
          <w:rFonts w:ascii="Arial" w:hAnsi="Arial" w:cs="Arial"/>
          <w:sz w:val="22"/>
        </w:rPr>
        <w:t xml:space="preserve"> are taken as separate entities with effect from 01.04.2010 as per the directives of Hon’ble Commission in their Order dated 20.03.2010 relating to the ARR of OHPC for FY 2010-11. The Design Energy of </w:t>
      </w:r>
      <w:proofErr w:type="spellStart"/>
      <w:r w:rsidRPr="00184ED9">
        <w:rPr>
          <w:rFonts w:ascii="Arial" w:hAnsi="Arial" w:cs="Arial"/>
          <w:sz w:val="22"/>
        </w:rPr>
        <w:t>Burla</w:t>
      </w:r>
      <w:proofErr w:type="spellEnd"/>
      <w:r w:rsidRPr="00184ED9">
        <w:rPr>
          <w:rFonts w:ascii="Arial" w:hAnsi="Arial" w:cs="Arial"/>
          <w:sz w:val="22"/>
        </w:rPr>
        <w:t xml:space="preserve"> and </w:t>
      </w:r>
      <w:proofErr w:type="spellStart"/>
      <w:r w:rsidRPr="00184ED9">
        <w:rPr>
          <w:rFonts w:ascii="Arial" w:hAnsi="Arial" w:cs="Arial"/>
          <w:sz w:val="22"/>
        </w:rPr>
        <w:t>Chiplima</w:t>
      </w:r>
      <w:proofErr w:type="spellEnd"/>
      <w:r w:rsidRPr="00184ED9">
        <w:rPr>
          <w:rFonts w:ascii="Arial" w:hAnsi="Arial" w:cs="Arial"/>
          <w:sz w:val="22"/>
        </w:rPr>
        <w:t xml:space="preserve"> as approved by Hon’ble Commission are 684 MU and 490 MU, respectively. Considering 5 MW power supply from </w:t>
      </w:r>
      <w:proofErr w:type="spellStart"/>
      <w:r w:rsidRPr="00184ED9">
        <w:rPr>
          <w:rFonts w:ascii="Arial" w:hAnsi="Arial" w:cs="Arial"/>
          <w:sz w:val="22"/>
        </w:rPr>
        <w:t>Hirakud</w:t>
      </w:r>
      <w:proofErr w:type="spellEnd"/>
      <w:r w:rsidRPr="00184ED9">
        <w:rPr>
          <w:rFonts w:ascii="Arial" w:hAnsi="Arial" w:cs="Arial"/>
          <w:sz w:val="22"/>
        </w:rPr>
        <w:t xml:space="preserve"> Hydro Electric Project (HHEP) to Chhattisgarh State Electricity Board (CSEB), 16.60 MU of energy is deducted from the supply of power from </w:t>
      </w:r>
      <w:proofErr w:type="spellStart"/>
      <w:r w:rsidRPr="00184ED9">
        <w:rPr>
          <w:rFonts w:ascii="Arial" w:hAnsi="Arial" w:cs="Arial"/>
          <w:sz w:val="22"/>
        </w:rPr>
        <w:t>Hirakud</w:t>
      </w:r>
      <w:proofErr w:type="spellEnd"/>
      <w:r w:rsidRPr="00184ED9">
        <w:rPr>
          <w:rFonts w:ascii="Arial" w:hAnsi="Arial" w:cs="Arial"/>
          <w:sz w:val="22"/>
        </w:rPr>
        <w:t xml:space="preserve"> Power Station. </w:t>
      </w:r>
    </w:p>
    <w:p w:rsidR="004D4ACD" w:rsidRPr="00184ED9" w:rsidRDefault="004D4ACD" w:rsidP="004D4ACD">
      <w:pPr>
        <w:pStyle w:val="BodyTextIndent"/>
        <w:tabs>
          <w:tab w:val="clear" w:pos="720"/>
        </w:tabs>
        <w:spacing w:before="0" w:after="0" w:line="360" w:lineRule="auto"/>
        <w:ind w:left="0"/>
        <w:jc w:val="both"/>
        <w:rPr>
          <w:rFonts w:ascii="Arial" w:hAnsi="Arial" w:cs="Arial"/>
          <w:sz w:val="22"/>
        </w:rPr>
      </w:pPr>
    </w:p>
    <w:p w:rsidR="004D4ACD" w:rsidRPr="00184ED9" w:rsidRDefault="004D4ACD" w:rsidP="004D4ACD">
      <w:pPr>
        <w:pStyle w:val="BodyTextIndent"/>
        <w:spacing w:before="0" w:after="0" w:line="360" w:lineRule="auto"/>
        <w:ind w:left="360"/>
        <w:jc w:val="both"/>
        <w:rPr>
          <w:rFonts w:ascii="Arial" w:hAnsi="Arial" w:cs="Arial"/>
          <w:b/>
          <w:bCs/>
          <w:sz w:val="22"/>
        </w:rPr>
      </w:pPr>
      <w:r w:rsidRPr="00184ED9">
        <w:rPr>
          <w:rFonts w:ascii="Arial" w:hAnsi="Arial" w:cs="Arial"/>
          <w:sz w:val="22"/>
        </w:rPr>
        <w:t xml:space="preserve">Following the request of GRIDCO, OHPC has furnished its Generation Plan for FY </w:t>
      </w:r>
      <w:r>
        <w:rPr>
          <w:rFonts w:ascii="Arial" w:hAnsi="Arial" w:cs="Arial"/>
          <w:sz w:val="22"/>
        </w:rPr>
        <w:t>2015-16</w:t>
      </w:r>
      <w:r w:rsidRPr="00184ED9">
        <w:rPr>
          <w:rFonts w:ascii="Arial" w:hAnsi="Arial" w:cs="Arial"/>
          <w:sz w:val="22"/>
        </w:rPr>
        <w:t xml:space="preserve"> vide their letter No.OHPC-HQ-Tech-PM-4/2012(</w:t>
      </w:r>
      <w:proofErr w:type="spellStart"/>
      <w:r w:rsidRPr="00184ED9">
        <w:rPr>
          <w:rFonts w:ascii="Arial" w:hAnsi="Arial" w:cs="Arial"/>
          <w:sz w:val="22"/>
        </w:rPr>
        <w:t>Vol</w:t>
      </w:r>
      <w:proofErr w:type="spellEnd"/>
      <w:r w:rsidRPr="00184ED9">
        <w:rPr>
          <w:rFonts w:ascii="Arial" w:hAnsi="Arial" w:cs="Arial"/>
          <w:sz w:val="22"/>
        </w:rPr>
        <w:t>-III)/11</w:t>
      </w:r>
      <w:r>
        <w:rPr>
          <w:rFonts w:ascii="Arial" w:hAnsi="Arial" w:cs="Arial"/>
          <w:sz w:val="22"/>
        </w:rPr>
        <w:t>263</w:t>
      </w:r>
      <w:r w:rsidRPr="00184ED9">
        <w:rPr>
          <w:rFonts w:ascii="Arial" w:hAnsi="Arial" w:cs="Arial"/>
          <w:sz w:val="22"/>
        </w:rPr>
        <w:t>Dated 2</w:t>
      </w:r>
      <w:r>
        <w:rPr>
          <w:rFonts w:ascii="Arial" w:hAnsi="Arial" w:cs="Arial"/>
          <w:sz w:val="22"/>
        </w:rPr>
        <w:t>9</w:t>
      </w:r>
      <w:r w:rsidRPr="00184ED9">
        <w:rPr>
          <w:rFonts w:ascii="Arial" w:hAnsi="Arial" w:cs="Arial"/>
          <w:sz w:val="22"/>
        </w:rPr>
        <w:t>.10.201</w:t>
      </w:r>
      <w:r>
        <w:rPr>
          <w:rFonts w:ascii="Arial" w:hAnsi="Arial" w:cs="Arial"/>
          <w:sz w:val="22"/>
        </w:rPr>
        <w:t>4</w:t>
      </w:r>
      <w:r w:rsidRPr="00184ED9">
        <w:rPr>
          <w:rFonts w:ascii="Arial" w:hAnsi="Arial" w:cs="Arial"/>
          <w:b/>
          <w:bCs/>
          <w:i/>
          <w:iCs/>
          <w:sz w:val="28"/>
          <w:highlight w:val="cyan"/>
        </w:rPr>
        <w:t>(ED-III).</w:t>
      </w:r>
      <w:r w:rsidRPr="00184ED9">
        <w:rPr>
          <w:rFonts w:ascii="Arial" w:hAnsi="Arial" w:cs="Arial"/>
          <w:sz w:val="22"/>
        </w:rPr>
        <w:t xml:space="preserve"> In the said letter, OHPC has estimated the annual generation of </w:t>
      </w:r>
      <w:r>
        <w:rPr>
          <w:rFonts w:ascii="Arial" w:hAnsi="Arial" w:cs="Arial"/>
          <w:sz w:val="22"/>
        </w:rPr>
        <w:t xml:space="preserve">5751 </w:t>
      </w:r>
      <w:r w:rsidRPr="00184ED9">
        <w:rPr>
          <w:rFonts w:ascii="Arial" w:hAnsi="Arial" w:cs="Arial"/>
          <w:sz w:val="22"/>
        </w:rPr>
        <w:t xml:space="preserve">MU for FY </w:t>
      </w:r>
      <w:r>
        <w:rPr>
          <w:rFonts w:ascii="Arial" w:hAnsi="Arial" w:cs="Arial"/>
          <w:sz w:val="22"/>
        </w:rPr>
        <w:t>2015-16</w:t>
      </w:r>
      <w:r w:rsidRPr="00184ED9">
        <w:rPr>
          <w:rFonts w:ascii="Arial" w:hAnsi="Arial" w:cs="Arial"/>
          <w:sz w:val="22"/>
        </w:rPr>
        <w:t xml:space="preserve"> considering the inflow for the last seven years and irrigation requirement. Accordingly, GRIDCO projects the availability of energy from hydro stations of OHPC as </w:t>
      </w:r>
      <w:r>
        <w:rPr>
          <w:rFonts w:ascii="Arial" w:hAnsi="Arial" w:cs="Arial"/>
          <w:b/>
          <w:bCs/>
          <w:sz w:val="22"/>
        </w:rPr>
        <w:t>5676.89</w:t>
      </w:r>
      <w:r w:rsidRPr="00184ED9">
        <w:rPr>
          <w:rFonts w:ascii="Arial" w:hAnsi="Arial" w:cs="Arial"/>
          <w:b/>
          <w:bCs/>
          <w:sz w:val="22"/>
        </w:rPr>
        <w:t xml:space="preserve"> MU </w:t>
      </w:r>
      <w:r w:rsidRPr="00184ED9">
        <w:rPr>
          <w:rFonts w:ascii="Arial" w:hAnsi="Arial" w:cs="Arial"/>
          <w:sz w:val="22"/>
        </w:rPr>
        <w:t xml:space="preserve">after deducting 0.50% towards transformation loss and 0.50% towards Auxiliary consumption and 5 MW (equivalent to 16.60 MU) share allocation to CSEB. </w:t>
      </w:r>
    </w:p>
    <w:p w:rsidR="004D4ACD" w:rsidRPr="00184ED9" w:rsidRDefault="004D4ACD" w:rsidP="004D4ACD">
      <w:pPr>
        <w:pStyle w:val="BodyTextIndent"/>
        <w:spacing w:before="0" w:after="0" w:line="360" w:lineRule="auto"/>
        <w:ind w:left="0"/>
        <w:jc w:val="both"/>
        <w:rPr>
          <w:rFonts w:ascii="Arial" w:hAnsi="Arial" w:cs="Arial"/>
          <w:b/>
          <w:bCs/>
          <w:sz w:val="8"/>
        </w:rPr>
      </w:pPr>
    </w:p>
    <w:p w:rsidR="004D4ACD" w:rsidRPr="00184ED9" w:rsidRDefault="004D4ACD" w:rsidP="004D4ACD">
      <w:pPr>
        <w:pStyle w:val="BodyTextIndent"/>
        <w:tabs>
          <w:tab w:val="clear" w:pos="720"/>
        </w:tabs>
        <w:spacing w:before="0" w:after="0"/>
        <w:ind w:left="360"/>
        <w:jc w:val="both"/>
        <w:rPr>
          <w:rFonts w:ascii="Arial" w:hAnsi="Arial" w:cs="Arial"/>
          <w:sz w:val="22"/>
        </w:rPr>
      </w:pPr>
    </w:p>
    <w:p w:rsidR="004D4ACD" w:rsidRPr="00184ED9" w:rsidRDefault="004D4ACD" w:rsidP="004D4ACD">
      <w:pPr>
        <w:pStyle w:val="BodyTextIndent"/>
        <w:tabs>
          <w:tab w:val="clear" w:pos="720"/>
        </w:tabs>
        <w:spacing w:before="0" w:after="0" w:line="360" w:lineRule="auto"/>
        <w:ind w:left="360"/>
        <w:jc w:val="both"/>
        <w:rPr>
          <w:rFonts w:ascii="Arial" w:hAnsi="Arial" w:cs="Arial"/>
          <w:sz w:val="14"/>
        </w:rPr>
      </w:pPr>
      <w:r w:rsidRPr="00184ED9">
        <w:rPr>
          <w:rFonts w:ascii="Arial" w:hAnsi="Arial" w:cs="Arial"/>
          <w:sz w:val="22"/>
        </w:rPr>
        <w:t xml:space="preserve">The details of projected drawal of energy </w:t>
      </w:r>
      <w:r w:rsidRPr="00184ED9">
        <w:rPr>
          <w:rFonts w:ascii="Arial" w:hAnsi="Arial" w:cs="Arial"/>
          <w:b/>
          <w:sz w:val="22"/>
        </w:rPr>
        <w:t>(</w:t>
      </w:r>
      <w:r>
        <w:rPr>
          <w:rFonts w:ascii="Arial" w:hAnsi="Arial" w:cs="Arial"/>
          <w:b/>
          <w:sz w:val="22"/>
        </w:rPr>
        <w:t>5676.89</w:t>
      </w:r>
      <w:r w:rsidRPr="00184ED9">
        <w:rPr>
          <w:rFonts w:ascii="Arial" w:hAnsi="Arial" w:cs="Arial"/>
          <w:b/>
          <w:sz w:val="22"/>
        </w:rPr>
        <w:t xml:space="preserve"> MU)</w:t>
      </w:r>
      <w:r w:rsidRPr="00184ED9">
        <w:rPr>
          <w:rFonts w:ascii="Arial" w:hAnsi="Arial" w:cs="Arial"/>
          <w:sz w:val="22"/>
        </w:rPr>
        <w:t xml:space="preserve"> from the OHPC Stations during FY </w:t>
      </w:r>
      <w:r>
        <w:rPr>
          <w:rFonts w:ascii="Arial" w:hAnsi="Arial" w:cs="Arial"/>
          <w:sz w:val="22"/>
        </w:rPr>
        <w:t>2015-16</w:t>
      </w:r>
      <w:r w:rsidRPr="00184ED9">
        <w:rPr>
          <w:rFonts w:ascii="Arial" w:hAnsi="Arial" w:cs="Arial"/>
          <w:sz w:val="22"/>
        </w:rPr>
        <w:t xml:space="preserve"> is indicated in the Table below.</w:t>
      </w:r>
    </w:p>
    <w:p w:rsidR="004D4ACD" w:rsidRDefault="004D4ACD" w:rsidP="004D4ACD">
      <w:pPr>
        <w:pStyle w:val="BodyText"/>
        <w:spacing w:after="0"/>
        <w:ind w:left="360"/>
        <w:jc w:val="center"/>
        <w:rPr>
          <w:rFonts w:ascii="Arial" w:hAnsi="Arial" w:cs="Arial"/>
          <w:b/>
          <w:bCs/>
          <w:sz w:val="22"/>
          <w:szCs w:val="21"/>
        </w:rPr>
      </w:pPr>
      <w:r w:rsidRPr="00184ED9">
        <w:rPr>
          <w:rFonts w:ascii="Arial" w:hAnsi="Arial" w:cs="Arial"/>
          <w:b/>
          <w:bCs/>
          <w:sz w:val="22"/>
          <w:szCs w:val="21"/>
        </w:rPr>
        <w:t xml:space="preserve">Power Procurement from OHPC for FY </w:t>
      </w:r>
      <w:r>
        <w:rPr>
          <w:rFonts w:ascii="Arial" w:hAnsi="Arial" w:cs="Arial"/>
          <w:b/>
          <w:bCs/>
          <w:sz w:val="22"/>
          <w:szCs w:val="21"/>
        </w:rPr>
        <w:t>2015-16</w:t>
      </w:r>
      <w:r w:rsidR="009E4E2E">
        <w:rPr>
          <w:rFonts w:ascii="Arial" w:hAnsi="Arial" w:cs="Arial"/>
          <w:b/>
          <w:bCs/>
          <w:sz w:val="22"/>
          <w:szCs w:val="21"/>
        </w:rPr>
        <w:t xml:space="preserve">                  (Energy in MU)</w:t>
      </w:r>
    </w:p>
    <w:tbl>
      <w:tblPr>
        <w:tblW w:w="9285" w:type="dxa"/>
        <w:jc w:val="center"/>
        <w:tblInd w:w="465"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tblPr>
      <w:tblGrid>
        <w:gridCol w:w="1123"/>
        <w:gridCol w:w="986"/>
        <w:gridCol w:w="854"/>
        <w:gridCol w:w="988"/>
        <w:gridCol w:w="1024"/>
        <w:gridCol w:w="957"/>
        <w:gridCol w:w="1372"/>
        <w:gridCol w:w="1981"/>
      </w:tblGrid>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Power House</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Design Energy     (MU) (Including loss)</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9E4E2E" w:rsidRDefault="00112C63" w:rsidP="009E4E2E">
            <w:pPr>
              <w:jc w:val="center"/>
              <w:rPr>
                <w:rFonts w:ascii="Arial" w:hAnsi="Arial" w:cs="Arial"/>
                <w:b/>
                <w:bCs/>
                <w:szCs w:val="22"/>
              </w:rPr>
            </w:pPr>
            <w:r w:rsidRPr="00112C63">
              <w:rPr>
                <w:rFonts w:ascii="Arial" w:hAnsi="Arial" w:cs="Arial"/>
                <w:b/>
                <w:bCs/>
                <w:szCs w:val="22"/>
              </w:rPr>
              <w:t>GRIDCO Share</w:t>
            </w:r>
          </w:p>
          <w:p w:rsidR="00112C63" w:rsidRPr="00112C63" w:rsidRDefault="009E4E2E" w:rsidP="009E4E2E">
            <w:pPr>
              <w:jc w:val="center"/>
              <w:rPr>
                <w:rFonts w:ascii="Arial" w:hAnsi="Arial" w:cs="Arial"/>
                <w:b/>
                <w:bCs/>
                <w:szCs w:val="22"/>
              </w:rPr>
            </w:pPr>
            <w:r>
              <w:rPr>
                <w:rFonts w:ascii="Arial" w:hAnsi="Arial" w:cs="Arial"/>
                <w:b/>
                <w:bCs/>
                <w:szCs w:val="22"/>
              </w:rPr>
              <w:t>(</w:t>
            </w:r>
            <w:r w:rsidR="00112C63" w:rsidRPr="00112C63">
              <w:rPr>
                <w:rFonts w:ascii="Arial" w:hAnsi="Arial" w:cs="Arial"/>
                <w:b/>
                <w:bCs/>
                <w:szCs w:val="22"/>
              </w:rPr>
              <w:t>%</w:t>
            </w:r>
            <w:r>
              <w:rPr>
                <w:rFonts w:ascii="Arial" w:hAnsi="Arial" w:cs="Arial"/>
                <w:b/>
                <w:bCs/>
                <w:szCs w:val="22"/>
              </w:rPr>
              <w:t>)</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Actual Drawal during FY 2013-14</w:t>
            </w:r>
          </w:p>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(After Loss)</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OERC Approval for FY 2014-15</w:t>
            </w:r>
          </w:p>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(After Loss)</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Actual Drawal during 1st Six Months (April’14 to Sept.,14)</w:t>
            </w:r>
          </w:p>
          <w:p w:rsidR="00112C63" w:rsidRPr="00112C63" w:rsidRDefault="009E4E2E" w:rsidP="009E4E2E">
            <w:pPr>
              <w:pStyle w:val="xl27"/>
              <w:spacing w:before="0" w:beforeAutospacing="0" w:after="0" w:afterAutospacing="0"/>
              <w:jc w:val="center"/>
              <w:rPr>
                <w:rFonts w:eastAsia="Times New Roman"/>
                <w:b/>
                <w:bCs/>
                <w:sz w:val="20"/>
              </w:rPr>
            </w:pPr>
            <w:r>
              <w:rPr>
                <w:rFonts w:eastAsia="Times New Roman"/>
                <w:b/>
                <w:bCs/>
                <w:sz w:val="20"/>
              </w:rPr>
              <w:t>(MU)</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Generation Programme submitted by OHPC for FY15-16</w:t>
            </w:r>
          </w:p>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(Including Loss of 1%) (MU)</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Default="00112C63" w:rsidP="009E4E2E">
            <w:pPr>
              <w:pStyle w:val="xl25"/>
              <w:spacing w:before="0" w:beforeAutospacing="0" w:after="0" w:afterAutospacing="0"/>
              <w:rPr>
                <w:rFonts w:eastAsia="Times New Roman"/>
                <w:sz w:val="20"/>
              </w:rPr>
            </w:pPr>
            <w:r w:rsidRPr="00112C63">
              <w:rPr>
                <w:rFonts w:eastAsia="Times New Roman"/>
                <w:sz w:val="20"/>
              </w:rPr>
              <w:t xml:space="preserve">GRIDCO Projection for FY15-16 (After 0.5% Trans. Loss, 0.5% Aux. Cons.&amp; 5 MW allocation to CSEB)   </w:t>
            </w:r>
          </w:p>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(MU)</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HHEP</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684.00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100*</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669.36</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677.16</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308.35</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686.00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662.54</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CHEP</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490.00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100</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295.20</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485.10</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137.86</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300.00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297.00</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Rengali</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525.00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100</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885.47</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519.75</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595.90</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700.00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693.00</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Upper Kolab</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832.00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100</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852.31</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823.68</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399.09</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834.00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825.66</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Balimela</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1183.00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100</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1631.96</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1171.17</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729.78</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1184.00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1172.16</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Sub-Total</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3714.00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100</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4334.31</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3676.86</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2170.98</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3704.00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3650.36</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Upper Indravati</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1962.00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100</w:t>
            </w: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2445.11</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1942.38</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1671.64</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2047.00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2026.53</w:t>
            </w:r>
          </w:p>
        </w:tc>
      </w:tr>
      <w:tr w:rsidR="00112C63" w:rsidRPr="00112C63" w:rsidTr="00112C63">
        <w:trPr>
          <w:trHeight w:val="326"/>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Total</w:t>
            </w:r>
          </w:p>
        </w:tc>
        <w:tc>
          <w:tcPr>
            <w:tcW w:w="9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r w:rsidRPr="00112C63">
              <w:rPr>
                <w:rFonts w:ascii="Arial" w:hAnsi="Arial" w:cs="Arial"/>
                <w:b/>
                <w:bCs/>
                <w:szCs w:val="22"/>
              </w:rPr>
              <w:t>5676.00</w:t>
            </w:r>
          </w:p>
        </w:tc>
        <w:tc>
          <w:tcPr>
            <w:tcW w:w="85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jc w:val="center"/>
              <w:rPr>
                <w:rFonts w:ascii="Arial" w:hAnsi="Arial" w:cs="Arial"/>
                <w:b/>
                <w:bCs/>
                <w:szCs w:val="22"/>
              </w:rPr>
            </w:pPr>
          </w:p>
        </w:tc>
        <w:tc>
          <w:tcPr>
            <w:tcW w:w="98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6779.41</w:t>
            </w:r>
          </w:p>
        </w:tc>
        <w:tc>
          <w:tcPr>
            <w:tcW w:w="102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5619.24</w:t>
            </w:r>
          </w:p>
        </w:tc>
        <w:tc>
          <w:tcPr>
            <w:tcW w:w="95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3842.618</w:t>
            </w:r>
          </w:p>
        </w:tc>
        <w:tc>
          <w:tcPr>
            <w:tcW w:w="137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7"/>
              <w:spacing w:before="0" w:beforeAutospacing="0" w:after="0" w:afterAutospacing="0"/>
              <w:jc w:val="center"/>
              <w:rPr>
                <w:rFonts w:eastAsia="Times New Roman"/>
                <w:b/>
                <w:bCs/>
                <w:sz w:val="20"/>
              </w:rPr>
            </w:pPr>
            <w:r w:rsidRPr="00112C63">
              <w:rPr>
                <w:rFonts w:eastAsia="Times New Roman"/>
                <w:b/>
                <w:bCs/>
                <w:sz w:val="20"/>
              </w:rPr>
              <w:t>5751.00</w:t>
            </w:r>
          </w:p>
        </w:tc>
        <w:tc>
          <w:tcPr>
            <w:tcW w:w="198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112C63" w:rsidRPr="00112C63" w:rsidRDefault="00112C63" w:rsidP="009E4E2E">
            <w:pPr>
              <w:pStyle w:val="xl25"/>
              <w:spacing w:before="0" w:beforeAutospacing="0" w:after="0" w:afterAutospacing="0"/>
              <w:rPr>
                <w:rFonts w:eastAsia="Times New Roman"/>
                <w:sz w:val="20"/>
              </w:rPr>
            </w:pPr>
            <w:r w:rsidRPr="00112C63">
              <w:rPr>
                <w:rFonts w:eastAsia="Times New Roman"/>
                <w:sz w:val="20"/>
              </w:rPr>
              <w:t>5676.89</w:t>
            </w:r>
          </w:p>
        </w:tc>
      </w:tr>
    </w:tbl>
    <w:p w:rsidR="004D4ACD" w:rsidRPr="00184ED9" w:rsidRDefault="004D4ACD" w:rsidP="004D4ACD">
      <w:pPr>
        <w:pStyle w:val="BodyText"/>
        <w:tabs>
          <w:tab w:val="left" w:pos="720"/>
        </w:tabs>
        <w:ind w:left="360"/>
        <w:rPr>
          <w:rFonts w:ascii="Arial" w:hAnsi="Arial" w:cs="Arial"/>
          <w:b/>
          <w:bCs/>
          <w:sz w:val="20"/>
          <w:szCs w:val="21"/>
        </w:rPr>
      </w:pPr>
      <w:r w:rsidRPr="00184ED9">
        <w:rPr>
          <w:rFonts w:ascii="Arial" w:hAnsi="Arial" w:cs="Arial"/>
          <w:b/>
          <w:bCs/>
          <w:szCs w:val="21"/>
        </w:rPr>
        <w:t>*</w:t>
      </w:r>
      <w:r w:rsidRPr="00184ED9">
        <w:rPr>
          <w:rFonts w:ascii="Arial" w:hAnsi="Arial" w:cs="Arial"/>
          <w:b/>
          <w:bCs/>
          <w:sz w:val="20"/>
          <w:szCs w:val="21"/>
        </w:rPr>
        <w:t>There is 5 MW allocation from HPS i.e. 16.60 MU in favour of CSEB.</w:t>
      </w:r>
    </w:p>
    <w:p w:rsidR="004D4ACD" w:rsidRPr="00184ED9" w:rsidRDefault="004D4ACD" w:rsidP="004D4ACD">
      <w:pPr>
        <w:pStyle w:val="BodyText"/>
        <w:spacing w:after="0"/>
        <w:ind w:left="990" w:hanging="630"/>
        <w:jc w:val="both"/>
        <w:rPr>
          <w:rFonts w:ascii="Arial" w:hAnsi="Arial" w:cs="Arial"/>
          <w:b/>
          <w:sz w:val="22"/>
          <w:szCs w:val="21"/>
        </w:rPr>
      </w:pPr>
    </w:p>
    <w:p w:rsidR="004D4ACD" w:rsidRPr="00184ED9" w:rsidRDefault="004D4ACD" w:rsidP="009E4E2E">
      <w:pPr>
        <w:spacing w:line="360" w:lineRule="auto"/>
        <w:ind w:left="360"/>
        <w:jc w:val="both"/>
        <w:rPr>
          <w:rFonts w:ascii="Arial" w:hAnsi="Arial" w:cs="Arial"/>
          <w:sz w:val="22"/>
          <w:szCs w:val="21"/>
        </w:rPr>
      </w:pPr>
      <w:r w:rsidRPr="00184ED9">
        <w:rPr>
          <w:rFonts w:ascii="Arial" w:hAnsi="Arial" w:cs="Arial"/>
          <w:sz w:val="22"/>
          <w:szCs w:val="21"/>
        </w:rPr>
        <w:lastRenderedPageBreak/>
        <w:t>The above projections are based on normal monsoon conditions</w:t>
      </w:r>
      <w:r>
        <w:rPr>
          <w:rFonts w:ascii="Arial" w:hAnsi="Arial" w:cs="Arial"/>
          <w:sz w:val="22"/>
          <w:szCs w:val="21"/>
        </w:rPr>
        <w:t xml:space="preserve">. It is submitted that any </w:t>
      </w:r>
      <w:r w:rsidRPr="00184ED9">
        <w:rPr>
          <w:rFonts w:ascii="Arial" w:hAnsi="Arial" w:cs="Arial"/>
          <w:sz w:val="22"/>
          <w:szCs w:val="21"/>
        </w:rPr>
        <w:t xml:space="preserve">failure of monsoon will result in less ESO (Energy Sent Out) </w:t>
      </w:r>
      <w:r>
        <w:rPr>
          <w:rFonts w:ascii="Arial" w:hAnsi="Arial" w:cs="Arial"/>
          <w:sz w:val="22"/>
          <w:szCs w:val="21"/>
        </w:rPr>
        <w:t xml:space="preserve">of cheaper hydro power </w:t>
      </w:r>
      <w:r w:rsidRPr="00184ED9">
        <w:rPr>
          <w:rFonts w:ascii="Arial" w:hAnsi="Arial" w:cs="Arial"/>
          <w:sz w:val="22"/>
          <w:szCs w:val="21"/>
        </w:rPr>
        <w:t>from OHPC</w:t>
      </w:r>
      <w:r>
        <w:rPr>
          <w:rFonts w:ascii="Arial" w:hAnsi="Arial" w:cs="Arial"/>
          <w:sz w:val="22"/>
          <w:szCs w:val="21"/>
        </w:rPr>
        <w:t xml:space="preserve"> which in turn is </w:t>
      </w:r>
      <w:r w:rsidRPr="00184ED9">
        <w:rPr>
          <w:rFonts w:ascii="Arial" w:hAnsi="Arial" w:cs="Arial"/>
          <w:sz w:val="22"/>
          <w:szCs w:val="21"/>
        </w:rPr>
        <w:t>likely to cause financial misery for GRIDCO</w:t>
      </w:r>
      <w:r>
        <w:rPr>
          <w:rFonts w:ascii="Arial" w:hAnsi="Arial" w:cs="Arial"/>
          <w:sz w:val="22"/>
          <w:szCs w:val="21"/>
        </w:rPr>
        <w:t xml:space="preserve">. GRIDCO therefore submits that the Hon’ble Commission may take cognizance of this fact and accordingly, approve availability of hydro power based on normal conditions. </w:t>
      </w:r>
      <w:r w:rsidR="009E4E2E">
        <w:rPr>
          <w:rFonts w:ascii="Arial" w:hAnsi="Arial" w:cs="Arial"/>
          <w:sz w:val="22"/>
          <w:szCs w:val="21"/>
        </w:rPr>
        <w:t>It is submitted that a</w:t>
      </w:r>
      <w:r>
        <w:rPr>
          <w:rFonts w:ascii="Arial" w:hAnsi="Arial" w:cs="Arial"/>
          <w:sz w:val="22"/>
          <w:szCs w:val="21"/>
        </w:rPr>
        <w:t xml:space="preserve">ny gain / loss due to the magnitude of availability of hydro power will be adjusted during the truing-up exercise. </w:t>
      </w:r>
    </w:p>
    <w:p w:rsidR="004D4ACD" w:rsidRDefault="004D4ACD" w:rsidP="004D4ACD">
      <w:pPr>
        <w:spacing w:line="360" w:lineRule="auto"/>
        <w:jc w:val="both"/>
        <w:rPr>
          <w:rFonts w:ascii="Arial" w:hAnsi="Arial" w:cs="Arial"/>
          <w:sz w:val="22"/>
          <w:szCs w:val="21"/>
        </w:rPr>
      </w:pPr>
    </w:p>
    <w:p w:rsidR="004D4ACD" w:rsidRPr="00631DF7" w:rsidRDefault="004D4ACD" w:rsidP="00852D8B">
      <w:pPr>
        <w:pStyle w:val="BodyText"/>
        <w:numPr>
          <w:ilvl w:val="0"/>
          <w:numId w:val="50"/>
        </w:numPr>
        <w:ind w:left="360"/>
        <w:rPr>
          <w:rFonts w:ascii="Arial" w:hAnsi="Arial" w:cs="Arial"/>
          <w:sz w:val="22"/>
          <w:szCs w:val="23"/>
        </w:rPr>
      </w:pPr>
      <w:r w:rsidRPr="00631DF7">
        <w:rPr>
          <w:rFonts w:ascii="Arial" w:hAnsi="Arial" w:cs="Arial"/>
          <w:b/>
          <w:bCs/>
          <w:sz w:val="22"/>
          <w:szCs w:val="21"/>
        </w:rPr>
        <w:t>Machhkund</w:t>
      </w:r>
      <w:r w:rsidRPr="00631DF7">
        <w:rPr>
          <w:rFonts w:ascii="Arial" w:hAnsi="Arial" w:cs="Arial"/>
          <w:sz w:val="22"/>
          <w:szCs w:val="23"/>
        </w:rPr>
        <w:t>:</w:t>
      </w:r>
    </w:p>
    <w:p w:rsidR="004D4ACD" w:rsidRPr="00184ED9" w:rsidRDefault="004D4ACD" w:rsidP="004D4ACD">
      <w:pPr>
        <w:spacing w:line="360" w:lineRule="auto"/>
        <w:ind w:left="360"/>
        <w:jc w:val="both"/>
        <w:rPr>
          <w:rFonts w:ascii="Arial" w:hAnsi="Arial" w:cs="Arial"/>
          <w:sz w:val="22"/>
          <w:szCs w:val="21"/>
          <w:lang w:val="en-GB"/>
        </w:rPr>
      </w:pPr>
    </w:p>
    <w:p w:rsidR="004D4ACD" w:rsidRDefault="004D4ACD" w:rsidP="009E4E2E">
      <w:pPr>
        <w:spacing w:line="360" w:lineRule="auto"/>
        <w:ind w:left="360"/>
        <w:jc w:val="both"/>
        <w:rPr>
          <w:rFonts w:ascii="Arial" w:hAnsi="Arial" w:cs="Arial"/>
          <w:sz w:val="22"/>
          <w:szCs w:val="21"/>
        </w:rPr>
      </w:pPr>
      <w:r w:rsidRPr="00184ED9">
        <w:rPr>
          <w:rFonts w:ascii="Arial" w:hAnsi="Arial" w:cs="Arial"/>
          <w:sz w:val="22"/>
          <w:szCs w:val="21"/>
          <w:lang w:val="en-GB"/>
        </w:rPr>
        <w:t xml:space="preserve">Machhkund Powerhouse, which is a 50:50 Joint Venture Project of the Government of Andhra Pradesh and Odisha, is also under the control of OHPC. </w:t>
      </w:r>
      <w:r w:rsidRPr="00184ED9">
        <w:rPr>
          <w:rFonts w:ascii="Arial" w:hAnsi="Arial" w:cs="Arial"/>
          <w:sz w:val="22"/>
          <w:szCs w:val="21"/>
        </w:rPr>
        <w:t xml:space="preserve">The Design Energy of Machhkund HPS is considered as </w:t>
      </w:r>
      <w:r w:rsidRPr="00184ED9">
        <w:rPr>
          <w:rFonts w:ascii="Arial" w:hAnsi="Arial" w:cs="Arial"/>
          <w:b/>
          <w:bCs/>
          <w:sz w:val="22"/>
          <w:szCs w:val="21"/>
        </w:rPr>
        <w:t>525 MU</w:t>
      </w:r>
      <w:r w:rsidRPr="00184ED9">
        <w:rPr>
          <w:rFonts w:ascii="Arial" w:hAnsi="Arial" w:cs="Arial"/>
          <w:sz w:val="22"/>
          <w:szCs w:val="21"/>
        </w:rPr>
        <w:t xml:space="preserve"> by OHPC</w:t>
      </w:r>
      <w:r w:rsidRPr="00184ED9">
        <w:rPr>
          <w:rFonts w:ascii="Arial" w:hAnsi="Arial" w:cs="Arial"/>
          <w:b/>
          <w:bCs/>
          <w:sz w:val="22"/>
          <w:szCs w:val="21"/>
        </w:rPr>
        <w:t xml:space="preserve">. </w:t>
      </w:r>
      <w:r w:rsidRPr="00184ED9">
        <w:rPr>
          <w:rFonts w:ascii="Arial" w:hAnsi="Arial" w:cs="Arial"/>
          <w:sz w:val="22"/>
          <w:szCs w:val="21"/>
        </w:rPr>
        <w:t xml:space="preserve">With Odisha having a share of 50%, procurement by GRIDCO from this Station is estimated at </w:t>
      </w:r>
      <w:r w:rsidRPr="00184ED9">
        <w:rPr>
          <w:rFonts w:ascii="Arial" w:hAnsi="Arial" w:cs="Arial"/>
          <w:b/>
          <w:bCs/>
          <w:sz w:val="22"/>
          <w:szCs w:val="21"/>
        </w:rPr>
        <w:t>262.50 MU</w:t>
      </w:r>
      <w:r w:rsidRPr="00184ED9">
        <w:rPr>
          <w:rFonts w:ascii="Arial" w:hAnsi="Arial" w:cs="Arial"/>
          <w:sz w:val="22"/>
          <w:szCs w:val="21"/>
        </w:rPr>
        <w:t xml:space="preserve"> for FY </w:t>
      </w:r>
      <w:r>
        <w:rPr>
          <w:rFonts w:ascii="Arial" w:hAnsi="Arial" w:cs="Arial"/>
          <w:sz w:val="22"/>
          <w:szCs w:val="21"/>
        </w:rPr>
        <w:t>2015-16.</w:t>
      </w:r>
    </w:p>
    <w:p w:rsidR="004D4ACD" w:rsidRPr="00184ED9" w:rsidRDefault="004D4ACD" w:rsidP="004D4ACD">
      <w:pPr>
        <w:spacing w:line="360" w:lineRule="auto"/>
        <w:ind w:left="360"/>
        <w:jc w:val="both"/>
        <w:rPr>
          <w:rFonts w:ascii="Arial" w:hAnsi="Arial" w:cs="Arial"/>
          <w:sz w:val="22"/>
          <w:szCs w:val="21"/>
        </w:rPr>
      </w:pPr>
    </w:p>
    <w:p w:rsidR="004D4ACD" w:rsidRPr="00184ED9" w:rsidRDefault="004D4ACD" w:rsidP="004D4ACD">
      <w:pPr>
        <w:spacing w:line="360" w:lineRule="auto"/>
        <w:ind w:left="360"/>
        <w:jc w:val="both"/>
        <w:rPr>
          <w:rFonts w:ascii="Arial" w:hAnsi="Arial" w:cs="Arial"/>
          <w:sz w:val="22"/>
          <w:szCs w:val="21"/>
        </w:rPr>
      </w:pPr>
      <w:r w:rsidRPr="00184ED9">
        <w:rPr>
          <w:rFonts w:ascii="Arial" w:hAnsi="Arial" w:cs="Arial"/>
          <w:sz w:val="22"/>
          <w:szCs w:val="21"/>
        </w:rPr>
        <w:t xml:space="preserve">Thus, the total estimated availability from OHPC Old Stations, Upper </w:t>
      </w:r>
      <w:proofErr w:type="spellStart"/>
      <w:r w:rsidRPr="00184ED9">
        <w:rPr>
          <w:rFonts w:ascii="Arial" w:hAnsi="Arial" w:cs="Arial"/>
          <w:sz w:val="22"/>
          <w:szCs w:val="21"/>
        </w:rPr>
        <w:t>Indravati</w:t>
      </w:r>
      <w:proofErr w:type="spellEnd"/>
      <w:r w:rsidRPr="00184ED9">
        <w:rPr>
          <w:rFonts w:ascii="Arial" w:hAnsi="Arial" w:cs="Arial"/>
          <w:sz w:val="22"/>
          <w:szCs w:val="21"/>
        </w:rPr>
        <w:t xml:space="preserve"> and </w:t>
      </w:r>
      <w:proofErr w:type="spellStart"/>
      <w:r w:rsidRPr="00184ED9">
        <w:rPr>
          <w:rFonts w:ascii="Arial" w:hAnsi="Arial" w:cs="Arial"/>
          <w:sz w:val="22"/>
          <w:szCs w:val="21"/>
        </w:rPr>
        <w:t>Machhkund</w:t>
      </w:r>
      <w:proofErr w:type="spellEnd"/>
      <w:r w:rsidRPr="00184ED9">
        <w:rPr>
          <w:rFonts w:ascii="Arial" w:hAnsi="Arial" w:cs="Arial"/>
          <w:sz w:val="22"/>
          <w:szCs w:val="21"/>
        </w:rPr>
        <w:t xml:space="preserve"> is estimated as </w:t>
      </w:r>
      <w:r>
        <w:rPr>
          <w:rFonts w:ascii="Arial" w:hAnsi="Arial" w:cs="Arial"/>
          <w:b/>
          <w:bCs/>
          <w:sz w:val="22"/>
          <w:szCs w:val="21"/>
        </w:rPr>
        <w:t>5939.39</w:t>
      </w:r>
      <w:r w:rsidRPr="00184ED9">
        <w:rPr>
          <w:rFonts w:ascii="Arial" w:hAnsi="Arial" w:cs="Arial"/>
          <w:b/>
          <w:bCs/>
          <w:sz w:val="22"/>
          <w:szCs w:val="21"/>
        </w:rPr>
        <w:t xml:space="preserve"> MU </w:t>
      </w:r>
      <w:r w:rsidRPr="00184ED9">
        <w:rPr>
          <w:rFonts w:ascii="Arial" w:hAnsi="Arial" w:cs="Arial"/>
          <w:sz w:val="22"/>
          <w:szCs w:val="21"/>
        </w:rPr>
        <w:t>(</w:t>
      </w:r>
      <w:r>
        <w:rPr>
          <w:rFonts w:ascii="Arial" w:hAnsi="Arial" w:cs="Arial"/>
          <w:b/>
          <w:bCs/>
          <w:sz w:val="22"/>
        </w:rPr>
        <w:t>3650.36</w:t>
      </w:r>
      <w:r w:rsidRPr="00184ED9">
        <w:rPr>
          <w:rFonts w:ascii="Arial" w:hAnsi="Arial" w:cs="Arial"/>
          <w:b/>
          <w:bCs/>
          <w:sz w:val="22"/>
          <w:szCs w:val="21"/>
        </w:rPr>
        <w:t xml:space="preserve">MU from OHPC </w:t>
      </w:r>
      <w:r>
        <w:rPr>
          <w:rFonts w:ascii="Arial" w:hAnsi="Arial" w:cs="Arial"/>
          <w:b/>
          <w:bCs/>
          <w:sz w:val="22"/>
          <w:szCs w:val="21"/>
        </w:rPr>
        <w:t xml:space="preserve">Old Stations + 2026.53 MU from </w:t>
      </w:r>
      <w:r w:rsidRPr="00184ED9">
        <w:rPr>
          <w:rFonts w:ascii="Arial" w:hAnsi="Arial" w:cs="Arial"/>
          <w:b/>
          <w:bCs/>
          <w:sz w:val="22"/>
          <w:szCs w:val="21"/>
        </w:rPr>
        <w:t>U</w:t>
      </w:r>
      <w:r>
        <w:rPr>
          <w:rFonts w:ascii="Arial" w:hAnsi="Arial" w:cs="Arial"/>
          <w:b/>
          <w:bCs/>
          <w:sz w:val="22"/>
          <w:szCs w:val="21"/>
        </w:rPr>
        <w:t>pper</w:t>
      </w:r>
      <w:r w:rsidRPr="00184ED9">
        <w:rPr>
          <w:rFonts w:ascii="Arial" w:hAnsi="Arial" w:cs="Arial"/>
          <w:b/>
          <w:bCs/>
          <w:sz w:val="22"/>
          <w:szCs w:val="21"/>
        </w:rPr>
        <w:t xml:space="preserve"> Indravati + 262.50 MU from Machhkund HPS)</w:t>
      </w:r>
      <w:r w:rsidRPr="00184ED9">
        <w:rPr>
          <w:rFonts w:ascii="Arial" w:hAnsi="Arial" w:cs="Arial"/>
          <w:sz w:val="22"/>
          <w:szCs w:val="21"/>
        </w:rPr>
        <w:t xml:space="preserve">. </w:t>
      </w:r>
    </w:p>
    <w:p w:rsidR="004D4ACD" w:rsidRPr="00184ED9" w:rsidRDefault="004D4ACD" w:rsidP="004D4ACD">
      <w:pPr>
        <w:spacing w:line="360" w:lineRule="auto"/>
        <w:ind w:left="360"/>
        <w:jc w:val="both"/>
        <w:rPr>
          <w:rFonts w:ascii="Arial" w:hAnsi="Arial" w:cs="Arial"/>
          <w:sz w:val="22"/>
          <w:szCs w:val="21"/>
        </w:rPr>
      </w:pPr>
    </w:p>
    <w:p w:rsidR="004D4ACD" w:rsidRPr="00AD4E7C" w:rsidRDefault="004D4ACD" w:rsidP="004D4ACD">
      <w:pPr>
        <w:spacing w:line="360" w:lineRule="auto"/>
        <w:ind w:left="360"/>
        <w:jc w:val="both"/>
        <w:rPr>
          <w:rFonts w:ascii="Arial" w:hAnsi="Arial" w:cs="Arial"/>
          <w:sz w:val="22"/>
          <w:szCs w:val="21"/>
        </w:rPr>
      </w:pPr>
      <w:r w:rsidRPr="00AD4E7C">
        <w:rPr>
          <w:rFonts w:ascii="Arial" w:hAnsi="Arial" w:cs="Arial"/>
          <w:sz w:val="22"/>
          <w:szCs w:val="21"/>
        </w:rPr>
        <w:t xml:space="preserve">It has been observed that the failure of hydrology has been common during last couple of years except for last two years i.e. FY 2013-14 &amp; FY 2014-15 resulting in power crisis for the State. </w:t>
      </w:r>
      <w:r w:rsidR="00602490">
        <w:rPr>
          <w:rFonts w:ascii="Arial" w:hAnsi="Arial" w:cs="Arial"/>
          <w:sz w:val="22"/>
          <w:szCs w:val="21"/>
        </w:rPr>
        <w:t xml:space="preserve">Although, </w:t>
      </w:r>
      <w:r w:rsidR="00631DF7">
        <w:rPr>
          <w:rFonts w:ascii="Arial" w:hAnsi="Arial" w:cs="Arial"/>
          <w:sz w:val="22"/>
          <w:szCs w:val="21"/>
        </w:rPr>
        <w:t>d</w:t>
      </w:r>
      <w:r w:rsidRPr="00AD4E7C">
        <w:rPr>
          <w:rFonts w:ascii="Arial" w:hAnsi="Arial" w:cs="Arial"/>
          <w:sz w:val="22"/>
          <w:szCs w:val="21"/>
        </w:rPr>
        <w:t>uring the last two years, the Rain God has been favourable leading to better hydrology in almost all Hydro Stations in the State</w:t>
      </w:r>
      <w:r w:rsidR="00602490">
        <w:rPr>
          <w:rFonts w:ascii="Arial" w:hAnsi="Arial" w:cs="Arial"/>
          <w:sz w:val="22"/>
          <w:szCs w:val="21"/>
        </w:rPr>
        <w:t>;b</w:t>
      </w:r>
      <w:r w:rsidRPr="00AD4E7C">
        <w:rPr>
          <w:rFonts w:ascii="Arial" w:hAnsi="Arial" w:cs="Arial"/>
          <w:sz w:val="22"/>
          <w:szCs w:val="21"/>
        </w:rPr>
        <w:t xml:space="preserve">ut at the same time, the nature especially, the occurrence of the </w:t>
      </w:r>
      <w:r w:rsidR="00631DF7">
        <w:rPr>
          <w:rFonts w:ascii="Arial" w:hAnsi="Arial" w:cs="Arial"/>
          <w:sz w:val="22"/>
          <w:szCs w:val="21"/>
        </w:rPr>
        <w:t>“</w:t>
      </w:r>
      <w:proofErr w:type="spellStart"/>
      <w:r w:rsidRPr="00AD4E7C">
        <w:rPr>
          <w:rFonts w:ascii="Arial" w:hAnsi="Arial" w:cs="Arial"/>
          <w:sz w:val="22"/>
          <w:szCs w:val="21"/>
        </w:rPr>
        <w:t>Phailin</w:t>
      </w:r>
      <w:proofErr w:type="spellEnd"/>
      <w:r w:rsidR="00631DF7">
        <w:rPr>
          <w:rFonts w:ascii="Arial" w:hAnsi="Arial" w:cs="Arial"/>
          <w:sz w:val="22"/>
          <w:szCs w:val="21"/>
        </w:rPr>
        <w:t>”</w:t>
      </w:r>
      <w:r w:rsidR="009E4E2E">
        <w:rPr>
          <w:rFonts w:ascii="Arial" w:hAnsi="Arial" w:cs="Arial"/>
          <w:sz w:val="22"/>
          <w:szCs w:val="21"/>
        </w:rPr>
        <w:t xml:space="preserve"> during FY 2013-14</w:t>
      </w:r>
      <w:r w:rsidRPr="00AD4E7C">
        <w:rPr>
          <w:rFonts w:ascii="Arial" w:hAnsi="Arial" w:cs="Arial"/>
          <w:sz w:val="22"/>
          <w:szCs w:val="21"/>
        </w:rPr>
        <w:t>” and “the Hud-Hud</w:t>
      </w:r>
      <w:r w:rsidR="009E4E2E">
        <w:rPr>
          <w:rFonts w:ascii="Arial" w:hAnsi="Arial" w:cs="Arial"/>
          <w:sz w:val="22"/>
          <w:szCs w:val="21"/>
        </w:rPr>
        <w:t xml:space="preserve"> during FY 2014-15</w:t>
      </w:r>
      <w:r w:rsidRPr="00AD4E7C">
        <w:rPr>
          <w:rFonts w:ascii="Arial" w:hAnsi="Arial" w:cs="Arial"/>
          <w:sz w:val="22"/>
          <w:szCs w:val="21"/>
        </w:rPr>
        <w:t>” in Odisha have inflicted extensive damage to the electrical transmiss</w:t>
      </w:r>
      <w:r w:rsidR="00B8687F">
        <w:rPr>
          <w:rFonts w:ascii="Arial" w:hAnsi="Arial" w:cs="Arial"/>
          <w:sz w:val="22"/>
          <w:szCs w:val="21"/>
        </w:rPr>
        <w:t xml:space="preserve">ion and distribution network in the southern districts of </w:t>
      </w:r>
      <w:r w:rsidRPr="00AD4E7C">
        <w:rPr>
          <w:rFonts w:ascii="Arial" w:hAnsi="Arial" w:cs="Arial"/>
          <w:sz w:val="22"/>
          <w:szCs w:val="21"/>
        </w:rPr>
        <w:t>the State</w:t>
      </w:r>
      <w:r w:rsidR="009E4E2E">
        <w:rPr>
          <w:rFonts w:ascii="Arial" w:hAnsi="Arial" w:cs="Arial"/>
          <w:sz w:val="22"/>
          <w:szCs w:val="21"/>
        </w:rPr>
        <w:t xml:space="preserve"> which may </w:t>
      </w:r>
      <w:r w:rsidR="00B8687F">
        <w:rPr>
          <w:rFonts w:ascii="Arial" w:hAnsi="Arial" w:cs="Arial"/>
          <w:sz w:val="22"/>
          <w:szCs w:val="21"/>
        </w:rPr>
        <w:t>affect</w:t>
      </w:r>
      <w:r w:rsidR="009E4E2E">
        <w:rPr>
          <w:rFonts w:ascii="Arial" w:hAnsi="Arial" w:cs="Arial"/>
          <w:sz w:val="22"/>
          <w:szCs w:val="21"/>
        </w:rPr>
        <w:t xml:space="preserve"> the availability of overall hydro power to a great extent</w:t>
      </w:r>
      <w:r w:rsidR="00B8687F">
        <w:rPr>
          <w:rFonts w:ascii="Arial" w:hAnsi="Arial" w:cs="Arial"/>
          <w:sz w:val="22"/>
          <w:szCs w:val="21"/>
        </w:rPr>
        <w:t xml:space="preserve"> since Hydro Stations like Balimela, Upper Kolb, Upper </w:t>
      </w:r>
      <w:proofErr w:type="spellStart"/>
      <w:r w:rsidR="00B8687F">
        <w:rPr>
          <w:rFonts w:ascii="Arial" w:hAnsi="Arial" w:cs="Arial"/>
          <w:sz w:val="22"/>
          <w:szCs w:val="21"/>
        </w:rPr>
        <w:t>Indravati</w:t>
      </w:r>
      <w:proofErr w:type="spellEnd"/>
      <w:r w:rsidR="00B8687F">
        <w:rPr>
          <w:rFonts w:ascii="Arial" w:hAnsi="Arial" w:cs="Arial"/>
          <w:sz w:val="22"/>
          <w:szCs w:val="21"/>
        </w:rPr>
        <w:t xml:space="preserve"> and </w:t>
      </w:r>
      <w:proofErr w:type="spellStart"/>
      <w:r w:rsidR="00B8687F">
        <w:rPr>
          <w:rFonts w:ascii="Arial" w:hAnsi="Arial" w:cs="Arial"/>
          <w:sz w:val="22"/>
          <w:szCs w:val="21"/>
        </w:rPr>
        <w:t>Machhkund</w:t>
      </w:r>
      <w:proofErr w:type="spellEnd"/>
      <w:r w:rsidR="00B8687F">
        <w:rPr>
          <w:rFonts w:ascii="Arial" w:hAnsi="Arial" w:cs="Arial"/>
          <w:sz w:val="22"/>
          <w:szCs w:val="21"/>
        </w:rPr>
        <w:t xml:space="preserve"> are situated in such areas.</w:t>
      </w:r>
    </w:p>
    <w:p w:rsidR="00964F90" w:rsidRPr="00184ED9" w:rsidRDefault="00964F90" w:rsidP="00964F90">
      <w:pPr>
        <w:spacing w:line="360" w:lineRule="auto"/>
        <w:jc w:val="both"/>
        <w:rPr>
          <w:rFonts w:ascii="Arial" w:hAnsi="Arial" w:cs="Arial"/>
          <w:sz w:val="22"/>
          <w:szCs w:val="21"/>
        </w:rPr>
      </w:pPr>
    </w:p>
    <w:p w:rsidR="00964F90" w:rsidRPr="00184ED9" w:rsidRDefault="00964F90" w:rsidP="00964F90">
      <w:pPr>
        <w:spacing w:line="360" w:lineRule="auto"/>
        <w:ind w:left="360" w:hanging="360"/>
        <w:jc w:val="both"/>
        <w:rPr>
          <w:rFonts w:ascii="Arial" w:hAnsi="Arial" w:cs="Arial"/>
          <w:sz w:val="22"/>
          <w:szCs w:val="21"/>
        </w:rPr>
      </w:pPr>
      <w:r w:rsidRPr="00184ED9">
        <w:rPr>
          <w:rFonts w:ascii="Arial" w:hAnsi="Arial" w:cs="Arial"/>
          <w:b/>
          <w:bCs/>
          <w:sz w:val="22"/>
          <w:szCs w:val="21"/>
        </w:rPr>
        <w:t>1.2</w:t>
      </w:r>
      <w:r w:rsidRPr="00184ED9">
        <w:rPr>
          <w:rFonts w:ascii="Arial" w:hAnsi="Arial" w:cs="Arial"/>
          <w:b/>
          <w:bCs/>
          <w:sz w:val="22"/>
          <w:szCs w:val="21"/>
        </w:rPr>
        <w:tab/>
      </w:r>
      <w:proofErr w:type="gramStart"/>
      <w:r w:rsidRPr="00184ED9">
        <w:rPr>
          <w:rFonts w:ascii="Arial" w:hAnsi="Arial" w:cs="Arial"/>
          <w:b/>
          <w:bCs/>
          <w:sz w:val="22"/>
          <w:szCs w:val="21"/>
        </w:rPr>
        <w:t xml:space="preserve">STATE </w:t>
      </w:r>
      <w:r w:rsidR="00602490">
        <w:rPr>
          <w:rFonts w:ascii="Arial" w:hAnsi="Arial" w:cs="Arial"/>
          <w:b/>
          <w:bCs/>
          <w:sz w:val="22"/>
          <w:szCs w:val="21"/>
        </w:rPr>
        <w:t xml:space="preserve"> DEDICATED</w:t>
      </w:r>
      <w:r w:rsidRPr="00184ED9">
        <w:rPr>
          <w:rFonts w:ascii="Arial" w:hAnsi="Arial" w:cs="Arial"/>
          <w:b/>
          <w:bCs/>
          <w:sz w:val="22"/>
          <w:szCs w:val="21"/>
        </w:rPr>
        <w:t>THERMAL</w:t>
      </w:r>
      <w:proofErr w:type="gramEnd"/>
      <w:r w:rsidRPr="00184ED9">
        <w:rPr>
          <w:rFonts w:ascii="Arial" w:hAnsi="Arial" w:cs="Arial"/>
          <w:b/>
          <w:bCs/>
          <w:sz w:val="22"/>
          <w:szCs w:val="21"/>
        </w:rPr>
        <w:t xml:space="preserve"> STATIONS</w:t>
      </w:r>
      <w:r w:rsidRPr="00184ED9">
        <w:rPr>
          <w:rFonts w:ascii="Arial" w:hAnsi="Arial" w:cs="Arial"/>
          <w:sz w:val="22"/>
          <w:szCs w:val="21"/>
        </w:rPr>
        <w:t>:</w:t>
      </w:r>
    </w:p>
    <w:p w:rsidR="009E4E2E" w:rsidRDefault="009E4E2E" w:rsidP="009E4E2E">
      <w:pPr>
        <w:ind w:firstLine="360"/>
        <w:jc w:val="both"/>
        <w:rPr>
          <w:rFonts w:ascii="Arial" w:hAnsi="Arial" w:cs="Arial"/>
          <w:b/>
          <w:bCs/>
          <w:sz w:val="24"/>
          <w:szCs w:val="21"/>
        </w:rPr>
      </w:pPr>
    </w:p>
    <w:p w:rsidR="00964F90" w:rsidRPr="00975874" w:rsidRDefault="00964F90" w:rsidP="00975874">
      <w:pPr>
        <w:pStyle w:val="ListParagraph"/>
        <w:numPr>
          <w:ilvl w:val="0"/>
          <w:numId w:val="49"/>
        </w:numPr>
        <w:spacing w:line="360" w:lineRule="auto"/>
        <w:ind w:left="360"/>
        <w:jc w:val="both"/>
        <w:rPr>
          <w:rFonts w:ascii="Arial" w:hAnsi="Arial" w:cs="Arial"/>
          <w:b/>
          <w:bCs/>
          <w:sz w:val="24"/>
          <w:szCs w:val="21"/>
        </w:rPr>
      </w:pPr>
      <w:r w:rsidRPr="00975874">
        <w:rPr>
          <w:rFonts w:ascii="Arial" w:hAnsi="Arial" w:cs="Arial"/>
          <w:b/>
          <w:bCs/>
          <w:sz w:val="24"/>
          <w:szCs w:val="21"/>
        </w:rPr>
        <w:t xml:space="preserve">Odisha Power Generation Corporation Limited (OPGC):  </w:t>
      </w:r>
    </w:p>
    <w:p w:rsidR="009E4E2E" w:rsidRDefault="009E4E2E" w:rsidP="009E4E2E">
      <w:pPr>
        <w:ind w:left="360"/>
        <w:jc w:val="both"/>
        <w:rPr>
          <w:rFonts w:ascii="Arial" w:hAnsi="Arial" w:cs="Arial"/>
          <w:sz w:val="22"/>
          <w:szCs w:val="22"/>
        </w:rPr>
      </w:pPr>
    </w:p>
    <w:p w:rsidR="003263F0" w:rsidRPr="00823B9A" w:rsidRDefault="003263F0" w:rsidP="003263F0">
      <w:pPr>
        <w:spacing w:line="360" w:lineRule="auto"/>
        <w:ind w:left="360"/>
        <w:jc w:val="both"/>
        <w:rPr>
          <w:rFonts w:ascii="Arial" w:hAnsi="Arial" w:cs="Arial"/>
          <w:b/>
          <w:bCs/>
          <w:sz w:val="22"/>
          <w:szCs w:val="22"/>
        </w:rPr>
      </w:pPr>
      <w:r w:rsidRPr="00823B9A">
        <w:rPr>
          <w:rFonts w:ascii="Arial" w:hAnsi="Arial" w:cs="Arial"/>
          <w:sz w:val="22"/>
          <w:szCs w:val="22"/>
        </w:rPr>
        <w:t xml:space="preserve">OPGC has submitted the Generation plan and tentative Tariff </w:t>
      </w:r>
      <w:r>
        <w:rPr>
          <w:rFonts w:ascii="Arial" w:hAnsi="Arial" w:cs="Arial"/>
          <w:sz w:val="22"/>
          <w:szCs w:val="22"/>
        </w:rPr>
        <w:t>S</w:t>
      </w:r>
      <w:r w:rsidRPr="00823B9A">
        <w:rPr>
          <w:rFonts w:ascii="Arial" w:hAnsi="Arial" w:cs="Arial"/>
          <w:sz w:val="22"/>
          <w:szCs w:val="22"/>
        </w:rPr>
        <w:t xml:space="preserve">tatement for Financial Year </w:t>
      </w:r>
      <w:r>
        <w:rPr>
          <w:rFonts w:ascii="Arial" w:hAnsi="Arial" w:cs="Arial"/>
          <w:sz w:val="22"/>
          <w:szCs w:val="22"/>
        </w:rPr>
        <w:t>2015-16</w:t>
      </w:r>
      <w:r w:rsidRPr="001E3960">
        <w:rPr>
          <w:rFonts w:ascii="Arial" w:hAnsi="Arial" w:cs="Arial"/>
          <w:b/>
          <w:bCs/>
          <w:i/>
          <w:iCs/>
          <w:sz w:val="28"/>
          <w:szCs w:val="22"/>
          <w:highlight w:val="cyan"/>
        </w:rPr>
        <w:t>(ED-IV)</w:t>
      </w:r>
      <w:r w:rsidRPr="00823B9A">
        <w:rPr>
          <w:rFonts w:ascii="Arial" w:hAnsi="Arial" w:cs="Arial"/>
          <w:sz w:val="22"/>
          <w:szCs w:val="22"/>
        </w:rPr>
        <w:t xml:space="preserve">considering use of 100% domestic coal.As per the generation plan based on use of domestic coal, net drawal from OPGC during FY </w:t>
      </w:r>
      <w:r>
        <w:rPr>
          <w:rFonts w:ascii="Arial" w:hAnsi="Arial" w:cs="Arial"/>
          <w:sz w:val="22"/>
          <w:szCs w:val="22"/>
        </w:rPr>
        <w:t>2015-16</w:t>
      </w:r>
      <w:r w:rsidRPr="00823B9A">
        <w:rPr>
          <w:rFonts w:ascii="Arial" w:hAnsi="Arial" w:cs="Arial"/>
          <w:sz w:val="22"/>
          <w:szCs w:val="22"/>
        </w:rPr>
        <w:t xml:space="preserve"> shall </w:t>
      </w:r>
      <w:r w:rsidRPr="00823B9A">
        <w:rPr>
          <w:rFonts w:ascii="Arial" w:hAnsi="Arial" w:cs="Arial"/>
          <w:color w:val="000000"/>
          <w:sz w:val="22"/>
          <w:szCs w:val="22"/>
        </w:rPr>
        <w:t xml:space="preserve">be </w:t>
      </w:r>
      <w:r>
        <w:rPr>
          <w:rFonts w:ascii="Arial" w:hAnsi="Arial" w:cs="Arial"/>
          <w:b/>
          <w:bCs/>
          <w:color w:val="000000"/>
          <w:sz w:val="22"/>
          <w:szCs w:val="22"/>
        </w:rPr>
        <w:t>2780.060</w:t>
      </w:r>
      <w:r w:rsidRPr="00823B9A">
        <w:rPr>
          <w:rFonts w:ascii="Arial" w:hAnsi="Arial" w:cs="Arial"/>
          <w:b/>
          <w:bCs/>
          <w:color w:val="000000"/>
          <w:sz w:val="22"/>
          <w:szCs w:val="22"/>
        </w:rPr>
        <w:t xml:space="preserve"> MU</w:t>
      </w:r>
      <w:r w:rsidRPr="00823B9A">
        <w:rPr>
          <w:rFonts w:ascii="Arial" w:hAnsi="Arial" w:cs="Arial"/>
          <w:sz w:val="22"/>
          <w:szCs w:val="22"/>
        </w:rPr>
        <w:t xml:space="preserve"> </w:t>
      </w:r>
      <w:r w:rsidRPr="00823B9A">
        <w:rPr>
          <w:rFonts w:ascii="Arial" w:hAnsi="Arial" w:cs="Arial"/>
          <w:sz w:val="22"/>
          <w:szCs w:val="22"/>
        </w:rPr>
        <w:lastRenderedPageBreak/>
        <w:t xml:space="preserve">after deducting Auxiliary </w:t>
      </w:r>
      <w:r w:rsidRPr="00823B9A">
        <w:rPr>
          <w:rFonts w:ascii="Arial" w:hAnsi="Arial" w:cs="Arial"/>
          <w:color w:val="000000"/>
          <w:sz w:val="22"/>
          <w:szCs w:val="22"/>
        </w:rPr>
        <w:t>Consumption</w:t>
      </w:r>
      <w:r>
        <w:rPr>
          <w:rFonts w:ascii="Arial" w:hAnsi="Arial" w:cs="Arial"/>
          <w:b/>
          <w:bCs/>
          <w:color w:val="000000"/>
          <w:sz w:val="22"/>
          <w:szCs w:val="22"/>
        </w:rPr>
        <w:t xml:space="preserve"> @ 10.38</w:t>
      </w:r>
      <w:r w:rsidRPr="00823B9A">
        <w:rPr>
          <w:rFonts w:ascii="Arial" w:hAnsi="Arial" w:cs="Arial"/>
          <w:b/>
          <w:bCs/>
          <w:color w:val="000000"/>
          <w:sz w:val="22"/>
          <w:szCs w:val="22"/>
        </w:rPr>
        <w:t>%</w:t>
      </w:r>
      <w:r w:rsidRPr="00823B9A">
        <w:rPr>
          <w:rFonts w:ascii="Arial" w:hAnsi="Arial" w:cs="Arial"/>
          <w:color w:val="000000"/>
          <w:sz w:val="22"/>
          <w:szCs w:val="22"/>
        </w:rPr>
        <w:t>(</w:t>
      </w:r>
      <w:r>
        <w:rPr>
          <w:rFonts w:ascii="Arial" w:hAnsi="Arial" w:cs="Arial"/>
          <w:b/>
          <w:bCs/>
          <w:color w:val="000000"/>
          <w:sz w:val="22"/>
          <w:szCs w:val="22"/>
        </w:rPr>
        <w:t>321.963</w:t>
      </w:r>
      <w:r w:rsidRPr="00823B9A">
        <w:rPr>
          <w:rFonts w:ascii="Arial" w:hAnsi="Arial" w:cs="Arial"/>
          <w:b/>
          <w:bCs/>
          <w:sz w:val="22"/>
          <w:szCs w:val="22"/>
        </w:rPr>
        <w:t>MU</w:t>
      </w:r>
      <w:r>
        <w:rPr>
          <w:rFonts w:ascii="Arial" w:hAnsi="Arial" w:cs="Arial"/>
          <w:sz w:val="22"/>
          <w:szCs w:val="22"/>
        </w:rPr>
        <w:t>) from the projected g</w:t>
      </w:r>
      <w:r w:rsidRPr="00823B9A">
        <w:rPr>
          <w:rFonts w:ascii="Arial" w:hAnsi="Arial" w:cs="Arial"/>
          <w:sz w:val="22"/>
          <w:szCs w:val="22"/>
        </w:rPr>
        <w:t>eneration of</w:t>
      </w:r>
      <w:r>
        <w:rPr>
          <w:rFonts w:ascii="Arial" w:hAnsi="Arial" w:cs="Arial"/>
          <w:b/>
          <w:bCs/>
          <w:color w:val="000000"/>
          <w:sz w:val="22"/>
          <w:szCs w:val="22"/>
        </w:rPr>
        <w:t xml:space="preserve">3102.023 </w:t>
      </w:r>
      <w:r w:rsidRPr="00823B9A">
        <w:rPr>
          <w:rFonts w:ascii="Arial" w:hAnsi="Arial" w:cs="Arial"/>
          <w:b/>
          <w:bCs/>
          <w:color w:val="000000"/>
          <w:sz w:val="22"/>
          <w:szCs w:val="22"/>
        </w:rPr>
        <w:t>MU</w:t>
      </w:r>
      <w:r w:rsidRPr="00823B9A">
        <w:rPr>
          <w:rFonts w:ascii="Arial" w:hAnsi="Arial" w:cs="Arial"/>
          <w:color w:val="000000"/>
          <w:sz w:val="22"/>
          <w:szCs w:val="22"/>
        </w:rPr>
        <w:t xml:space="preserve"> at a </w:t>
      </w:r>
      <w:r w:rsidRPr="00823B9A">
        <w:rPr>
          <w:rFonts w:ascii="Arial" w:hAnsi="Arial" w:cs="Arial"/>
          <w:b/>
          <w:bCs/>
          <w:color w:val="000000"/>
          <w:sz w:val="22"/>
          <w:szCs w:val="22"/>
        </w:rPr>
        <w:t>PLF</w:t>
      </w:r>
      <w:r w:rsidRPr="00823B9A">
        <w:rPr>
          <w:rFonts w:ascii="Arial" w:hAnsi="Arial" w:cs="Arial"/>
          <w:color w:val="000000"/>
          <w:sz w:val="22"/>
          <w:szCs w:val="22"/>
        </w:rPr>
        <w:t xml:space="preserve"> of </w:t>
      </w:r>
      <w:r>
        <w:rPr>
          <w:rFonts w:ascii="Arial" w:hAnsi="Arial" w:cs="Arial"/>
          <w:b/>
          <w:bCs/>
          <w:color w:val="000000"/>
          <w:sz w:val="22"/>
          <w:szCs w:val="22"/>
        </w:rPr>
        <w:t>83.49</w:t>
      </w:r>
      <w:r w:rsidRPr="00823B9A">
        <w:rPr>
          <w:rFonts w:ascii="Arial" w:hAnsi="Arial" w:cs="Arial"/>
          <w:b/>
          <w:bCs/>
          <w:color w:val="000000"/>
          <w:sz w:val="22"/>
          <w:szCs w:val="22"/>
        </w:rPr>
        <w:t>%</w:t>
      </w:r>
      <w:r>
        <w:rPr>
          <w:rFonts w:ascii="Arial" w:hAnsi="Arial" w:cs="Arial"/>
          <w:b/>
          <w:bCs/>
          <w:color w:val="000000"/>
          <w:sz w:val="22"/>
          <w:szCs w:val="22"/>
        </w:rPr>
        <w:t>(</w:t>
      </w:r>
      <w:r w:rsidRPr="003A04FE">
        <w:rPr>
          <w:rFonts w:ascii="Arial" w:hAnsi="Arial" w:cs="Arial"/>
          <w:bCs/>
          <w:color w:val="000000"/>
          <w:sz w:val="22"/>
          <w:szCs w:val="22"/>
        </w:rPr>
        <w:t>against their assumption of 84.08</w:t>
      </w:r>
      <w:r>
        <w:rPr>
          <w:rFonts w:ascii="Arial" w:hAnsi="Arial" w:cs="Arial"/>
          <w:bCs/>
          <w:color w:val="000000"/>
          <w:sz w:val="22"/>
          <w:szCs w:val="22"/>
        </w:rPr>
        <w:t>%</w:t>
      </w:r>
      <w:r>
        <w:rPr>
          <w:rFonts w:ascii="Arial" w:hAnsi="Arial" w:cs="Arial"/>
          <w:b/>
          <w:bCs/>
          <w:color w:val="000000"/>
          <w:sz w:val="22"/>
          <w:szCs w:val="22"/>
        </w:rPr>
        <w:t>).</w:t>
      </w:r>
    </w:p>
    <w:p w:rsidR="003263F0" w:rsidRDefault="003263F0" w:rsidP="003263F0">
      <w:pPr>
        <w:spacing w:line="360" w:lineRule="auto"/>
        <w:ind w:left="360"/>
        <w:jc w:val="both"/>
        <w:rPr>
          <w:rFonts w:ascii="Arial" w:hAnsi="Arial" w:cs="Arial"/>
          <w:sz w:val="22"/>
          <w:szCs w:val="22"/>
        </w:rPr>
      </w:pPr>
    </w:p>
    <w:p w:rsidR="003263F0" w:rsidRPr="00823B9A" w:rsidRDefault="003263F0" w:rsidP="003263F0">
      <w:pPr>
        <w:spacing w:line="360" w:lineRule="auto"/>
        <w:ind w:left="360"/>
        <w:jc w:val="both"/>
        <w:rPr>
          <w:rFonts w:ascii="Arial" w:hAnsi="Arial" w:cs="Arial"/>
          <w:sz w:val="22"/>
          <w:szCs w:val="22"/>
        </w:rPr>
      </w:pPr>
      <w:r w:rsidRPr="00823B9A">
        <w:rPr>
          <w:rFonts w:ascii="Arial" w:hAnsi="Arial" w:cs="Arial"/>
          <w:sz w:val="22"/>
          <w:szCs w:val="22"/>
        </w:rPr>
        <w:t xml:space="preserve">However, based on the normative auxiliary </w:t>
      </w:r>
      <w:r>
        <w:rPr>
          <w:rFonts w:ascii="Arial" w:hAnsi="Arial" w:cs="Arial"/>
          <w:sz w:val="22"/>
          <w:szCs w:val="22"/>
        </w:rPr>
        <w:t xml:space="preserve">energy </w:t>
      </w:r>
      <w:r w:rsidRPr="00823B9A">
        <w:rPr>
          <w:rFonts w:ascii="Arial" w:hAnsi="Arial" w:cs="Arial"/>
          <w:sz w:val="22"/>
          <w:szCs w:val="22"/>
        </w:rPr>
        <w:t xml:space="preserve">consumption of </w:t>
      </w:r>
      <w:r>
        <w:rPr>
          <w:rFonts w:ascii="Arial" w:hAnsi="Arial" w:cs="Arial"/>
          <w:b/>
          <w:bCs/>
          <w:sz w:val="22"/>
          <w:szCs w:val="22"/>
        </w:rPr>
        <w:t>8</w:t>
      </w:r>
      <w:r w:rsidRPr="00823B9A">
        <w:rPr>
          <w:rFonts w:ascii="Arial" w:hAnsi="Arial" w:cs="Arial"/>
          <w:b/>
          <w:bCs/>
          <w:sz w:val="22"/>
          <w:szCs w:val="22"/>
        </w:rPr>
        <w:t>.5%</w:t>
      </w:r>
      <w:r>
        <w:rPr>
          <w:rFonts w:ascii="Arial" w:hAnsi="Arial" w:cs="Arial"/>
          <w:b/>
          <w:bCs/>
          <w:sz w:val="22"/>
          <w:szCs w:val="22"/>
        </w:rPr>
        <w:t xml:space="preserve"> (263.672 MU)</w:t>
      </w:r>
      <w:r w:rsidRPr="00133FAD">
        <w:rPr>
          <w:rFonts w:ascii="Arial" w:hAnsi="Arial" w:cs="Arial"/>
          <w:bCs/>
          <w:sz w:val="22"/>
          <w:szCs w:val="22"/>
          <w:lang w:val="en-GB"/>
        </w:rPr>
        <w:t>(</w:t>
      </w:r>
      <w:r>
        <w:rPr>
          <w:rFonts w:ascii="Arial" w:hAnsi="Arial" w:cs="Arial"/>
          <w:sz w:val="22"/>
          <w:szCs w:val="22"/>
          <w:lang w:val="en-GB"/>
        </w:rPr>
        <w:t>as per the Terms and Conditions of for Determination of Generation Tariff) Regulation,2014</w:t>
      </w:r>
      <w:r w:rsidRPr="00823B9A">
        <w:rPr>
          <w:rFonts w:ascii="Arial" w:hAnsi="Arial" w:cs="Arial"/>
          <w:sz w:val="22"/>
          <w:szCs w:val="22"/>
        </w:rPr>
        <w:t xml:space="preserve"> and </w:t>
      </w:r>
      <w:r w:rsidRPr="00823B9A">
        <w:rPr>
          <w:rFonts w:ascii="Arial" w:hAnsi="Arial" w:cs="Arial"/>
          <w:b/>
          <w:bCs/>
          <w:sz w:val="22"/>
          <w:szCs w:val="22"/>
        </w:rPr>
        <w:t xml:space="preserve">PLF of </w:t>
      </w:r>
      <w:r>
        <w:rPr>
          <w:rFonts w:ascii="Arial" w:hAnsi="Arial" w:cs="Arial"/>
          <w:b/>
          <w:bCs/>
          <w:sz w:val="22"/>
          <w:szCs w:val="22"/>
        </w:rPr>
        <w:t>85.24</w:t>
      </w:r>
      <w:r w:rsidRPr="00823B9A">
        <w:rPr>
          <w:rFonts w:ascii="Arial" w:hAnsi="Arial" w:cs="Arial"/>
          <w:b/>
          <w:bCs/>
          <w:sz w:val="22"/>
          <w:szCs w:val="22"/>
        </w:rPr>
        <w:t xml:space="preserve">% </w:t>
      </w:r>
      <w:r w:rsidRPr="00823B9A">
        <w:rPr>
          <w:rFonts w:ascii="Arial" w:hAnsi="Arial" w:cs="Arial"/>
          <w:sz w:val="22"/>
          <w:szCs w:val="22"/>
        </w:rPr>
        <w:t>on projected generation of</w:t>
      </w:r>
      <w:r>
        <w:rPr>
          <w:rFonts w:ascii="Arial" w:hAnsi="Arial" w:cs="Arial"/>
          <w:b/>
          <w:bCs/>
          <w:sz w:val="22"/>
          <w:szCs w:val="22"/>
        </w:rPr>
        <w:t>3102.023</w:t>
      </w:r>
      <w:r w:rsidRPr="00823B9A">
        <w:rPr>
          <w:rFonts w:ascii="Arial" w:hAnsi="Arial" w:cs="Arial"/>
          <w:b/>
          <w:bCs/>
          <w:sz w:val="22"/>
          <w:szCs w:val="22"/>
        </w:rPr>
        <w:t xml:space="preserve">MU </w:t>
      </w:r>
      <w:r w:rsidRPr="00823B9A">
        <w:rPr>
          <w:rFonts w:ascii="Arial" w:hAnsi="Arial" w:cs="Arial"/>
          <w:sz w:val="22"/>
          <w:szCs w:val="22"/>
        </w:rPr>
        <w:t>during FY 20</w:t>
      </w:r>
      <w:r>
        <w:rPr>
          <w:rFonts w:ascii="Arial" w:hAnsi="Arial" w:cs="Arial"/>
          <w:sz w:val="22"/>
          <w:szCs w:val="22"/>
        </w:rPr>
        <w:t>15-16</w:t>
      </w:r>
      <w:r w:rsidRPr="00823B9A">
        <w:rPr>
          <w:rFonts w:ascii="Arial" w:hAnsi="Arial" w:cs="Arial"/>
          <w:sz w:val="22"/>
          <w:szCs w:val="22"/>
        </w:rPr>
        <w:t>by OPGC</w:t>
      </w:r>
      <w:r w:rsidRPr="00823B9A">
        <w:rPr>
          <w:rFonts w:ascii="Arial" w:hAnsi="Arial" w:cs="Arial"/>
          <w:b/>
          <w:bCs/>
          <w:sz w:val="22"/>
          <w:szCs w:val="22"/>
        </w:rPr>
        <w:t xml:space="preserve">, </w:t>
      </w:r>
      <w:r w:rsidRPr="00823B9A">
        <w:rPr>
          <w:rFonts w:ascii="Arial" w:hAnsi="Arial" w:cs="Arial"/>
          <w:sz w:val="22"/>
          <w:szCs w:val="22"/>
        </w:rPr>
        <w:t xml:space="preserve">GRIDCO has worked out net drawal(ESO) of </w:t>
      </w:r>
      <w:r>
        <w:rPr>
          <w:rFonts w:ascii="Arial" w:hAnsi="Arial" w:cs="Arial"/>
          <w:b/>
          <w:bCs/>
          <w:sz w:val="22"/>
          <w:szCs w:val="22"/>
        </w:rPr>
        <w:t xml:space="preserve">2838.351 </w:t>
      </w:r>
      <w:r w:rsidRPr="00823B9A">
        <w:rPr>
          <w:rFonts w:ascii="Arial" w:hAnsi="Arial" w:cs="Arial"/>
          <w:b/>
          <w:bCs/>
          <w:sz w:val="22"/>
          <w:szCs w:val="22"/>
        </w:rPr>
        <w:t xml:space="preserve">MU </w:t>
      </w:r>
      <w:r>
        <w:rPr>
          <w:rFonts w:ascii="Arial" w:hAnsi="Arial" w:cs="Arial"/>
          <w:sz w:val="22"/>
          <w:szCs w:val="22"/>
        </w:rPr>
        <w:t>from OPGC during FY2015-16</w:t>
      </w:r>
      <w:r w:rsidRPr="00823B9A">
        <w:rPr>
          <w:rFonts w:ascii="Arial" w:hAnsi="Arial" w:cs="Arial"/>
          <w:sz w:val="22"/>
          <w:szCs w:val="22"/>
        </w:rPr>
        <w:t xml:space="preserve"> considering use of domestic coal only.</w:t>
      </w:r>
    </w:p>
    <w:p w:rsidR="003263F0" w:rsidRDefault="003263F0" w:rsidP="003263F0">
      <w:pPr>
        <w:jc w:val="center"/>
        <w:rPr>
          <w:rFonts w:ascii="Arial" w:hAnsi="Arial" w:cs="Arial"/>
          <w:b/>
          <w:sz w:val="22"/>
          <w:szCs w:val="22"/>
        </w:rPr>
      </w:pPr>
    </w:p>
    <w:p w:rsidR="003263F0" w:rsidRPr="00823B9A" w:rsidRDefault="003263F0" w:rsidP="003263F0">
      <w:pPr>
        <w:jc w:val="center"/>
        <w:rPr>
          <w:rFonts w:ascii="Arial" w:hAnsi="Arial" w:cs="Arial"/>
          <w:b/>
          <w:sz w:val="22"/>
          <w:szCs w:val="22"/>
        </w:rPr>
      </w:pPr>
      <w:r w:rsidRPr="00823B9A">
        <w:rPr>
          <w:rFonts w:ascii="Arial" w:hAnsi="Arial" w:cs="Arial"/>
          <w:b/>
          <w:sz w:val="22"/>
          <w:szCs w:val="22"/>
        </w:rPr>
        <w:t>Proposed Power proc</w:t>
      </w:r>
      <w:r>
        <w:rPr>
          <w:rFonts w:ascii="Arial" w:hAnsi="Arial" w:cs="Arial"/>
          <w:b/>
          <w:sz w:val="22"/>
          <w:szCs w:val="22"/>
        </w:rPr>
        <w:t>urement from OPGC for FY 2015-16</w:t>
      </w:r>
    </w:p>
    <w:tbl>
      <w:tblPr>
        <w:tblW w:w="8730" w:type="dxa"/>
        <w:tblInd w:w="37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440"/>
        <w:gridCol w:w="1170"/>
        <w:gridCol w:w="990"/>
        <w:gridCol w:w="1350"/>
        <w:gridCol w:w="1350"/>
        <w:gridCol w:w="990"/>
        <w:gridCol w:w="1440"/>
      </w:tblGrid>
      <w:tr w:rsidR="003263F0" w:rsidRPr="00823B9A" w:rsidTr="00A766FA">
        <w:trPr>
          <w:trHeight w:val="899"/>
        </w:trPr>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263F0" w:rsidRPr="00823B9A" w:rsidRDefault="003263F0" w:rsidP="00A766FA">
            <w:pPr>
              <w:jc w:val="center"/>
              <w:rPr>
                <w:rFonts w:ascii="Arial" w:eastAsia="Arial Unicode MS" w:hAnsi="Arial" w:cs="Arial"/>
                <w:b/>
                <w:bCs/>
                <w:sz w:val="22"/>
                <w:szCs w:val="22"/>
              </w:rPr>
            </w:pPr>
            <w:r w:rsidRPr="00823B9A">
              <w:rPr>
                <w:rFonts w:ascii="Arial" w:hAnsi="Arial" w:cs="Arial"/>
                <w:b/>
                <w:bCs/>
                <w:sz w:val="22"/>
                <w:szCs w:val="22"/>
              </w:rPr>
              <w:t>Name of Thermal Stations</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263F0" w:rsidRPr="00823B9A" w:rsidRDefault="003263F0" w:rsidP="00A766FA">
            <w:pPr>
              <w:jc w:val="center"/>
              <w:textAlignment w:val="center"/>
              <w:rPr>
                <w:rFonts w:ascii="Arial" w:hAnsi="Arial" w:cs="Arial"/>
                <w:b/>
                <w:bCs/>
                <w:sz w:val="22"/>
                <w:szCs w:val="22"/>
              </w:rPr>
            </w:pPr>
            <w:r w:rsidRPr="00823B9A">
              <w:rPr>
                <w:rFonts w:ascii="Arial" w:hAnsi="Arial" w:cs="Arial"/>
                <w:b/>
                <w:bCs/>
                <w:sz w:val="22"/>
                <w:szCs w:val="22"/>
              </w:rPr>
              <w:t>Installed Capacity</w:t>
            </w:r>
          </w:p>
          <w:p w:rsidR="003263F0" w:rsidRPr="00823B9A" w:rsidRDefault="003263F0" w:rsidP="00A766FA">
            <w:pPr>
              <w:jc w:val="center"/>
              <w:textAlignment w:val="center"/>
              <w:rPr>
                <w:rFonts w:ascii="Arial" w:hAnsi="Arial" w:cs="Arial"/>
                <w:b/>
                <w:bCs/>
                <w:sz w:val="22"/>
                <w:szCs w:val="22"/>
              </w:rPr>
            </w:pPr>
            <w:r w:rsidRPr="00823B9A">
              <w:rPr>
                <w:rFonts w:ascii="Arial" w:hAnsi="Arial" w:cs="Arial"/>
                <w:b/>
                <w:bCs/>
                <w:sz w:val="22"/>
                <w:szCs w:val="22"/>
              </w:rPr>
              <w:t>(MW)</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263F0" w:rsidRPr="00823B9A" w:rsidRDefault="003263F0" w:rsidP="00A766FA">
            <w:pPr>
              <w:jc w:val="center"/>
              <w:rPr>
                <w:rFonts w:ascii="Arial" w:eastAsia="Arial Unicode MS" w:hAnsi="Arial" w:cs="Arial"/>
                <w:b/>
                <w:bCs/>
                <w:sz w:val="22"/>
                <w:szCs w:val="22"/>
              </w:rPr>
            </w:pPr>
            <w:r w:rsidRPr="00823B9A">
              <w:rPr>
                <w:rFonts w:ascii="Arial" w:hAnsi="Arial" w:cs="Arial"/>
                <w:b/>
                <w:bCs/>
                <w:sz w:val="22"/>
                <w:szCs w:val="22"/>
              </w:rPr>
              <w:t>Aux. Cons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263F0" w:rsidRPr="00823B9A" w:rsidRDefault="003263F0" w:rsidP="00A766FA">
            <w:pPr>
              <w:jc w:val="center"/>
              <w:rPr>
                <w:rFonts w:ascii="Arial" w:eastAsia="Arial Unicode MS" w:hAnsi="Arial" w:cs="Arial"/>
                <w:b/>
                <w:bCs/>
                <w:sz w:val="22"/>
                <w:szCs w:val="22"/>
              </w:rPr>
            </w:pPr>
            <w:r w:rsidRPr="00823B9A">
              <w:rPr>
                <w:rFonts w:ascii="Arial" w:hAnsi="Arial" w:cs="Arial"/>
                <w:b/>
                <w:bCs/>
                <w:sz w:val="22"/>
                <w:szCs w:val="22"/>
              </w:rPr>
              <w:t>PLF Assumed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263F0" w:rsidRPr="00823B9A" w:rsidRDefault="003263F0" w:rsidP="00A766FA">
            <w:pPr>
              <w:jc w:val="center"/>
              <w:rPr>
                <w:rFonts w:ascii="Arial" w:eastAsia="Arial Unicode MS" w:hAnsi="Arial" w:cs="Arial"/>
                <w:b/>
                <w:bCs/>
                <w:sz w:val="22"/>
                <w:szCs w:val="22"/>
              </w:rPr>
            </w:pPr>
            <w:r w:rsidRPr="00823B9A">
              <w:rPr>
                <w:rFonts w:ascii="Arial" w:hAnsi="Arial" w:cs="Arial"/>
                <w:b/>
                <w:bCs/>
                <w:sz w:val="22"/>
                <w:szCs w:val="22"/>
              </w:rPr>
              <w:t>Generation   (MU)</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263F0" w:rsidRPr="00823B9A" w:rsidRDefault="003263F0" w:rsidP="00A766FA">
            <w:pPr>
              <w:jc w:val="center"/>
              <w:rPr>
                <w:rFonts w:ascii="Arial" w:eastAsia="Arial Unicode MS" w:hAnsi="Arial" w:cs="Arial"/>
                <w:b/>
                <w:bCs/>
                <w:sz w:val="22"/>
                <w:szCs w:val="22"/>
              </w:rPr>
            </w:pPr>
            <w:r w:rsidRPr="00823B9A">
              <w:rPr>
                <w:rFonts w:ascii="Arial" w:hAnsi="Arial" w:cs="Arial"/>
                <w:b/>
                <w:bCs/>
                <w:sz w:val="22"/>
                <w:szCs w:val="22"/>
              </w:rPr>
              <w:t>Aux. Cons (MU)</w:t>
            </w:r>
          </w:p>
        </w:tc>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3263F0" w:rsidRPr="00823B9A" w:rsidRDefault="003263F0" w:rsidP="00A766FA">
            <w:pPr>
              <w:jc w:val="center"/>
              <w:rPr>
                <w:rFonts w:ascii="Arial" w:hAnsi="Arial" w:cs="Arial"/>
                <w:b/>
                <w:bCs/>
                <w:sz w:val="22"/>
                <w:szCs w:val="22"/>
              </w:rPr>
            </w:pPr>
            <w:r w:rsidRPr="00823B9A">
              <w:rPr>
                <w:rFonts w:ascii="Arial" w:hAnsi="Arial" w:cs="Arial"/>
                <w:b/>
                <w:bCs/>
                <w:sz w:val="22"/>
                <w:szCs w:val="22"/>
              </w:rPr>
              <w:t xml:space="preserve">Energy Sent Out (ESO) </w:t>
            </w:r>
          </w:p>
          <w:p w:rsidR="003263F0" w:rsidRPr="00823B9A" w:rsidRDefault="003263F0" w:rsidP="00A766FA">
            <w:pPr>
              <w:jc w:val="center"/>
              <w:rPr>
                <w:rFonts w:ascii="Arial" w:eastAsia="Arial Unicode MS" w:hAnsi="Arial" w:cs="Arial"/>
                <w:b/>
                <w:bCs/>
                <w:sz w:val="22"/>
                <w:szCs w:val="22"/>
              </w:rPr>
            </w:pPr>
            <w:r w:rsidRPr="00823B9A">
              <w:rPr>
                <w:rFonts w:ascii="Arial" w:hAnsi="Arial" w:cs="Arial"/>
                <w:b/>
                <w:bCs/>
                <w:sz w:val="22"/>
                <w:szCs w:val="22"/>
              </w:rPr>
              <w:t>(MU)</w:t>
            </w:r>
          </w:p>
        </w:tc>
      </w:tr>
      <w:tr w:rsidR="003263F0" w:rsidRPr="00823B9A" w:rsidTr="00A766FA">
        <w:trPr>
          <w:trHeight w:val="315"/>
        </w:trPr>
        <w:tc>
          <w:tcPr>
            <w:tcW w:w="144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3263F0" w:rsidRPr="00823B9A" w:rsidRDefault="003263F0" w:rsidP="00A766FA">
            <w:pPr>
              <w:jc w:val="center"/>
              <w:rPr>
                <w:rFonts w:ascii="Arial" w:hAnsi="Arial" w:cs="Arial"/>
                <w:b/>
                <w:bCs/>
                <w:sz w:val="22"/>
                <w:szCs w:val="22"/>
              </w:rPr>
            </w:pPr>
            <w:r w:rsidRPr="00823B9A">
              <w:rPr>
                <w:rFonts w:ascii="Arial" w:hAnsi="Arial" w:cs="Arial"/>
                <w:b/>
                <w:bCs/>
                <w:sz w:val="22"/>
                <w:szCs w:val="22"/>
              </w:rPr>
              <w:t>OPGC</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3263F0" w:rsidRPr="00823B9A" w:rsidRDefault="003263F0" w:rsidP="00A766FA">
            <w:pPr>
              <w:jc w:val="center"/>
              <w:rPr>
                <w:rFonts w:ascii="Arial" w:eastAsia="Arial Unicode MS" w:hAnsi="Arial" w:cs="Arial"/>
                <w:b/>
                <w:bCs/>
                <w:sz w:val="22"/>
                <w:szCs w:val="22"/>
              </w:rPr>
            </w:pPr>
            <w:r w:rsidRPr="00823B9A">
              <w:rPr>
                <w:rFonts w:ascii="Arial" w:hAnsi="Arial" w:cs="Arial"/>
                <w:b/>
                <w:bCs/>
                <w:sz w:val="22"/>
                <w:szCs w:val="22"/>
              </w:rPr>
              <w:t>420</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3263F0" w:rsidRPr="00823B9A" w:rsidRDefault="003263F0" w:rsidP="00A766FA">
            <w:pPr>
              <w:jc w:val="center"/>
              <w:rPr>
                <w:rFonts w:ascii="Arial" w:eastAsia="Arial Unicode MS" w:hAnsi="Arial" w:cs="Arial"/>
                <w:b/>
                <w:bCs/>
                <w:sz w:val="22"/>
                <w:szCs w:val="22"/>
              </w:rPr>
            </w:pPr>
            <w:r>
              <w:rPr>
                <w:rFonts w:ascii="Arial" w:hAnsi="Arial" w:cs="Arial"/>
                <w:b/>
                <w:bCs/>
                <w:sz w:val="22"/>
                <w:szCs w:val="22"/>
              </w:rPr>
              <w:t>8.5</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3263F0" w:rsidRPr="00823B9A" w:rsidRDefault="003263F0" w:rsidP="00A766FA">
            <w:pPr>
              <w:jc w:val="center"/>
              <w:rPr>
                <w:rFonts w:ascii="Arial" w:eastAsia="Arial Unicode MS" w:hAnsi="Arial" w:cs="Arial"/>
                <w:b/>
                <w:bCs/>
                <w:sz w:val="22"/>
                <w:szCs w:val="22"/>
              </w:rPr>
            </w:pPr>
            <w:r>
              <w:rPr>
                <w:rFonts w:ascii="Arial" w:eastAsia="Arial Unicode MS" w:hAnsi="Arial" w:cs="Arial"/>
                <w:b/>
                <w:bCs/>
                <w:sz w:val="22"/>
                <w:szCs w:val="22"/>
              </w:rPr>
              <w:t>85.24</w:t>
            </w:r>
          </w:p>
        </w:tc>
        <w:tc>
          <w:tcPr>
            <w:tcW w:w="135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3263F0" w:rsidRPr="00823B9A" w:rsidRDefault="003263F0" w:rsidP="00A766FA">
            <w:pPr>
              <w:jc w:val="center"/>
              <w:rPr>
                <w:rFonts w:ascii="Arial" w:eastAsia="Arial Unicode MS" w:hAnsi="Arial" w:cs="Arial"/>
                <w:b/>
                <w:bCs/>
                <w:sz w:val="22"/>
                <w:szCs w:val="22"/>
              </w:rPr>
            </w:pPr>
            <w:r>
              <w:rPr>
                <w:rFonts w:ascii="Arial" w:eastAsia="Arial Unicode MS" w:hAnsi="Arial" w:cs="Arial"/>
                <w:b/>
                <w:bCs/>
                <w:sz w:val="22"/>
                <w:szCs w:val="22"/>
              </w:rPr>
              <w:t>3102.023</w:t>
            </w:r>
          </w:p>
        </w:tc>
        <w:tc>
          <w:tcPr>
            <w:tcW w:w="99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3263F0" w:rsidRPr="00823B9A" w:rsidRDefault="003263F0" w:rsidP="00A766FA">
            <w:pPr>
              <w:jc w:val="right"/>
              <w:rPr>
                <w:rFonts w:ascii="Arial" w:eastAsia="Arial Unicode MS" w:hAnsi="Arial" w:cs="Arial"/>
                <w:b/>
                <w:bCs/>
                <w:sz w:val="22"/>
                <w:szCs w:val="22"/>
              </w:rPr>
            </w:pPr>
            <w:r>
              <w:rPr>
                <w:rFonts w:ascii="Arial" w:eastAsia="Arial Unicode MS" w:hAnsi="Arial" w:cs="Arial"/>
                <w:b/>
                <w:bCs/>
                <w:sz w:val="22"/>
                <w:szCs w:val="22"/>
              </w:rPr>
              <w:t>263.672</w:t>
            </w:r>
          </w:p>
        </w:tc>
        <w:tc>
          <w:tcPr>
            <w:tcW w:w="14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3263F0" w:rsidRPr="00823B9A" w:rsidRDefault="003263F0" w:rsidP="00A766FA">
            <w:pPr>
              <w:jc w:val="right"/>
              <w:rPr>
                <w:sz w:val="22"/>
                <w:szCs w:val="22"/>
              </w:rPr>
            </w:pPr>
            <w:r>
              <w:rPr>
                <w:rFonts w:ascii="Arial" w:eastAsia="Arial Unicode MS" w:hAnsi="Arial" w:cs="Arial"/>
                <w:b/>
                <w:bCs/>
                <w:sz w:val="22"/>
                <w:szCs w:val="22"/>
              </w:rPr>
              <w:t>2838.351</w:t>
            </w:r>
          </w:p>
        </w:tc>
      </w:tr>
    </w:tbl>
    <w:p w:rsidR="008E2C99" w:rsidRDefault="008E2C99" w:rsidP="006913DE">
      <w:pPr>
        <w:spacing w:line="360" w:lineRule="auto"/>
        <w:jc w:val="both"/>
        <w:rPr>
          <w:rFonts w:ascii="Arial" w:hAnsi="Arial" w:cs="Arial"/>
          <w:bCs/>
          <w:sz w:val="22"/>
          <w:szCs w:val="21"/>
        </w:rPr>
      </w:pPr>
    </w:p>
    <w:p w:rsidR="006913DE" w:rsidRPr="00975874" w:rsidRDefault="006913DE" w:rsidP="00827016">
      <w:pPr>
        <w:pStyle w:val="ListParagraph"/>
        <w:numPr>
          <w:ilvl w:val="0"/>
          <w:numId w:val="48"/>
        </w:numPr>
        <w:spacing w:line="360" w:lineRule="auto"/>
        <w:ind w:left="360" w:hanging="180"/>
        <w:jc w:val="both"/>
        <w:rPr>
          <w:rFonts w:ascii="Arial" w:hAnsi="Arial" w:cs="Arial"/>
          <w:b/>
          <w:bCs/>
          <w:sz w:val="22"/>
          <w:szCs w:val="21"/>
        </w:rPr>
      </w:pPr>
      <w:r w:rsidRPr="00975874">
        <w:rPr>
          <w:rFonts w:ascii="Arial" w:hAnsi="Arial" w:cs="Arial"/>
          <w:b/>
          <w:bCs/>
          <w:sz w:val="22"/>
          <w:szCs w:val="21"/>
        </w:rPr>
        <w:t xml:space="preserve">Talcher Thermal Power Station (TTPS) of NTPC: </w:t>
      </w:r>
    </w:p>
    <w:p w:rsidR="006913DE" w:rsidRDefault="006913DE" w:rsidP="00EA681E">
      <w:pPr>
        <w:ind w:left="360"/>
        <w:jc w:val="both"/>
        <w:rPr>
          <w:rFonts w:ascii="Arial" w:hAnsi="Arial" w:cs="Arial"/>
          <w:bCs/>
          <w:sz w:val="22"/>
          <w:szCs w:val="21"/>
        </w:rPr>
      </w:pPr>
    </w:p>
    <w:p w:rsidR="006913DE" w:rsidRPr="006431D7" w:rsidRDefault="006913DE" w:rsidP="006913DE">
      <w:pPr>
        <w:spacing w:line="360" w:lineRule="auto"/>
        <w:ind w:left="360"/>
        <w:jc w:val="both"/>
        <w:rPr>
          <w:rFonts w:ascii="Arial" w:hAnsi="Arial" w:cs="Arial"/>
          <w:bCs/>
          <w:sz w:val="22"/>
          <w:szCs w:val="21"/>
        </w:rPr>
      </w:pPr>
      <w:r w:rsidRPr="006431D7">
        <w:rPr>
          <w:rFonts w:ascii="Arial" w:hAnsi="Arial" w:cs="Arial"/>
          <w:bCs/>
          <w:sz w:val="22"/>
          <w:szCs w:val="21"/>
        </w:rPr>
        <w:t>TTPS (NTPC), h</w:t>
      </w:r>
      <w:r w:rsidR="00F75790">
        <w:rPr>
          <w:rFonts w:ascii="Arial" w:hAnsi="Arial" w:cs="Arial"/>
          <w:bCs/>
          <w:sz w:val="22"/>
          <w:szCs w:val="21"/>
        </w:rPr>
        <w:t>as submitted the projection of Gross E</w:t>
      </w:r>
      <w:r w:rsidRPr="006431D7">
        <w:rPr>
          <w:rFonts w:ascii="Arial" w:hAnsi="Arial" w:cs="Arial"/>
          <w:bCs/>
          <w:sz w:val="22"/>
          <w:szCs w:val="21"/>
        </w:rPr>
        <w:t xml:space="preserve">nergy </w:t>
      </w:r>
      <w:r w:rsidR="00F75790">
        <w:rPr>
          <w:rFonts w:ascii="Arial" w:hAnsi="Arial" w:cs="Arial"/>
          <w:bCs/>
          <w:sz w:val="22"/>
          <w:szCs w:val="21"/>
        </w:rPr>
        <w:t>A</w:t>
      </w:r>
      <w:r w:rsidRPr="006431D7">
        <w:rPr>
          <w:rFonts w:ascii="Arial" w:hAnsi="Arial" w:cs="Arial"/>
          <w:bCs/>
          <w:sz w:val="22"/>
          <w:szCs w:val="21"/>
        </w:rPr>
        <w:t>vailability</w:t>
      </w:r>
      <w:r w:rsidR="003B6788">
        <w:rPr>
          <w:rFonts w:ascii="Arial" w:hAnsi="Arial" w:cs="Arial"/>
          <w:bCs/>
          <w:sz w:val="22"/>
          <w:szCs w:val="21"/>
        </w:rPr>
        <w:t xml:space="preserve"> from TTPS to GRIDCO during FY </w:t>
      </w:r>
      <w:r>
        <w:rPr>
          <w:rFonts w:ascii="Arial" w:hAnsi="Arial" w:cs="Arial"/>
          <w:bCs/>
          <w:sz w:val="22"/>
          <w:szCs w:val="21"/>
        </w:rPr>
        <w:t>20</w:t>
      </w:r>
      <w:r w:rsidRPr="006431D7">
        <w:rPr>
          <w:rFonts w:ascii="Arial" w:hAnsi="Arial" w:cs="Arial"/>
          <w:bCs/>
          <w:sz w:val="22"/>
          <w:szCs w:val="21"/>
        </w:rPr>
        <w:t xml:space="preserve">15-16 </w:t>
      </w:r>
      <w:r w:rsidRPr="006431D7">
        <w:rPr>
          <w:rFonts w:ascii="Arial" w:hAnsi="Arial" w:cs="Arial"/>
          <w:b/>
          <w:bCs/>
          <w:i/>
          <w:sz w:val="24"/>
          <w:szCs w:val="21"/>
          <w:highlight w:val="cyan"/>
        </w:rPr>
        <w:t>(ED-V</w:t>
      </w:r>
      <w:proofErr w:type="gramStart"/>
      <w:r w:rsidRPr="006431D7">
        <w:rPr>
          <w:rFonts w:ascii="Arial" w:hAnsi="Arial" w:cs="Arial"/>
          <w:b/>
          <w:bCs/>
          <w:i/>
          <w:sz w:val="24"/>
          <w:szCs w:val="21"/>
          <w:highlight w:val="cyan"/>
        </w:rPr>
        <w:t>)</w:t>
      </w:r>
      <w:r w:rsidRPr="006431D7">
        <w:rPr>
          <w:rFonts w:ascii="Arial" w:hAnsi="Arial" w:cs="Arial"/>
          <w:bCs/>
          <w:sz w:val="22"/>
          <w:szCs w:val="21"/>
        </w:rPr>
        <w:t>to</w:t>
      </w:r>
      <w:proofErr w:type="gramEnd"/>
      <w:r w:rsidRPr="006431D7">
        <w:rPr>
          <w:rFonts w:ascii="Arial" w:hAnsi="Arial" w:cs="Arial"/>
          <w:bCs/>
          <w:sz w:val="22"/>
          <w:szCs w:val="21"/>
        </w:rPr>
        <w:t xml:space="preserve"> be </w:t>
      </w:r>
      <w:r w:rsidRPr="006431D7">
        <w:rPr>
          <w:rFonts w:ascii="Arial" w:hAnsi="Arial" w:cs="Arial"/>
          <w:b/>
          <w:sz w:val="22"/>
          <w:szCs w:val="21"/>
        </w:rPr>
        <w:t>3550 MU</w:t>
      </w:r>
      <w:r w:rsidRPr="006431D7">
        <w:rPr>
          <w:rFonts w:ascii="Arial" w:hAnsi="Arial" w:cs="Arial"/>
          <w:bCs/>
          <w:sz w:val="22"/>
          <w:szCs w:val="21"/>
        </w:rPr>
        <w:t xml:space="preserve"> at a Plant Load Factor (</w:t>
      </w:r>
      <w:r w:rsidRPr="006431D7">
        <w:rPr>
          <w:rFonts w:ascii="Arial" w:hAnsi="Arial" w:cs="Arial"/>
          <w:b/>
          <w:sz w:val="22"/>
          <w:szCs w:val="21"/>
        </w:rPr>
        <w:t xml:space="preserve">PLF) </w:t>
      </w:r>
      <w:r w:rsidRPr="006431D7">
        <w:rPr>
          <w:rFonts w:ascii="Arial" w:hAnsi="Arial" w:cs="Arial"/>
          <w:bCs/>
          <w:sz w:val="22"/>
          <w:szCs w:val="21"/>
        </w:rPr>
        <w:t xml:space="preserve">of </w:t>
      </w:r>
      <w:r w:rsidRPr="006431D7">
        <w:rPr>
          <w:rFonts w:ascii="Arial" w:hAnsi="Arial" w:cs="Arial"/>
          <w:b/>
          <w:sz w:val="22"/>
          <w:szCs w:val="21"/>
        </w:rPr>
        <w:t xml:space="preserve">88.10%. </w:t>
      </w:r>
      <w:r>
        <w:rPr>
          <w:rFonts w:ascii="Arial" w:hAnsi="Arial" w:cs="Arial"/>
          <w:bCs/>
          <w:sz w:val="22"/>
          <w:szCs w:val="21"/>
        </w:rPr>
        <w:t>Considering Normative A</w:t>
      </w:r>
      <w:r w:rsidRPr="006431D7">
        <w:rPr>
          <w:rFonts w:ascii="Arial" w:hAnsi="Arial" w:cs="Arial"/>
          <w:bCs/>
          <w:sz w:val="22"/>
          <w:szCs w:val="21"/>
        </w:rPr>
        <w:t xml:space="preserve">uxiliary </w:t>
      </w:r>
      <w:r>
        <w:rPr>
          <w:rFonts w:ascii="Arial" w:hAnsi="Arial" w:cs="Arial"/>
          <w:bCs/>
          <w:sz w:val="22"/>
          <w:szCs w:val="21"/>
        </w:rPr>
        <w:t>C</w:t>
      </w:r>
      <w:r w:rsidRPr="006431D7">
        <w:rPr>
          <w:rFonts w:ascii="Arial" w:hAnsi="Arial" w:cs="Arial"/>
          <w:bCs/>
          <w:sz w:val="22"/>
          <w:szCs w:val="21"/>
        </w:rPr>
        <w:t xml:space="preserve">onsumption of </w:t>
      </w:r>
      <w:r w:rsidRPr="006431D7">
        <w:rPr>
          <w:rFonts w:ascii="Arial" w:hAnsi="Arial" w:cs="Arial"/>
          <w:b/>
          <w:sz w:val="22"/>
          <w:szCs w:val="21"/>
        </w:rPr>
        <w:t>10.5</w:t>
      </w:r>
      <w:r>
        <w:rPr>
          <w:rFonts w:ascii="Arial" w:hAnsi="Arial" w:cs="Arial"/>
          <w:b/>
          <w:sz w:val="22"/>
          <w:szCs w:val="21"/>
        </w:rPr>
        <w:t>0</w:t>
      </w:r>
      <w:r w:rsidRPr="006431D7">
        <w:rPr>
          <w:rFonts w:ascii="Arial" w:hAnsi="Arial" w:cs="Arial"/>
          <w:b/>
          <w:sz w:val="22"/>
          <w:szCs w:val="21"/>
        </w:rPr>
        <w:t>%,</w:t>
      </w:r>
      <w:r w:rsidRPr="006431D7">
        <w:rPr>
          <w:rFonts w:ascii="Arial" w:hAnsi="Arial" w:cs="Arial"/>
          <w:bCs/>
          <w:sz w:val="22"/>
          <w:szCs w:val="21"/>
        </w:rPr>
        <w:t xml:space="preserve"> the </w:t>
      </w:r>
      <w:r>
        <w:rPr>
          <w:rFonts w:ascii="Arial" w:hAnsi="Arial" w:cs="Arial"/>
          <w:bCs/>
          <w:sz w:val="22"/>
          <w:szCs w:val="21"/>
        </w:rPr>
        <w:t>N</w:t>
      </w:r>
      <w:r w:rsidRPr="006431D7">
        <w:rPr>
          <w:rFonts w:ascii="Arial" w:hAnsi="Arial" w:cs="Arial"/>
          <w:bCs/>
          <w:sz w:val="22"/>
          <w:szCs w:val="21"/>
        </w:rPr>
        <w:t xml:space="preserve">et </w:t>
      </w:r>
      <w:r>
        <w:rPr>
          <w:rFonts w:ascii="Arial" w:hAnsi="Arial" w:cs="Arial"/>
          <w:bCs/>
          <w:sz w:val="22"/>
          <w:szCs w:val="21"/>
        </w:rPr>
        <w:t>E</w:t>
      </w:r>
      <w:r w:rsidRPr="006431D7">
        <w:rPr>
          <w:rFonts w:ascii="Arial" w:hAnsi="Arial" w:cs="Arial"/>
          <w:bCs/>
          <w:sz w:val="22"/>
          <w:szCs w:val="21"/>
        </w:rPr>
        <w:t>nergy (Ex-Bus) to be available to GRIDCO during FY: 201</w:t>
      </w:r>
      <w:r w:rsidR="00F00166">
        <w:rPr>
          <w:rFonts w:ascii="Arial" w:hAnsi="Arial" w:cs="Arial"/>
          <w:bCs/>
          <w:sz w:val="22"/>
          <w:szCs w:val="21"/>
        </w:rPr>
        <w:t>5</w:t>
      </w:r>
      <w:r w:rsidRPr="006431D7">
        <w:rPr>
          <w:rFonts w:ascii="Arial" w:hAnsi="Arial" w:cs="Arial"/>
          <w:bCs/>
          <w:sz w:val="22"/>
          <w:szCs w:val="21"/>
        </w:rPr>
        <w:t>-1</w:t>
      </w:r>
      <w:r w:rsidR="00F00166">
        <w:rPr>
          <w:rFonts w:ascii="Arial" w:hAnsi="Arial" w:cs="Arial"/>
          <w:bCs/>
          <w:sz w:val="22"/>
          <w:szCs w:val="21"/>
        </w:rPr>
        <w:t>6</w:t>
      </w:r>
      <w:r w:rsidRPr="006431D7">
        <w:rPr>
          <w:rFonts w:ascii="Arial" w:hAnsi="Arial" w:cs="Arial"/>
          <w:bCs/>
          <w:sz w:val="22"/>
          <w:szCs w:val="21"/>
        </w:rPr>
        <w:t xml:space="preserve"> works out to be </w:t>
      </w:r>
      <w:r w:rsidRPr="006431D7">
        <w:rPr>
          <w:rFonts w:ascii="Arial" w:hAnsi="Arial" w:cs="Arial"/>
          <w:b/>
          <w:bCs/>
          <w:sz w:val="22"/>
          <w:szCs w:val="21"/>
        </w:rPr>
        <w:t>3177.25</w:t>
      </w:r>
      <w:r w:rsidRPr="006431D7">
        <w:rPr>
          <w:rFonts w:ascii="Arial" w:hAnsi="Arial" w:cs="Arial"/>
          <w:b/>
          <w:sz w:val="22"/>
          <w:szCs w:val="21"/>
        </w:rPr>
        <w:t>MU</w:t>
      </w:r>
      <w:r w:rsidR="00F00166">
        <w:rPr>
          <w:rFonts w:ascii="Arial" w:hAnsi="Arial" w:cs="Arial"/>
          <w:sz w:val="22"/>
          <w:szCs w:val="21"/>
        </w:rPr>
        <w:t xml:space="preserve"> as indicated in the Table below:</w:t>
      </w:r>
    </w:p>
    <w:p w:rsidR="006913DE" w:rsidRPr="006431D7" w:rsidRDefault="006913DE" w:rsidP="006913DE">
      <w:pPr>
        <w:ind w:left="360"/>
        <w:jc w:val="center"/>
        <w:rPr>
          <w:rFonts w:ascii="Arial" w:hAnsi="Arial" w:cs="Arial"/>
          <w:b/>
          <w:sz w:val="22"/>
          <w:szCs w:val="21"/>
        </w:rPr>
      </w:pPr>
      <w:r w:rsidRPr="006431D7">
        <w:rPr>
          <w:rFonts w:ascii="Arial" w:hAnsi="Arial" w:cs="Arial"/>
          <w:b/>
          <w:sz w:val="22"/>
          <w:szCs w:val="21"/>
        </w:rPr>
        <w:t>Proposed Power procurement from TTPS for FY 2015-16</w:t>
      </w:r>
    </w:p>
    <w:tbl>
      <w:tblPr>
        <w:tblW w:w="8730" w:type="dxa"/>
        <w:tblInd w:w="372"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1800"/>
        <w:gridCol w:w="1170"/>
        <w:gridCol w:w="990"/>
        <w:gridCol w:w="1350"/>
        <w:gridCol w:w="1350"/>
        <w:gridCol w:w="900"/>
        <w:gridCol w:w="1170"/>
      </w:tblGrid>
      <w:tr w:rsidR="006913DE" w:rsidRPr="00F00166" w:rsidTr="00350FAF">
        <w:trPr>
          <w:trHeight w:val="899"/>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F00166" w:rsidRDefault="006913DE" w:rsidP="00F00166">
            <w:pPr>
              <w:jc w:val="center"/>
              <w:rPr>
                <w:rFonts w:ascii="Arial" w:eastAsia="Arial Unicode MS" w:hAnsi="Arial" w:cs="Arial"/>
                <w:b/>
                <w:bCs/>
                <w:sz w:val="22"/>
                <w:szCs w:val="22"/>
              </w:rPr>
            </w:pPr>
            <w:r w:rsidRPr="00F00166">
              <w:rPr>
                <w:rFonts w:ascii="Arial" w:hAnsi="Arial" w:cs="Arial"/>
                <w:b/>
                <w:bCs/>
                <w:sz w:val="22"/>
                <w:szCs w:val="22"/>
              </w:rPr>
              <w:t>Name of Thermal Station</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F00166" w:rsidRDefault="006913DE" w:rsidP="00350FAF">
            <w:pPr>
              <w:pStyle w:val="xl25"/>
              <w:spacing w:before="0" w:beforeAutospacing="0" w:after="0" w:afterAutospacing="0"/>
              <w:rPr>
                <w:rFonts w:eastAsia="Times New Roman"/>
              </w:rPr>
            </w:pPr>
            <w:r w:rsidRPr="00F00166">
              <w:rPr>
                <w:rFonts w:eastAsia="Times New Roman"/>
              </w:rPr>
              <w:t>Installed Capacity</w:t>
            </w:r>
          </w:p>
          <w:p w:rsidR="006913DE" w:rsidRPr="00F00166" w:rsidRDefault="006913DE" w:rsidP="00350FAF">
            <w:pPr>
              <w:pStyle w:val="xl25"/>
              <w:spacing w:before="0" w:beforeAutospacing="0" w:after="0" w:afterAutospacing="0"/>
              <w:rPr>
                <w:rFonts w:eastAsia="Times New Roman"/>
              </w:rPr>
            </w:pPr>
            <w:r w:rsidRPr="00F00166">
              <w:rPr>
                <w:rFonts w:eastAsia="Times New Roman"/>
              </w:rPr>
              <w:t>(MW)</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F00166" w:rsidRDefault="006913DE" w:rsidP="00350FAF">
            <w:pPr>
              <w:jc w:val="center"/>
              <w:rPr>
                <w:rFonts w:ascii="Arial" w:eastAsia="Arial Unicode MS" w:hAnsi="Arial" w:cs="Arial"/>
                <w:b/>
                <w:bCs/>
                <w:sz w:val="22"/>
                <w:szCs w:val="22"/>
              </w:rPr>
            </w:pPr>
            <w:r w:rsidRPr="00F00166">
              <w:rPr>
                <w:rFonts w:ascii="Arial" w:hAnsi="Arial" w:cs="Arial"/>
                <w:b/>
                <w:bCs/>
                <w:sz w:val="22"/>
                <w:szCs w:val="22"/>
              </w:rPr>
              <w:t>Aux. Cons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F00166" w:rsidRDefault="006913DE" w:rsidP="00350FAF">
            <w:pPr>
              <w:jc w:val="center"/>
              <w:rPr>
                <w:rFonts w:ascii="Arial" w:eastAsia="Arial Unicode MS" w:hAnsi="Arial" w:cs="Arial"/>
                <w:b/>
                <w:bCs/>
                <w:sz w:val="22"/>
                <w:szCs w:val="22"/>
              </w:rPr>
            </w:pPr>
            <w:r w:rsidRPr="00F00166">
              <w:rPr>
                <w:rFonts w:ascii="Arial" w:hAnsi="Arial" w:cs="Arial"/>
                <w:b/>
                <w:bCs/>
                <w:sz w:val="22"/>
                <w:szCs w:val="22"/>
              </w:rPr>
              <w:t>PLF Assumed (%)</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F00166" w:rsidRDefault="006913DE" w:rsidP="00350FAF">
            <w:pPr>
              <w:jc w:val="center"/>
              <w:rPr>
                <w:rFonts w:ascii="Arial" w:eastAsia="Arial Unicode MS" w:hAnsi="Arial" w:cs="Arial"/>
                <w:b/>
                <w:bCs/>
                <w:sz w:val="22"/>
                <w:szCs w:val="22"/>
              </w:rPr>
            </w:pPr>
            <w:r w:rsidRPr="00F00166">
              <w:rPr>
                <w:rFonts w:ascii="Arial" w:hAnsi="Arial" w:cs="Arial"/>
                <w:b/>
                <w:bCs/>
                <w:sz w:val="22"/>
                <w:szCs w:val="22"/>
              </w:rPr>
              <w:t>Generation   (MU)</w:t>
            </w:r>
          </w:p>
        </w:tc>
        <w:tc>
          <w:tcPr>
            <w:tcW w:w="9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F00166" w:rsidRDefault="006913DE" w:rsidP="00350FAF">
            <w:pPr>
              <w:jc w:val="center"/>
              <w:rPr>
                <w:rFonts w:ascii="Arial" w:eastAsia="Arial Unicode MS" w:hAnsi="Arial" w:cs="Arial"/>
                <w:b/>
                <w:bCs/>
                <w:sz w:val="22"/>
                <w:szCs w:val="22"/>
              </w:rPr>
            </w:pPr>
            <w:r w:rsidRPr="00F00166">
              <w:rPr>
                <w:rFonts w:ascii="Arial" w:hAnsi="Arial" w:cs="Arial"/>
                <w:b/>
                <w:bCs/>
                <w:sz w:val="22"/>
                <w:szCs w:val="22"/>
              </w:rPr>
              <w:t xml:space="preserve">Aux. </w:t>
            </w:r>
            <w:r w:rsidR="00F00166" w:rsidRPr="00F00166">
              <w:rPr>
                <w:rFonts w:ascii="Arial" w:hAnsi="Arial" w:cs="Arial"/>
                <w:b/>
                <w:bCs/>
                <w:sz w:val="22"/>
                <w:szCs w:val="22"/>
              </w:rPr>
              <w:t>Consumption</w:t>
            </w:r>
            <w:r w:rsidRPr="00F00166">
              <w:rPr>
                <w:rFonts w:ascii="Arial" w:hAnsi="Arial" w:cs="Arial"/>
                <w:b/>
                <w:bCs/>
                <w:sz w:val="22"/>
                <w:szCs w:val="22"/>
              </w:rPr>
              <w:t xml:space="preserve"> (MU)</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F00166" w:rsidRDefault="006913DE" w:rsidP="00350FAF">
            <w:pPr>
              <w:jc w:val="center"/>
              <w:rPr>
                <w:rFonts w:ascii="Arial" w:hAnsi="Arial" w:cs="Arial"/>
                <w:b/>
                <w:bCs/>
                <w:sz w:val="22"/>
                <w:szCs w:val="22"/>
              </w:rPr>
            </w:pPr>
            <w:r w:rsidRPr="00F00166">
              <w:rPr>
                <w:rFonts w:ascii="Arial" w:hAnsi="Arial" w:cs="Arial"/>
                <w:b/>
                <w:bCs/>
                <w:sz w:val="22"/>
                <w:szCs w:val="22"/>
              </w:rPr>
              <w:t xml:space="preserve">Energy Sent Out (ESO) </w:t>
            </w:r>
          </w:p>
          <w:p w:rsidR="006913DE" w:rsidRPr="00F00166" w:rsidRDefault="006913DE" w:rsidP="00350FAF">
            <w:pPr>
              <w:jc w:val="center"/>
              <w:rPr>
                <w:rFonts w:ascii="Arial" w:eastAsia="Arial Unicode MS" w:hAnsi="Arial" w:cs="Arial"/>
                <w:b/>
                <w:bCs/>
                <w:sz w:val="22"/>
                <w:szCs w:val="22"/>
              </w:rPr>
            </w:pPr>
            <w:r w:rsidRPr="00F00166">
              <w:rPr>
                <w:rFonts w:ascii="Arial" w:hAnsi="Arial" w:cs="Arial"/>
                <w:b/>
                <w:bCs/>
                <w:sz w:val="22"/>
                <w:szCs w:val="22"/>
              </w:rPr>
              <w:t>(MU)</w:t>
            </w:r>
          </w:p>
        </w:tc>
      </w:tr>
      <w:tr w:rsidR="006913DE" w:rsidRPr="00F00166" w:rsidTr="00350FAF">
        <w:trPr>
          <w:trHeight w:val="221"/>
        </w:trPr>
        <w:tc>
          <w:tcPr>
            <w:tcW w:w="180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6913DE" w:rsidRPr="00F00166" w:rsidRDefault="006913DE" w:rsidP="00350FAF">
            <w:pPr>
              <w:jc w:val="center"/>
              <w:rPr>
                <w:rFonts w:ascii="Arial" w:eastAsia="Arial Unicode MS" w:hAnsi="Arial" w:cs="Arial"/>
                <w:b/>
                <w:bCs/>
                <w:sz w:val="22"/>
                <w:szCs w:val="22"/>
              </w:rPr>
            </w:pPr>
            <w:r w:rsidRPr="00F00166">
              <w:rPr>
                <w:rFonts w:ascii="Arial" w:hAnsi="Arial" w:cs="Arial"/>
                <w:b/>
                <w:bCs/>
                <w:sz w:val="22"/>
                <w:szCs w:val="22"/>
              </w:rPr>
              <w:t>TTPS</w:t>
            </w:r>
          </w:p>
        </w:tc>
        <w:tc>
          <w:tcPr>
            <w:tcW w:w="11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6913DE" w:rsidRPr="00F00166" w:rsidRDefault="006913DE" w:rsidP="00350FAF">
            <w:pPr>
              <w:ind w:right="78"/>
              <w:jc w:val="center"/>
              <w:rPr>
                <w:rFonts w:ascii="Arial" w:eastAsia="Arial Unicode MS" w:hAnsi="Arial" w:cs="Arial"/>
                <w:b/>
                <w:bCs/>
                <w:sz w:val="22"/>
                <w:szCs w:val="22"/>
              </w:rPr>
            </w:pPr>
            <w:r w:rsidRPr="00F00166">
              <w:rPr>
                <w:rFonts w:ascii="Arial" w:hAnsi="Arial" w:cs="Arial"/>
                <w:b/>
                <w:bCs/>
                <w:sz w:val="22"/>
                <w:szCs w:val="22"/>
              </w:rPr>
              <w:t>460</w:t>
            </w:r>
          </w:p>
        </w:tc>
        <w:tc>
          <w:tcPr>
            <w:tcW w:w="99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6913DE" w:rsidRPr="00F00166" w:rsidRDefault="006913DE" w:rsidP="00350FAF">
            <w:pPr>
              <w:ind w:right="78"/>
              <w:jc w:val="center"/>
              <w:rPr>
                <w:rFonts w:ascii="Arial" w:eastAsia="Arial Unicode MS" w:hAnsi="Arial" w:cs="Arial"/>
                <w:b/>
                <w:bCs/>
                <w:sz w:val="22"/>
                <w:szCs w:val="22"/>
              </w:rPr>
            </w:pPr>
            <w:r w:rsidRPr="00F00166">
              <w:rPr>
                <w:rFonts w:ascii="Arial" w:hAnsi="Arial" w:cs="Arial"/>
                <w:b/>
                <w:bCs/>
                <w:sz w:val="22"/>
                <w:szCs w:val="22"/>
              </w:rPr>
              <w:t>10.50</w:t>
            </w:r>
          </w:p>
        </w:tc>
        <w:tc>
          <w:tcPr>
            <w:tcW w:w="135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6913DE" w:rsidRPr="00F00166" w:rsidRDefault="006913DE" w:rsidP="00350FAF">
            <w:pPr>
              <w:ind w:right="78"/>
              <w:jc w:val="center"/>
              <w:rPr>
                <w:rFonts w:ascii="Arial" w:eastAsia="Arial Unicode MS" w:hAnsi="Arial" w:cs="Arial"/>
                <w:b/>
                <w:bCs/>
                <w:sz w:val="22"/>
                <w:szCs w:val="22"/>
              </w:rPr>
            </w:pPr>
            <w:r w:rsidRPr="00F00166">
              <w:rPr>
                <w:rFonts w:ascii="Arial" w:eastAsia="Arial Unicode MS" w:hAnsi="Arial" w:cs="Arial"/>
                <w:b/>
                <w:bCs/>
                <w:sz w:val="22"/>
                <w:szCs w:val="22"/>
              </w:rPr>
              <w:t>88.10</w:t>
            </w:r>
          </w:p>
        </w:tc>
        <w:tc>
          <w:tcPr>
            <w:tcW w:w="135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6913DE" w:rsidRPr="00F00166" w:rsidRDefault="006913DE" w:rsidP="00350FAF">
            <w:pPr>
              <w:ind w:right="78"/>
              <w:jc w:val="center"/>
              <w:rPr>
                <w:rFonts w:ascii="Arial" w:eastAsia="Arial Unicode MS" w:hAnsi="Arial" w:cs="Arial"/>
                <w:b/>
                <w:bCs/>
                <w:sz w:val="22"/>
                <w:szCs w:val="22"/>
              </w:rPr>
            </w:pPr>
            <w:r w:rsidRPr="00F00166">
              <w:rPr>
                <w:rFonts w:ascii="Arial" w:hAnsi="Arial" w:cs="Arial"/>
                <w:b/>
                <w:bCs/>
                <w:sz w:val="22"/>
                <w:szCs w:val="22"/>
              </w:rPr>
              <w:t>3550</w:t>
            </w:r>
          </w:p>
        </w:tc>
        <w:tc>
          <w:tcPr>
            <w:tcW w:w="90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6913DE" w:rsidRPr="00F00166" w:rsidRDefault="006913DE" w:rsidP="00350FAF">
            <w:pPr>
              <w:ind w:right="78"/>
              <w:jc w:val="center"/>
              <w:rPr>
                <w:rFonts w:ascii="Arial" w:eastAsia="Arial Unicode MS" w:hAnsi="Arial" w:cs="Arial"/>
                <w:b/>
                <w:bCs/>
                <w:sz w:val="22"/>
                <w:szCs w:val="22"/>
              </w:rPr>
            </w:pPr>
            <w:r w:rsidRPr="00F00166">
              <w:rPr>
                <w:rFonts w:ascii="Arial" w:eastAsia="Arial Unicode MS" w:hAnsi="Arial" w:cs="Arial"/>
                <w:b/>
                <w:bCs/>
                <w:sz w:val="22"/>
                <w:szCs w:val="22"/>
              </w:rPr>
              <w:t>372.75</w:t>
            </w:r>
          </w:p>
        </w:tc>
        <w:tc>
          <w:tcPr>
            <w:tcW w:w="117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6913DE" w:rsidRPr="00F00166" w:rsidRDefault="006913DE" w:rsidP="00350FAF">
            <w:pPr>
              <w:ind w:right="78"/>
              <w:jc w:val="center"/>
              <w:rPr>
                <w:rFonts w:ascii="Arial" w:eastAsia="Arial Unicode MS" w:hAnsi="Arial" w:cs="Arial"/>
                <w:b/>
                <w:bCs/>
                <w:sz w:val="22"/>
                <w:szCs w:val="22"/>
              </w:rPr>
            </w:pPr>
            <w:r w:rsidRPr="00F00166">
              <w:rPr>
                <w:rFonts w:ascii="Arial" w:eastAsia="Arial Unicode MS" w:hAnsi="Arial" w:cs="Arial"/>
                <w:b/>
                <w:bCs/>
                <w:sz w:val="22"/>
                <w:szCs w:val="22"/>
              </w:rPr>
              <w:t>3177.25</w:t>
            </w:r>
          </w:p>
        </w:tc>
      </w:tr>
    </w:tbl>
    <w:p w:rsidR="006913DE" w:rsidRPr="006431D7" w:rsidRDefault="006913DE" w:rsidP="006913DE">
      <w:pPr>
        <w:spacing w:line="360" w:lineRule="auto"/>
        <w:jc w:val="both"/>
        <w:rPr>
          <w:rFonts w:ascii="Arial" w:hAnsi="Arial" w:cs="Arial"/>
          <w:b/>
          <w:bCs/>
          <w:sz w:val="22"/>
          <w:szCs w:val="21"/>
        </w:rPr>
      </w:pPr>
    </w:p>
    <w:p w:rsidR="006913DE" w:rsidRPr="006431D7" w:rsidRDefault="006913DE" w:rsidP="006913DE">
      <w:pPr>
        <w:pStyle w:val="Heading3"/>
        <w:numPr>
          <w:ilvl w:val="0"/>
          <w:numId w:val="0"/>
        </w:numPr>
        <w:spacing w:before="0" w:line="360" w:lineRule="auto"/>
        <w:jc w:val="both"/>
        <w:rPr>
          <w:rFonts w:ascii="Arial" w:hAnsi="Arial" w:cs="Arial"/>
          <w:bCs/>
          <w:szCs w:val="21"/>
          <w:u w:val="single"/>
          <w:lang w:val="en-US"/>
        </w:rPr>
      </w:pPr>
      <w:r w:rsidRPr="006431D7">
        <w:rPr>
          <w:rFonts w:ascii="Arial" w:hAnsi="Arial" w:cs="Arial"/>
          <w:bCs/>
          <w:szCs w:val="21"/>
          <w:lang w:val="en-US"/>
        </w:rPr>
        <w:t>1.</w:t>
      </w:r>
      <w:r w:rsidR="00631DF7">
        <w:rPr>
          <w:rFonts w:ascii="Arial" w:hAnsi="Arial" w:cs="Arial"/>
          <w:bCs/>
          <w:szCs w:val="21"/>
          <w:lang w:val="en-US"/>
        </w:rPr>
        <w:t>3</w:t>
      </w:r>
      <w:r w:rsidRPr="006431D7">
        <w:rPr>
          <w:rFonts w:ascii="Arial" w:hAnsi="Arial" w:cs="Arial"/>
          <w:bCs/>
          <w:szCs w:val="21"/>
          <w:lang w:val="en-US"/>
        </w:rPr>
        <w:t xml:space="preserve"> CENTRAL </w:t>
      </w:r>
      <w:r w:rsidR="00631DF7">
        <w:rPr>
          <w:rFonts w:ascii="Arial" w:hAnsi="Arial" w:cs="Arial"/>
          <w:bCs/>
          <w:szCs w:val="21"/>
          <w:lang w:val="en-US"/>
        </w:rPr>
        <w:t xml:space="preserve">THERMAL </w:t>
      </w:r>
      <w:r w:rsidRPr="006431D7">
        <w:rPr>
          <w:rFonts w:ascii="Arial" w:hAnsi="Arial" w:cs="Arial"/>
          <w:bCs/>
          <w:szCs w:val="21"/>
          <w:lang w:val="en-US"/>
        </w:rPr>
        <w:t>GENERATING STATIONS (CGSs):</w:t>
      </w:r>
    </w:p>
    <w:p w:rsidR="00F00166" w:rsidRDefault="00F00166" w:rsidP="006913DE">
      <w:pPr>
        <w:spacing w:line="360" w:lineRule="auto"/>
        <w:ind w:left="360"/>
        <w:jc w:val="both"/>
        <w:rPr>
          <w:rFonts w:ascii="Arial" w:hAnsi="Arial" w:cs="Arial"/>
          <w:sz w:val="22"/>
        </w:rPr>
      </w:pPr>
      <w:r>
        <w:rPr>
          <w:rFonts w:ascii="Arial" w:hAnsi="Arial" w:cs="Arial"/>
          <w:sz w:val="22"/>
        </w:rPr>
        <w:t>Hon’ble Central Electricity Regulatory Commission (</w:t>
      </w:r>
      <w:r w:rsidR="006913DE">
        <w:rPr>
          <w:rFonts w:ascii="Arial" w:hAnsi="Arial" w:cs="Arial"/>
          <w:sz w:val="22"/>
        </w:rPr>
        <w:t>CERC</w:t>
      </w:r>
      <w:r>
        <w:rPr>
          <w:rFonts w:ascii="Arial" w:hAnsi="Arial" w:cs="Arial"/>
          <w:sz w:val="22"/>
        </w:rPr>
        <w:t>)</w:t>
      </w:r>
      <w:r w:rsidR="006913DE">
        <w:rPr>
          <w:rFonts w:ascii="Arial" w:hAnsi="Arial" w:cs="Arial"/>
          <w:sz w:val="22"/>
        </w:rPr>
        <w:t xml:space="preserve"> vide N</w:t>
      </w:r>
      <w:r w:rsidR="006913DE" w:rsidRPr="006431D7">
        <w:rPr>
          <w:rFonts w:ascii="Arial" w:hAnsi="Arial" w:cs="Arial"/>
          <w:sz w:val="22"/>
        </w:rPr>
        <w:t>otificat</w:t>
      </w:r>
      <w:r w:rsidR="006913DE">
        <w:rPr>
          <w:rFonts w:ascii="Arial" w:hAnsi="Arial" w:cs="Arial"/>
          <w:sz w:val="22"/>
        </w:rPr>
        <w:t xml:space="preserve">ion dated 21.02.2014 published </w:t>
      </w:r>
      <w:r>
        <w:rPr>
          <w:rFonts w:ascii="Arial" w:hAnsi="Arial" w:cs="Arial"/>
          <w:sz w:val="22"/>
        </w:rPr>
        <w:t xml:space="preserve">the </w:t>
      </w:r>
      <w:r w:rsidR="006913DE">
        <w:rPr>
          <w:rFonts w:ascii="Arial" w:hAnsi="Arial" w:cs="Arial"/>
          <w:sz w:val="22"/>
        </w:rPr>
        <w:t>CERC (Determination of Terms &amp; Conditions of Tariff) R</w:t>
      </w:r>
      <w:r w:rsidR="006913DE" w:rsidRPr="006431D7">
        <w:rPr>
          <w:rFonts w:ascii="Arial" w:hAnsi="Arial" w:cs="Arial"/>
          <w:sz w:val="22"/>
        </w:rPr>
        <w:t>egulation</w:t>
      </w:r>
      <w:r>
        <w:rPr>
          <w:rFonts w:ascii="Arial" w:hAnsi="Arial" w:cs="Arial"/>
          <w:sz w:val="22"/>
        </w:rPr>
        <w:t>s,</w:t>
      </w:r>
      <w:r w:rsidR="006913DE" w:rsidRPr="006431D7">
        <w:rPr>
          <w:rFonts w:ascii="Arial" w:hAnsi="Arial" w:cs="Arial"/>
          <w:sz w:val="22"/>
        </w:rPr>
        <w:t xml:space="preserve"> 2014 </w:t>
      </w:r>
      <w:r>
        <w:rPr>
          <w:rFonts w:ascii="Arial" w:hAnsi="Arial" w:cs="Arial"/>
          <w:sz w:val="22"/>
        </w:rPr>
        <w:t xml:space="preserve">(In short, CERC Tariff Regulations, 2014) </w:t>
      </w:r>
      <w:r w:rsidR="006913DE" w:rsidRPr="006431D7">
        <w:rPr>
          <w:rFonts w:ascii="Arial" w:hAnsi="Arial" w:cs="Arial"/>
          <w:sz w:val="22"/>
        </w:rPr>
        <w:t>effective from 01.04.2014 to 31.03.201</w:t>
      </w:r>
      <w:r w:rsidR="006913DE">
        <w:rPr>
          <w:rFonts w:ascii="Arial" w:hAnsi="Arial" w:cs="Arial"/>
          <w:sz w:val="22"/>
        </w:rPr>
        <w:t>9</w:t>
      </w:r>
      <w:r>
        <w:rPr>
          <w:rFonts w:ascii="Arial" w:hAnsi="Arial" w:cs="Arial"/>
          <w:sz w:val="22"/>
        </w:rPr>
        <w:t>. Chapter-8 of the aforesaid R</w:t>
      </w:r>
      <w:r w:rsidR="006913DE" w:rsidRPr="006431D7">
        <w:rPr>
          <w:rFonts w:ascii="Arial" w:hAnsi="Arial" w:cs="Arial"/>
          <w:sz w:val="22"/>
        </w:rPr>
        <w:t xml:space="preserve">egulation stipulates the, “NORMS OF OPERATION” and Clause-36 deals with the norms </w:t>
      </w:r>
      <w:r w:rsidR="006913DE">
        <w:rPr>
          <w:rFonts w:ascii="Arial" w:hAnsi="Arial" w:cs="Arial"/>
          <w:sz w:val="22"/>
        </w:rPr>
        <w:t>&amp; operation for Thermal Generating Stations. Further, C</w:t>
      </w:r>
      <w:r w:rsidR="006913DE" w:rsidRPr="006431D7">
        <w:rPr>
          <w:rFonts w:ascii="Arial" w:hAnsi="Arial" w:cs="Arial"/>
          <w:sz w:val="22"/>
        </w:rPr>
        <w:t xml:space="preserve">lause 36 (A) of the aforesaid </w:t>
      </w:r>
      <w:r w:rsidR="006913DE">
        <w:rPr>
          <w:rFonts w:ascii="Arial" w:hAnsi="Arial" w:cs="Arial"/>
          <w:sz w:val="22"/>
        </w:rPr>
        <w:t>R</w:t>
      </w:r>
      <w:r w:rsidR="006913DE" w:rsidRPr="006431D7">
        <w:rPr>
          <w:rFonts w:ascii="Arial" w:hAnsi="Arial" w:cs="Arial"/>
          <w:sz w:val="22"/>
        </w:rPr>
        <w:t>egulation reads as “Normative Annual Plant Availability Factor (NAPAF)”</w:t>
      </w:r>
      <w:r w:rsidR="006913DE">
        <w:rPr>
          <w:rFonts w:ascii="Arial" w:hAnsi="Arial" w:cs="Arial"/>
          <w:sz w:val="22"/>
        </w:rPr>
        <w:t xml:space="preserve"> which</w:t>
      </w:r>
      <w:r w:rsidR="006913DE" w:rsidRPr="006431D7">
        <w:rPr>
          <w:rFonts w:ascii="Arial" w:hAnsi="Arial" w:cs="Arial"/>
          <w:sz w:val="22"/>
        </w:rPr>
        <w:t>stipulates as under</w:t>
      </w:r>
      <w:r>
        <w:rPr>
          <w:rFonts w:ascii="Arial" w:hAnsi="Arial" w:cs="Arial"/>
          <w:sz w:val="22"/>
        </w:rPr>
        <w:t>:</w:t>
      </w:r>
    </w:p>
    <w:p w:rsidR="00F00166" w:rsidRDefault="00F00166" w:rsidP="006913DE">
      <w:pPr>
        <w:spacing w:line="360" w:lineRule="auto"/>
        <w:ind w:left="360"/>
        <w:jc w:val="both"/>
        <w:rPr>
          <w:rFonts w:ascii="Arial" w:hAnsi="Arial" w:cs="Arial"/>
          <w:sz w:val="22"/>
        </w:rPr>
      </w:pPr>
    </w:p>
    <w:p w:rsidR="00F00166" w:rsidRDefault="006913DE" w:rsidP="006913DE">
      <w:pPr>
        <w:spacing w:line="360" w:lineRule="auto"/>
        <w:ind w:left="360"/>
        <w:jc w:val="both"/>
        <w:rPr>
          <w:rFonts w:ascii="Arial" w:hAnsi="Arial" w:cs="Arial"/>
          <w:sz w:val="22"/>
        </w:rPr>
      </w:pPr>
      <w:r>
        <w:rPr>
          <w:rFonts w:ascii="Arial" w:hAnsi="Arial" w:cs="Arial"/>
          <w:sz w:val="22"/>
        </w:rPr>
        <w:lastRenderedPageBreak/>
        <w:t>“(a), “All  Thermal Generating S</w:t>
      </w:r>
      <w:r w:rsidRPr="006431D7">
        <w:rPr>
          <w:rFonts w:ascii="Arial" w:hAnsi="Arial" w:cs="Arial"/>
          <w:sz w:val="22"/>
        </w:rPr>
        <w:t>tations, except those covered under clauses (b), (c), (d), &amp; (e)-85%</w:t>
      </w:r>
    </w:p>
    <w:p w:rsidR="00F00166" w:rsidRDefault="00F00166" w:rsidP="006913DE">
      <w:pPr>
        <w:spacing w:line="360" w:lineRule="auto"/>
        <w:ind w:left="360"/>
        <w:jc w:val="both"/>
        <w:rPr>
          <w:rFonts w:ascii="Arial" w:hAnsi="Arial" w:cs="Arial"/>
          <w:sz w:val="22"/>
        </w:rPr>
      </w:pPr>
    </w:p>
    <w:p w:rsidR="006913DE" w:rsidRPr="006431D7" w:rsidRDefault="00F00166" w:rsidP="006913DE">
      <w:pPr>
        <w:spacing w:line="360" w:lineRule="auto"/>
        <w:ind w:left="360"/>
        <w:jc w:val="both"/>
        <w:rPr>
          <w:rFonts w:ascii="Arial" w:hAnsi="Arial" w:cs="Arial"/>
          <w:sz w:val="22"/>
        </w:rPr>
      </w:pPr>
      <w:r>
        <w:rPr>
          <w:rFonts w:ascii="Arial" w:hAnsi="Arial" w:cs="Arial"/>
          <w:sz w:val="22"/>
        </w:rPr>
        <w:t>P</w:t>
      </w:r>
      <w:r w:rsidR="006913DE" w:rsidRPr="006431D7">
        <w:rPr>
          <w:rFonts w:ascii="Arial" w:hAnsi="Arial" w:cs="Arial"/>
          <w:sz w:val="22"/>
        </w:rPr>
        <w:t>rovided that in view of shortage of coal and uncertainty of assured coal supply on sustained basis experienced by the generating stations, the NAPAF for recovery of fixed charges shall  be 83% till the same is reviewed.”</w:t>
      </w:r>
    </w:p>
    <w:p w:rsidR="00F00166" w:rsidRDefault="00F00166" w:rsidP="006913DE">
      <w:pPr>
        <w:spacing w:line="360" w:lineRule="auto"/>
        <w:ind w:left="360"/>
        <w:jc w:val="both"/>
        <w:rPr>
          <w:rFonts w:ascii="Arial" w:hAnsi="Arial" w:cs="Arial"/>
          <w:sz w:val="22"/>
        </w:rPr>
      </w:pPr>
    </w:p>
    <w:p w:rsidR="006913DE" w:rsidRDefault="006913DE" w:rsidP="006913DE">
      <w:pPr>
        <w:spacing w:line="360" w:lineRule="auto"/>
        <w:ind w:left="360"/>
        <w:jc w:val="both"/>
        <w:rPr>
          <w:rFonts w:ascii="Arial" w:hAnsi="Arial" w:cs="Arial"/>
          <w:sz w:val="22"/>
        </w:rPr>
      </w:pPr>
      <w:r w:rsidRPr="006431D7">
        <w:rPr>
          <w:rFonts w:ascii="Arial" w:hAnsi="Arial" w:cs="Arial"/>
          <w:sz w:val="22"/>
        </w:rPr>
        <w:t>The above provision shall be reviewed based on actual feedback after 3 years from 01.04.2014.”</w:t>
      </w:r>
    </w:p>
    <w:p w:rsidR="00F00166" w:rsidRPr="006431D7" w:rsidRDefault="00F00166" w:rsidP="006913DE">
      <w:pPr>
        <w:spacing w:line="360" w:lineRule="auto"/>
        <w:ind w:left="360"/>
        <w:jc w:val="both"/>
        <w:rPr>
          <w:rFonts w:ascii="Arial" w:hAnsi="Arial" w:cs="Arial"/>
          <w:sz w:val="22"/>
        </w:rPr>
      </w:pPr>
    </w:p>
    <w:p w:rsidR="006913DE" w:rsidRPr="006431D7" w:rsidRDefault="006913DE" w:rsidP="006913DE">
      <w:pPr>
        <w:spacing w:line="360" w:lineRule="auto"/>
        <w:ind w:left="360"/>
        <w:jc w:val="both"/>
        <w:rPr>
          <w:rFonts w:ascii="Arial" w:hAnsi="Arial" w:cs="Arial"/>
          <w:sz w:val="22"/>
        </w:rPr>
      </w:pPr>
      <w:r w:rsidRPr="006431D7">
        <w:rPr>
          <w:rFonts w:ascii="Arial" w:hAnsi="Arial" w:cs="Arial"/>
          <w:sz w:val="22"/>
        </w:rPr>
        <w:t>Based on the above provision of CERC</w:t>
      </w:r>
      <w:r>
        <w:rPr>
          <w:rFonts w:ascii="Arial" w:hAnsi="Arial" w:cs="Arial"/>
          <w:sz w:val="22"/>
        </w:rPr>
        <w:t xml:space="preserve"> Tariff Regulations,2014</w:t>
      </w:r>
      <w:r w:rsidRPr="006431D7">
        <w:rPr>
          <w:rFonts w:ascii="Arial" w:hAnsi="Arial" w:cs="Arial"/>
          <w:sz w:val="22"/>
        </w:rPr>
        <w:t xml:space="preserve">, NTPC has been raising bills on 83% NAPAF for recovery of </w:t>
      </w:r>
      <w:r>
        <w:rPr>
          <w:rFonts w:ascii="Arial" w:hAnsi="Arial" w:cs="Arial"/>
          <w:sz w:val="22"/>
        </w:rPr>
        <w:t>Fixed C</w:t>
      </w:r>
      <w:r w:rsidRPr="006431D7">
        <w:rPr>
          <w:rFonts w:ascii="Arial" w:hAnsi="Arial" w:cs="Arial"/>
          <w:sz w:val="22"/>
        </w:rPr>
        <w:t xml:space="preserve">harges from 01.04.2014 onwards. </w:t>
      </w:r>
    </w:p>
    <w:p w:rsidR="006913DE" w:rsidRPr="006431D7" w:rsidRDefault="006913DE" w:rsidP="006913DE">
      <w:pPr>
        <w:spacing w:line="360" w:lineRule="auto"/>
        <w:ind w:left="360"/>
        <w:jc w:val="both"/>
        <w:rPr>
          <w:rFonts w:ascii="Arial" w:hAnsi="Arial" w:cs="Arial"/>
          <w:sz w:val="14"/>
        </w:rPr>
      </w:pPr>
    </w:p>
    <w:p w:rsidR="006913DE" w:rsidRPr="006431D7" w:rsidRDefault="006913DE" w:rsidP="006913DE">
      <w:pPr>
        <w:pStyle w:val="xl27"/>
        <w:spacing w:before="0" w:beforeAutospacing="0" w:after="0" w:afterAutospacing="0" w:line="360" w:lineRule="auto"/>
        <w:ind w:left="360"/>
        <w:jc w:val="both"/>
        <w:textAlignment w:val="auto"/>
        <w:rPr>
          <w:rFonts w:eastAsia="Times New Roman"/>
          <w:szCs w:val="20"/>
        </w:rPr>
      </w:pPr>
      <w:r w:rsidRPr="006431D7">
        <w:rPr>
          <w:rFonts w:eastAsia="Times New Roman"/>
          <w:szCs w:val="20"/>
        </w:rPr>
        <w:t>Considering the Plant Availability Factor for the month</w:t>
      </w:r>
      <w:r>
        <w:rPr>
          <w:rFonts w:eastAsia="Times New Roman"/>
          <w:szCs w:val="20"/>
        </w:rPr>
        <w:t>s</w:t>
      </w:r>
      <w:r w:rsidRPr="006431D7">
        <w:rPr>
          <w:rFonts w:eastAsia="Times New Roman"/>
          <w:szCs w:val="20"/>
        </w:rPr>
        <w:t xml:space="preserve"> from April’14 to Sept’14</w:t>
      </w:r>
      <w:r>
        <w:rPr>
          <w:rFonts w:eastAsia="Times New Roman"/>
          <w:szCs w:val="20"/>
        </w:rPr>
        <w:t>,</w:t>
      </w:r>
      <w:r w:rsidRPr="006431D7">
        <w:rPr>
          <w:rFonts w:eastAsia="Times New Roman"/>
          <w:szCs w:val="20"/>
        </w:rPr>
        <w:t xml:space="preserve"> the actual Cumulative Availability % of power from CGSs for the 1st six-months of FY 2014-15 (April’14 to September’14) </w:t>
      </w:r>
      <w:r w:rsidR="00F00166">
        <w:rPr>
          <w:rFonts w:eastAsia="Times New Roman"/>
          <w:szCs w:val="20"/>
        </w:rPr>
        <w:t xml:space="preserve">varies from 74.29% to </w:t>
      </w:r>
      <w:r w:rsidR="00EA7C75">
        <w:rPr>
          <w:rFonts w:eastAsia="Times New Roman"/>
          <w:szCs w:val="20"/>
        </w:rPr>
        <w:t xml:space="preserve">86.89% as may be seen from the </w:t>
      </w:r>
      <w:r w:rsidRPr="006431D7">
        <w:rPr>
          <w:rFonts w:eastAsia="Times New Roman"/>
          <w:szCs w:val="20"/>
        </w:rPr>
        <w:t>Table below</w:t>
      </w:r>
      <w:r w:rsidR="00F00166">
        <w:rPr>
          <w:rFonts w:eastAsia="Times New Roman"/>
          <w:szCs w:val="20"/>
        </w:rPr>
        <w:t>.</w:t>
      </w:r>
      <w:r w:rsidRPr="006431D7">
        <w:t xml:space="preserve"> However</w:t>
      </w:r>
      <w:r w:rsidR="00F00166">
        <w:t>, based on the afore-said new CERC Tariff Regulations, 2014,</w:t>
      </w:r>
      <w:r w:rsidRPr="006431D7">
        <w:t xml:space="preserve"> GRIDCO proposes a Normative Annual Plant Availability Factor (</w:t>
      </w:r>
      <w:r w:rsidRPr="006431D7">
        <w:rPr>
          <w:b/>
          <w:bCs/>
        </w:rPr>
        <w:t>NAPAF</w:t>
      </w:r>
      <w:r w:rsidRPr="006431D7">
        <w:t xml:space="preserve">) of </w:t>
      </w:r>
      <w:r w:rsidRPr="006431D7">
        <w:rPr>
          <w:b/>
          <w:bCs/>
        </w:rPr>
        <w:t>83%</w:t>
      </w:r>
      <w:r w:rsidRPr="006431D7">
        <w:t xml:space="preserve"> for the NTPC-ER Stations for FY 2015-16as per the </w:t>
      </w:r>
      <w:r>
        <w:t xml:space="preserve">bills </w:t>
      </w:r>
      <w:r w:rsidRPr="006431D7">
        <w:t>raised by NTPC at present.</w:t>
      </w:r>
    </w:p>
    <w:p w:rsidR="006913DE" w:rsidRPr="006431D7" w:rsidRDefault="006913DE" w:rsidP="006913DE">
      <w:pPr>
        <w:pStyle w:val="xl27"/>
        <w:spacing w:before="0" w:beforeAutospacing="0" w:after="0" w:afterAutospacing="0"/>
        <w:ind w:left="360"/>
        <w:jc w:val="center"/>
        <w:textAlignment w:val="auto"/>
        <w:rPr>
          <w:rFonts w:eastAsia="Times New Roman"/>
          <w:b/>
          <w:szCs w:val="20"/>
        </w:rPr>
      </w:pPr>
    </w:p>
    <w:p w:rsidR="006913DE" w:rsidRPr="006431D7" w:rsidRDefault="006913DE" w:rsidP="006913DE">
      <w:pPr>
        <w:pStyle w:val="xl27"/>
        <w:spacing w:before="0" w:beforeAutospacing="0" w:after="0" w:afterAutospacing="0"/>
        <w:ind w:left="360"/>
        <w:jc w:val="center"/>
        <w:textAlignment w:val="auto"/>
        <w:rPr>
          <w:rFonts w:eastAsia="Times New Roman"/>
          <w:b/>
          <w:szCs w:val="20"/>
        </w:rPr>
      </w:pPr>
      <w:r w:rsidRPr="006431D7">
        <w:rPr>
          <w:rFonts w:eastAsia="Times New Roman"/>
          <w:b/>
          <w:szCs w:val="20"/>
        </w:rPr>
        <w:t>Cumulative Availability %of CGSs for the 1st six-months of FY 2015-16</w:t>
      </w:r>
    </w:p>
    <w:tbl>
      <w:tblPr>
        <w:tblpPr w:leftFromText="180" w:rightFromText="180" w:vertAnchor="text" w:horzAnchor="margin" w:tblpX="375" w:tblpY="8"/>
        <w:tblW w:w="9105" w:type="dxa"/>
        <w:tblLayout w:type="fixed"/>
        <w:tblCellMar>
          <w:left w:w="0" w:type="dxa"/>
          <w:right w:w="0" w:type="dxa"/>
        </w:tblCellMar>
        <w:tblLook w:val="0000"/>
      </w:tblPr>
      <w:tblGrid>
        <w:gridCol w:w="1455"/>
        <w:gridCol w:w="828"/>
        <w:gridCol w:w="792"/>
        <w:gridCol w:w="720"/>
        <w:gridCol w:w="720"/>
        <w:gridCol w:w="810"/>
        <w:gridCol w:w="720"/>
        <w:gridCol w:w="1170"/>
        <w:gridCol w:w="1890"/>
      </w:tblGrid>
      <w:tr w:rsidR="006913DE" w:rsidRPr="006431D7" w:rsidTr="00350FAF">
        <w:trPr>
          <w:cantSplit/>
          <w:trHeight w:val="968"/>
        </w:trPr>
        <w:tc>
          <w:tcPr>
            <w:tcW w:w="145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Stations</w:t>
            </w:r>
          </w:p>
        </w:tc>
        <w:tc>
          <w:tcPr>
            <w:tcW w:w="828"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Apr-14</w:t>
            </w:r>
          </w:p>
        </w:tc>
        <w:tc>
          <w:tcPr>
            <w:tcW w:w="7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May-14</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Jun-14</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Jul-14</w:t>
            </w:r>
          </w:p>
        </w:tc>
        <w:tc>
          <w:tcPr>
            <w:tcW w:w="81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Aug-14</w:t>
            </w:r>
          </w:p>
        </w:tc>
        <w:tc>
          <w:tcPr>
            <w:tcW w:w="7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Sep-14</w:t>
            </w:r>
          </w:p>
        </w:tc>
        <w:tc>
          <w:tcPr>
            <w:tcW w:w="117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Cumulative Availability %</w:t>
            </w:r>
          </w:p>
        </w:tc>
        <w:tc>
          <w:tcPr>
            <w:tcW w:w="189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913DE" w:rsidRPr="006431D7" w:rsidRDefault="006913DE" w:rsidP="00350FAF">
            <w:pPr>
              <w:jc w:val="center"/>
              <w:rPr>
                <w:rFonts w:ascii="Arial" w:hAnsi="Arial" w:cs="Arial"/>
                <w:b/>
                <w:bCs/>
              </w:rPr>
            </w:pPr>
            <w:r w:rsidRPr="006431D7">
              <w:rPr>
                <w:rFonts w:ascii="Arial" w:hAnsi="Arial" w:cs="Arial"/>
                <w:b/>
                <w:bCs/>
              </w:rPr>
              <w:t xml:space="preserve">Cumulative Availability % </w:t>
            </w:r>
            <w:r w:rsidR="00B67864">
              <w:rPr>
                <w:rFonts w:ascii="Arial" w:hAnsi="Arial" w:cs="Arial"/>
                <w:b/>
                <w:bCs/>
              </w:rPr>
              <w:t xml:space="preserve">(NAPAF%) </w:t>
            </w:r>
            <w:r w:rsidRPr="006431D7">
              <w:rPr>
                <w:rFonts w:ascii="Arial" w:hAnsi="Arial" w:cs="Arial"/>
                <w:b/>
                <w:bCs/>
              </w:rPr>
              <w:t xml:space="preserve">proposed for CGSs by GRIDCO </w:t>
            </w:r>
          </w:p>
          <w:p w:rsidR="006913DE" w:rsidRPr="006431D7" w:rsidRDefault="006913DE" w:rsidP="00350FAF">
            <w:pPr>
              <w:jc w:val="center"/>
              <w:rPr>
                <w:rFonts w:ascii="Arial" w:hAnsi="Arial" w:cs="Arial"/>
                <w:b/>
                <w:bCs/>
              </w:rPr>
            </w:pPr>
            <w:r w:rsidRPr="006431D7">
              <w:rPr>
                <w:rFonts w:ascii="Arial" w:hAnsi="Arial" w:cs="Arial"/>
                <w:b/>
                <w:bCs/>
              </w:rPr>
              <w:t xml:space="preserve">for FY 2015-16 </w:t>
            </w:r>
          </w:p>
          <w:p w:rsidR="006913DE" w:rsidRPr="006431D7" w:rsidRDefault="006913DE" w:rsidP="00350FAF">
            <w:pPr>
              <w:jc w:val="center"/>
              <w:rPr>
                <w:rFonts w:ascii="Arial" w:hAnsi="Arial" w:cs="Arial"/>
                <w:b/>
                <w:bCs/>
              </w:rPr>
            </w:pPr>
            <w:r w:rsidRPr="006431D7">
              <w:rPr>
                <w:rFonts w:ascii="Arial" w:hAnsi="Arial" w:cs="Arial"/>
                <w:b/>
                <w:bCs/>
              </w:rPr>
              <w:t>(As per CERC Tariff Regulations, 2014)</w:t>
            </w:r>
          </w:p>
        </w:tc>
      </w:tr>
      <w:tr w:rsidR="006913DE" w:rsidRPr="006431D7" w:rsidTr="00350FAF">
        <w:trPr>
          <w:trHeight w:val="230"/>
        </w:trPr>
        <w:tc>
          <w:tcPr>
            <w:tcW w:w="14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rPr>
                <w:rFonts w:ascii="Arial" w:hAnsi="Arial" w:cs="Arial"/>
              </w:rPr>
            </w:pPr>
            <w:r w:rsidRPr="006431D7">
              <w:rPr>
                <w:rFonts w:ascii="Arial" w:hAnsi="Arial" w:cs="Arial"/>
              </w:rPr>
              <w:t>TSTPS Stage-I</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93.19</w:t>
            </w:r>
          </w:p>
        </w:tc>
        <w:tc>
          <w:tcPr>
            <w:tcW w:w="79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913DE" w:rsidRPr="006431D7" w:rsidRDefault="006913DE" w:rsidP="00350FAF">
            <w:pPr>
              <w:jc w:val="right"/>
              <w:rPr>
                <w:rFonts w:ascii="Arial" w:hAnsi="Arial" w:cs="Arial"/>
                <w:sz w:val="22"/>
                <w:szCs w:val="22"/>
              </w:rPr>
            </w:pPr>
            <w:r w:rsidRPr="006431D7">
              <w:rPr>
                <w:rFonts w:ascii="Arial" w:hAnsi="Arial" w:cs="Arial"/>
                <w:sz w:val="22"/>
                <w:szCs w:val="22"/>
              </w:rPr>
              <w:t>96.89</w:t>
            </w:r>
          </w:p>
        </w:tc>
        <w:tc>
          <w:tcPr>
            <w:tcW w:w="72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90.49</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85.99</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49.72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54.50</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78.46</w:t>
            </w:r>
          </w:p>
        </w:tc>
        <w:tc>
          <w:tcPr>
            <w:tcW w:w="1890" w:type="dxa"/>
            <w:tcBorders>
              <w:top w:val="nil"/>
              <w:left w:val="nil"/>
              <w:bottom w:val="single" w:sz="4" w:space="0" w:color="auto"/>
              <w:right w:val="single" w:sz="4" w:space="0" w:color="auto"/>
            </w:tcBorders>
            <w:tcMar>
              <w:top w:w="15" w:type="dxa"/>
              <w:left w:w="15" w:type="dxa"/>
              <w:bottom w:w="0" w:type="dxa"/>
              <w:right w:w="15" w:type="dxa"/>
            </w:tcMar>
            <w:vAlign w:val="bottom"/>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r>
      <w:tr w:rsidR="006913DE" w:rsidRPr="006431D7" w:rsidTr="00350FAF">
        <w:trPr>
          <w:trHeight w:val="315"/>
        </w:trPr>
        <w:tc>
          <w:tcPr>
            <w:tcW w:w="14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rPr>
                <w:rFonts w:ascii="Arial" w:hAnsi="Arial" w:cs="Arial"/>
              </w:rPr>
            </w:pPr>
            <w:r w:rsidRPr="006431D7">
              <w:rPr>
                <w:rFonts w:ascii="Arial" w:hAnsi="Arial" w:cs="Arial"/>
              </w:rPr>
              <w:t>TSTPS Stage-II</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97.92</w:t>
            </w:r>
          </w:p>
        </w:tc>
        <w:tc>
          <w:tcPr>
            <w:tcW w:w="79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913DE" w:rsidRPr="006431D7" w:rsidRDefault="006913DE" w:rsidP="00350FAF">
            <w:pPr>
              <w:jc w:val="right"/>
              <w:rPr>
                <w:rFonts w:ascii="Arial" w:hAnsi="Arial" w:cs="Arial"/>
                <w:sz w:val="22"/>
                <w:szCs w:val="22"/>
              </w:rPr>
            </w:pPr>
            <w:r w:rsidRPr="006431D7">
              <w:rPr>
                <w:rFonts w:ascii="Arial" w:hAnsi="Arial" w:cs="Arial"/>
                <w:sz w:val="22"/>
                <w:szCs w:val="22"/>
              </w:rPr>
              <w:t>97.75</w:t>
            </w:r>
          </w:p>
        </w:tc>
        <w:tc>
          <w:tcPr>
            <w:tcW w:w="72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74.60</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71.11</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85.18</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94.79</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86.89</w:t>
            </w:r>
          </w:p>
        </w:tc>
        <w:tc>
          <w:tcPr>
            <w:tcW w:w="1890" w:type="dxa"/>
            <w:tcBorders>
              <w:top w:val="nil"/>
              <w:left w:val="nil"/>
              <w:bottom w:val="single" w:sz="4" w:space="0" w:color="auto"/>
              <w:right w:val="single" w:sz="4" w:space="0" w:color="auto"/>
            </w:tcBorders>
            <w:tcMar>
              <w:top w:w="15" w:type="dxa"/>
              <w:left w:w="15" w:type="dxa"/>
              <w:bottom w:w="0" w:type="dxa"/>
              <w:right w:w="15" w:type="dxa"/>
            </w:tcMar>
            <w:vAlign w:val="bottom"/>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r>
      <w:tr w:rsidR="006913DE" w:rsidRPr="006431D7" w:rsidTr="00350FAF">
        <w:trPr>
          <w:trHeight w:val="285"/>
        </w:trPr>
        <w:tc>
          <w:tcPr>
            <w:tcW w:w="14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rPr>
                <w:rFonts w:ascii="Arial" w:hAnsi="Arial" w:cs="Arial"/>
              </w:rPr>
            </w:pPr>
            <w:r w:rsidRPr="006431D7">
              <w:rPr>
                <w:rFonts w:ascii="Arial" w:hAnsi="Arial" w:cs="Arial"/>
              </w:rPr>
              <w:t>FSTPS-I&amp;II</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89.68</w:t>
            </w:r>
          </w:p>
        </w:tc>
        <w:tc>
          <w:tcPr>
            <w:tcW w:w="79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913DE" w:rsidRPr="006431D7" w:rsidRDefault="006913DE" w:rsidP="00350FAF">
            <w:pPr>
              <w:jc w:val="right"/>
              <w:rPr>
                <w:rFonts w:ascii="Arial" w:hAnsi="Arial" w:cs="Arial"/>
                <w:sz w:val="22"/>
                <w:szCs w:val="22"/>
              </w:rPr>
            </w:pPr>
            <w:r w:rsidRPr="006431D7">
              <w:rPr>
                <w:rFonts w:ascii="Arial" w:hAnsi="Arial" w:cs="Arial"/>
                <w:sz w:val="22"/>
                <w:szCs w:val="22"/>
              </w:rPr>
              <w:t>84.90</w:t>
            </w:r>
          </w:p>
        </w:tc>
        <w:tc>
          <w:tcPr>
            <w:tcW w:w="72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75.18</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77.17</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70.06</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65.87</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77.14</w:t>
            </w:r>
          </w:p>
        </w:tc>
        <w:tc>
          <w:tcPr>
            <w:tcW w:w="1890" w:type="dxa"/>
            <w:tcBorders>
              <w:top w:val="nil"/>
              <w:left w:val="nil"/>
              <w:bottom w:val="single" w:sz="4" w:space="0" w:color="auto"/>
              <w:right w:val="single" w:sz="4" w:space="0" w:color="auto"/>
            </w:tcBorders>
            <w:tcMar>
              <w:top w:w="15" w:type="dxa"/>
              <w:left w:w="15" w:type="dxa"/>
              <w:bottom w:w="0" w:type="dxa"/>
              <w:right w:w="15" w:type="dxa"/>
            </w:tcMar>
            <w:vAlign w:val="bottom"/>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r>
      <w:tr w:rsidR="006913DE" w:rsidRPr="006431D7" w:rsidTr="00350FAF">
        <w:trPr>
          <w:trHeight w:val="285"/>
        </w:trPr>
        <w:tc>
          <w:tcPr>
            <w:tcW w:w="14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rPr>
                <w:rFonts w:ascii="Arial" w:hAnsi="Arial" w:cs="Arial"/>
              </w:rPr>
            </w:pPr>
            <w:r w:rsidRPr="006431D7">
              <w:rPr>
                <w:rFonts w:ascii="Arial" w:hAnsi="Arial" w:cs="Arial"/>
              </w:rPr>
              <w:t>FSTPS-III</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37.86</w:t>
            </w:r>
          </w:p>
        </w:tc>
        <w:tc>
          <w:tcPr>
            <w:tcW w:w="79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913DE" w:rsidRPr="006431D7" w:rsidRDefault="006913DE" w:rsidP="00350FAF">
            <w:pPr>
              <w:jc w:val="right"/>
              <w:rPr>
                <w:rFonts w:ascii="Arial" w:hAnsi="Arial" w:cs="Arial"/>
                <w:sz w:val="22"/>
                <w:szCs w:val="22"/>
              </w:rPr>
            </w:pPr>
            <w:r w:rsidRPr="006431D7">
              <w:rPr>
                <w:rFonts w:ascii="Arial" w:hAnsi="Arial" w:cs="Arial"/>
                <w:sz w:val="22"/>
                <w:szCs w:val="22"/>
              </w:rPr>
              <w:t>92.91</w:t>
            </w:r>
          </w:p>
        </w:tc>
        <w:tc>
          <w:tcPr>
            <w:tcW w:w="72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78.86</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85.34</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76.73</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74.02</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74.29</w:t>
            </w:r>
          </w:p>
        </w:tc>
        <w:tc>
          <w:tcPr>
            <w:tcW w:w="1890" w:type="dxa"/>
            <w:tcBorders>
              <w:top w:val="nil"/>
              <w:left w:val="nil"/>
              <w:bottom w:val="single" w:sz="4" w:space="0" w:color="auto"/>
              <w:right w:val="single" w:sz="4" w:space="0" w:color="auto"/>
            </w:tcBorders>
            <w:tcMar>
              <w:top w:w="15" w:type="dxa"/>
              <w:left w:w="15" w:type="dxa"/>
              <w:bottom w:w="0" w:type="dxa"/>
              <w:right w:w="15" w:type="dxa"/>
            </w:tcMar>
            <w:vAlign w:val="bottom"/>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r>
      <w:tr w:rsidR="006913DE" w:rsidRPr="006431D7" w:rsidTr="00350FAF">
        <w:trPr>
          <w:trHeight w:val="285"/>
        </w:trPr>
        <w:tc>
          <w:tcPr>
            <w:tcW w:w="14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rPr>
                <w:rFonts w:ascii="Arial" w:hAnsi="Arial" w:cs="Arial"/>
              </w:rPr>
            </w:pPr>
            <w:r w:rsidRPr="006431D7">
              <w:rPr>
                <w:rFonts w:ascii="Arial" w:hAnsi="Arial" w:cs="Arial"/>
              </w:rPr>
              <w:t>KhSTPS St-I</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95.08</w:t>
            </w:r>
          </w:p>
        </w:tc>
        <w:tc>
          <w:tcPr>
            <w:tcW w:w="792"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6913DE" w:rsidRPr="006431D7" w:rsidRDefault="006913DE" w:rsidP="00350FAF">
            <w:pPr>
              <w:jc w:val="right"/>
              <w:rPr>
                <w:rFonts w:ascii="Arial" w:hAnsi="Arial" w:cs="Arial"/>
                <w:sz w:val="22"/>
                <w:szCs w:val="22"/>
              </w:rPr>
            </w:pPr>
            <w:r w:rsidRPr="006431D7">
              <w:rPr>
                <w:rFonts w:ascii="Arial" w:hAnsi="Arial" w:cs="Arial"/>
                <w:sz w:val="22"/>
                <w:szCs w:val="22"/>
              </w:rPr>
              <w:t>77.31</w:t>
            </w:r>
          </w:p>
        </w:tc>
        <w:tc>
          <w:tcPr>
            <w:tcW w:w="72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75.60</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78.51</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91.52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94.84</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85.48</w:t>
            </w:r>
          </w:p>
        </w:tc>
        <w:tc>
          <w:tcPr>
            <w:tcW w:w="1890" w:type="dxa"/>
            <w:tcBorders>
              <w:top w:val="nil"/>
              <w:left w:val="nil"/>
              <w:bottom w:val="single" w:sz="4" w:space="0" w:color="auto"/>
              <w:right w:val="single" w:sz="4" w:space="0" w:color="auto"/>
            </w:tcBorders>
            <w:tcMar>
              <w:top w:w="15" w:type="dxa"/>
              <w:left w:w="15" w:type="dxa"/>
              <w:bottom w:w="0" w:type="dxa"/>
              <w:right w:w="15" w:type="dxa"/>
            </w:tcMar>
            <w:vAlign w:val="bottom"/>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r>
      <w:tr w:rsidR="006913DE" w:rsidRPr="006431D7" w:rsidTr="00350FAF">
        <w:trPr>
          <w:trHeight w:val="285"/>
        </w:trPr>
        <w:tc>
          <w:tcPr>
            <w:tcW w:w="1455"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6431D7" w:rsidRDefault="006913DE" w:rsidP="00350FAF">
            <w:pPr>
              <w:rPr>
                <w:rFonts w:ascii="Arial" w:hAnsi="Arial" w:cs="Arial"/>
              </w:rPr>
            </w:pPr>
            <w:r w:rsidRPr="006431D7">
              <w:rPr>
                <w:rFonts w:ascii="Arial" w:hAnsi="Arial" w:cs="Arial"/>
              </w:rPr>
              <w:t>KhSTPS St-II</w:t>
            </w:r>
          </w:p>
        </w:tc>
        <w:tc>
          <w:tcPr>
            <w:tcW w:w="828"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96.42</w:t>
            </w:r>
          </w:p>
        </w:tc>
        <w:tc>
          <w:tcPr>
            <w:tcW w:w="792"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95.64</w:t>
            </w:r>
          </w:p>
        </w:tc>
        <w:tc>
          <w:tcPr>
            <w:tcW w:w="72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80.87</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57.47</w:t>
            </w:r>
          </w:p>
        </w:tc>
        <w:tc>
          <w:tcPr>
            <w:tcW w:w="81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62.72</w:t>
            </w:r>
          </w:p>
        </w:tc>
        <w:tc>
          <w:tcPr>
            <w:tcW w:w="72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66.93</w:t>
            </w:r>
          </w:p>
        </w:tc>
        <w:tc>
          <w:tcPr>
            <w:tcW w:w="117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76.68</w:t>
            </w:r>
          </w:p>
        </w:tc>
        <w:tc>
          <w:tcPr>
            <w:tcW w:w="1890" w:type="dxa"/>
            <w:tcBorders>
              <w:top w:val="nil"/>
              <w:left w:val="nil"/>
              <w:bottom w:val="single" w:sz="4" w:space="0" w:color="auto"/>
              <w:right w:val="single" w:sz="4" w:space="0" w:color="auto"/>
            </w:tcBorders>
            <w:tcMar>
              <w:top w:w="15" w:type="dxa"/>
              <w:left w:w="15" w:type="dxa"/>
              <w:bottom w:w="0" w:type="dxa"/>
              <w:right w:w="15" w:type="dxa"/>
            </w:tcMar>
            <w:vAlign w:val="bottom"/>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r>
    </w:tbl>
    <w:p w:rsidR="006913DE" w:rsidRPr="006431D7" w:rsidRDefault="006913DE" w:rsidP="006913DE">
      <w:pPr>
        <w:pStyle w:val="Heading3"/>
        <w:numPr>
          <w:ilvl w:val="0"/>
          <w:numId w:val="0"/>
        </w:numPr>
        <w:spacing w:before="0" w:after="0" w:line="360" w:lineRule="auto"/>
        <w:jc w:val="both"/>
        <w:rPr>
          <w:rFonts w:ascii="Arial" w:hAnsi="Arial" w:cs="Arial"/>
          <w:b w:val="0"/>
          <w:bCs/>
        </w:rPr>
      </w:pPr>
    </w:p>
    <w:p w:rsidR="006913DE" w:rsidRPr="006431D7" w:rsidRDefault="006913DE" w:rsidP="00827016">
      <w:pPr>
        <w:pStyle w:val="Heading3"/>
        <w:numPr>
          <w:ilvl w:val="0"/>
          <w:numId w:val="0"/>
        </w:numPr>
        <w:spacing w:before="0" w:after="0" w:line="360" w:lineRule="auto"/>
        <w:ind w:left="540"/>
        <w:jc w:val="both"/>
        <w:rPr>
          <w:rFonts w:ascii="Arial" w:hAnsi="Arial" w:cs="Arial"/>
          <w:b w:val="0"/>
          <w:bCs/>
          <w:szCs w:val="21"/>
          <w:lang w:val="en-US"/>
        </w:rPr>
      </w:pPr>
      <w:r w:rsidRPr="006431D7">
        <w:rPr>
          <w:rFonts w:ascii="Arial" w:hAnsi="Arial" w:cs="Arial"/>
          <w:b w:val="0"/>
          <w:bCs/>
        </w:rPr>
        <w:t>T</w:t>
      </w:r>
      <w:r w:rsidRPr="006431D7">
        <w:rPr>
          <w:rFonts w:ascii="Arial" w:hAnsi="Arial" w:cs="Arial"/>
          <w:b w:val="0"/>
          <w:bCs/>
          <w:szCs w:val="21"/>
          <w:lang w:val="en-US"/>
        </w:rPr>
        <w:t>he projection of net power procurement from the Central Thermal Generating Stations (CGSs) of Eastern Region</w:t>
      </w:r>
      <w:r w:rsidR="00F00166">
        <w:rPr>
          <w:rFonts w:ascii="Arial" w:hAnsi="Arial" w:cs="Arial"/>
          <w:b w:val="0"/>
          <w:bCs/>
          <w:szCs w:val="21"/>
          <w:lang w:val="en-US"/>
        </w:rPr>
        <w:t xml:space="preserve"> (ER)</w:t>
      </w:r>
      <w:r w:rsidRPr="006431D7">
        <w:rPr>
          <w:rFonts w:ascii="Arial" w:hAnsi="Arial" w:cs="Arial"/>
          <w:b w:val="0"/>
          <w:bCs/>
          <w:szCs w:val="21"/>
          <w:lang w:val="en-US"/>
        </w:rPr>
        <w:t xml:space="preserve"> for FY 2015-16 is estimated as </w:t>
      </w:r>
      <w:r w:rsidR="008E2C99">
        <w:rPr>
          <w:rFonts w:ascii="Arial" w:hAnsi="Arial" w:cs="Arial"/>
          <w:color w:val="000000"/>
          <w:szCs w:val="21"/>
          <w:lang w:val="en-US"/>
        </w:rPr>
        <w:t>7546.98</w:t>
      </w:r>
      <w:r w:rsidRPr="006431D7">
        <w:rPr>
          <w:rFonts w:ascii="Arial" w:hAnsi="Arial" w:cs="Arial"/>
          <w:bCs/>
          <w:szCs w:val="21"/>
          <w:lang w:val="en-US"/>
        </w:rPr>
        <w:t>MU</w:t>
      </w:r>
      <w:r w:rsidRPr="006431D7">
        <w:rPr>
          <w:rFonts w:ascii="Arial" w:hAnsi="Arial" w:cs="Arial"/>
          <w:b w:val="0"/>
          <w:bCs/>
          <w:szCs w:val="21"/>
          <w:lang w:val="en-US"/>
        </w:rPr>
        <w:t xml:space="preserve"> considering the allocated share of GRIDCO, NAPAF of 83%, Auxiliary Consumption as per the CERC Tariff Regulation</w:t>
      </w:r>
      <w:r w:rsidR="00F00166">
        <w:rPr>
          <w:rFonts w:ascii="Arial" w:hAnsi="Arial" w:cs="Arial"/>
          <w:b w:val="0"/>
          <w:bCs/>
          <w:szCs w:val="21"/>
          <w:lang w:val="en-US"/>
        </w:rPr>
        <w:t>s</w:t>
      </w:r>
      <w:r w:rsidRPr="006431D7">
        <w:rPr>
          <w:rFonts w:ascii="Arial" w:hAnsi="Arial" w:cs="Arial"/>
          <w:b w:val="0"/>
          <w:bCs/>
          <w:szCs w:val="21"/>
          <w:lang w:val="en-US"/>
        </w:rPr>
        <w:t xml:space="preserve">, 2014 and the Central Sector Transmission Loss specific to each of the </w:t>
      </w:r>
      <w:r w:rsidRPr="006431D7">
        <w:rPr>
          <w:rFonts w:ascii="Arial" w:hAnsi="Arial" w:cs="Arial"/>
          <w:b w:val="0"/>
          <w:bCs/>
          <w:szCs w:val="21"/>
          <w:lang w:val="en-US"/>
        </w:rPr>
        <w:lastRenderedPageBreak/>
        <w:t>Stations, as per the Point of Connection (PoC) Methodology. The details of power procurement from each of the Central Thermal Generating Stations (CGSs) are explained in the following paragraphs and Tables below:</w:t>
      </w:r>
    </w:p>
    <w:p w:rsidR="006913DE" w:rsidRPr="006431D7" w:rsidRDefault="006913DE" w:rsidP="006913DE">
      <w:pPr>
        <w:rPr>
          <w:rFonts w:ascii="Arial" w:hAnsi="Arial" w:cs="Arial"/>
        </w:rPr>
      </w:pPr>
    </w:p>
    <w:p w:rsidR="006913DE" w:rsidRPr="006431D7" w:rsidRDefault="006913DE" w:rsidP="00827016">
      <w:pPr>
        <w:pStyle w:val="BodyTextIndent"/>
        <w:numPr>
          <w:ilvl w:val="0"/>
          <w:numId w:val="7"/>
        </w:numPr>
        <w:tabs>
          <w:tab w:val="clear" w:pos="720"/>
          <w:tab w:val="clear" w:pos="1620"/>
        </w:tabs>
        <w:ind w:left="360" w:hanging="180"/>
        <w:jc w:val="both"/>
        <w:rPr>
          <w:rFonts w:ascii="Arial" w:hAnsi="Arial" w:cs="Arial"/>
          <w:sz w:val="22"/>
          <w:szCs w:val="21"/>
        </w:rPr>
      </w:pPr>
      <w:r w:rsidRPr="006431D7">
        <w:rPr>
          <w:rFonts w:ascii="Arial" w:hAnsi="Arial" w:cs="Arial"/>
          <w:b/>
          <w:bCs/>
          <w:sz w:val="22"/>
          <w:szCs w:val="21"/>
        </w:rPr>
        <w:t>Talcher Super Thermal Power Station (TSTPS) - Stage-I:</w:t>
      </w:r>
    </w:p>
    <w:p w:rsidR="00EA7C75" w:rsidRDefault="00EA7C75" w:rsidP="00631DF7">
      <w:pPr>
        <w:pStyle w:val="BodyTextIndent"/>
        <w:tabs>
          <w:tab w:val="clear" w:pos="720"/>
        </w:tabs>
        <w:spacing w:before="0" w:after="0"/>
        <w:ind w:left="360"/>
        <w:jc w:val="both"/>
        <w:rPr>
          <w:rFonts w:ascii="Arial" w:hAnsi="Arial" w:cs="Arial"/>
          <w:bCs/>
          <w:sz w:val="22"/>
          <w:szCs w:val="21"/>
        </w:rPr>
      </w:pPr>
    </w:p>
    <w:p w:rsidR="006913DE" w:rsidRPr="006431D7" w:rsidRDefault="006913DE" w:rsidP="00827016">
      <w:pPr>
        <w:pStyle w:val="BodyTextIndent"/>
        <w:tabs>
          <w:tab w:val="clear" w:pos="720"/>
        </w:tabs>
        <w:spacing w:line="360" w:lineRule="auto"/>
        <w:ind w:left="540"/>
        <w:jc w:val="both"/>
        <w:rPr>
          <w:rFonts w:ascii="Arial" w:hAnsi="Arial" w:cs="Arial"/>
          <w:bCs/>
          <w:sz w:val="22"/>
          <w:szCs w:val="21"/>
        </w:rPr>
      </w:pPr>
      <w:r w:rsidRPr="006431D7">
        <w:rPr>
          <w:rFonts w:ascii="Arial" w:hAnsi="Arial" w:cs="Arial"/>
          <w:bCs/>
          <w:sz w:val="22"/>
          <w:szCs w:val="21"/>
        </w:rPr>
        <w:t xml:space="preserve">Considering GRIDCO’s share of </w:t>
      </w:r>
      <w:r w:rsidRPr="006431D7">
        <w:rPr>
          <w:rFonts w:ascii="Arial" w:hAnsi="Arial" w:cs="Arial"/>
          <w:b/>
          <w:sz w:val="22"/>
          <w:szCs w:val="21"/>
        </w:rPr>
        <w:t>31.97%</w:t>
      </w:r>
      <w:r w:rsidRPr="006431D7">
        <w:rPr>
          <w:rFonts w:ascii="Arial" w:hAnsi="Arial" w:cs="Arial"/>
          <w:bCs/>
          <w:sz w:val="22"/>
          <w:szCs w:val="21"/>
        </w:rPr>
        <w:t xml:space="preserve"> (including Dadri Thermal Power bundled with Solar Power) from TSTPS Stage-I (1000 MW), Auxiliary Consumption of </w:t>
      </w:r>
      <w:r w:rsidRPr="006431D7">
        <w:rPr>
          <w:rFonts w:ascii="Arial" w:hAnsi="Arial" w:cs="Arial"/>
          <w:b/>
          <w:sz w:val="22"/>
          <w:szCs w:val="21"/>
        </w:rPr>
        <w:t>5.75% (</w:t>
      </w:r>
      <w:r w:rsidRPr="006431D7">
        <w:rPr>
          <w:rFonts w:ascii="Arial" w:hAnsi="Arial" w:cs="Arial"/>
          <w:sz w:val="22"/>
          <w:szCs w:val="21"/>
        </w:rPr>
        <w:t xml:space="preserve">as per </w:t>
      </w:r>
      <w:r w:rsidR="00EA7C75">
        <w:rPr>
          <w:rFonts w:ascii="Arial" w:hAnsi="Arial" w:cs="Arial"/>
          <w:sz w:val="22"/>
          <w:szCs w:val="21"/>
        </w:rPr>
        <w:t xml:space="preserve">the </w:t>
      </w:r>
      <w:r>
        <w:rPr>
          <w:rFonts w:ascii="Arial" w:hAnsi="Arial" w:cs="Arial"/>
          <w:sz w:val="22"/>
          <w:szCs w:val="21"/>
        </w:rPr>
        <w:t xml:space="preserve">CERC </w:t>
      </w:r>
      <w:r w:rsidR="00EA7C75">
        <w:rPr>
          <w:rFonts w:ascii="Arial" w:hAnsi="Arial" w:cs="Arial"/>
          <w:sz w:val="22"/>
          <w:szCs w:val="21"/>
        </w:rPr>
        <w:t xml:space="preserve">Tariff </w:t>
      </w:r>
      <w:r w:rsidRPr="006431D7">
        <w:rPr>
          <w:rFonts w:ascii="Arial" w:hAnsi="Arial" w:cs="Arial"/>
          <w:sz w:val="22"/>
          <w:szCs w:val="21"/>
        </w:rPr>
        <w:t>Regulation</w:t>
      </w:r>
      <w:r w:rsidR="00EA7C75">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sidRPr="006431D7">
        <w:rPr>
          <w:rFonts w:ascii="Arial" w:hAnsi="Arial" w:cs="Arial"/>
          <w:b/>
          <w:sz w:val="22"/>
          <w:szCs w:val="21"/>
        </w:rPr>
        <w:t>),</w:t>
      </w:r>
      <w:r w:rsidRPr="006431D7">
        <w:rPr>
          <w:rFonts w:ascii="Arial" w:hAnsi="Arial" w:cs="Arial"/>
          <w:bCs/>
          <w:sz w:val="22"/>
          <w:szCs w:val="21"/>
        </w:rPr>
        <w:t xml:space="preserve"> proposed </w:t>
      </w:r>
      <w:r w:rsidR="00EA7C75">
        <w:rPr>
          <w:rFonts w:ascii="Arial" w:hAnsi="Arial" w:cs="Arial"/>
          <w:b/>
          <w:sz w:val="22"/>
          <w:szCs w:val="21"/>
        </w:rPr>
        <w:t>NAPA</w:t>
      </w:r>
      <w:r w:rsidR="00EA7C75" w:rsidRPr="006431D7">
        <w:rPr>
          <w:rFonts w:ascii="Arial" w:hAnsi="Arial" w:cs="Arial"/>
          <w:b/>
          <w:sz w:val="22"/>
          <w:szCs w:val="21"/>
        </w:rPr>
        <w:t xml:space="preserve">F </w:t>
      </w:r>
      <w:r w:rsidR="00EA7C75">
        <w:rPr>
          <w:rFonts w:ascii="Arial" w:hAnsi="Arial" w:cs="Arial"/>
          <w:b/>
          <w:sz w:val="22"/>
          <w:szCs w:val="21"/>
        </w:rPr>
        <w:t xml:space="preserve">of </w:t>
      </w:r>
      <w:r w:rsidRPr="006431D7">
        <w:rPr>
          <w:rFonts w:ascii="Arial" w:hAnsi="Arial" w:cs="Arial"/>
          <w:b/>
          <w:sz w:val="22"/>
          <w:szCs w:val="21"/>
        </w:rPr>
        <w:t xml:space="preserve">83% </w:t>
      </w:r>
      <w:r w:rsidRPr="006431D7">
        <w:rPr>
          <w:rFonts w:ascii="Arial" w:hAnsi="Arial" w:cs="Arial"/>
          <w:bCs/>
          <w:sz w:val="22"/>
          <w:szCs w:val="21"/>
        </w:rPr>
        <w:t xml:space="preserve">and </w:t>
      </w:r>
      <w:r w:rsidR="00EA7C75">
        <w:rPr>
          <w:rFonts w:ascii="Arial" w:hAnsi="Arial" w:cs="Arial"/>
          <w:bCs/>
          <w:sz w:val="22"/>
          <w:szCs w:val="21"/>
        </w:rPr>
        <w:t xml:space="preserve">the </w:t>
      </w:r>
      <w:r w:rsidRPr="006431D7">
        <w:rPr>
          <w:rFonts w:ascii="Arial" w:hAnsi="Arial" w:cs="Arial"/>
          <w:bCs/>
          <w:sz w:val="22"/>
          <w:szCs w:val="21"/>
        </w:rPr>
        <w:t xml:space="preserve">Central Transmission Loss of </w:t>
      </w:r>
      <w:r w:rsidRPr="006431D7">
        <w:rPr>
          <w:rFonts w:ascii="Arial" w:hAnsi="Arial" w:cs="Arial"/>
          <w:b/>
          <w:sz w:val="22"/>
          <w:szCs w:val="21"/>
        </w:rPr>
        <w:t>2.39%</w:t>
      </w:r>
      <w:r w:rsidRPr="006431D7">
        <w:rPr>
          <w:rFonts w:ascii="Arial" w:hAnsi="Arial" w:cs="Arial"/>
          <w:bCs/>
          <w:sz w:val="22"/>
          <w:szCs w:val="21"/>
        </w:rPr>
        <w:t xml:space="preserve">, the availability to GRIDCO from TSTPS Stage-I for FY 2015-16 is estimated as </w:t>
      </w:r>
      <w:r w:rsidRPr="006431D7">
        <w:rPr>
          <w:rFonts w:ascii="Arial" w:hAnsi="Arial" w:cs="Arial"/>
          <w:b/>
          <w:bCs/>
          <w:sz w:val="22"/>
          <w:szCs w:val="21"/>
        </w:rPr>
        <w:t>2138.42</w:t>
      </w:r>
      <w:r w:rsidRPr="006431D7">
        <w:rPr>
          <w:rFonts w:ascii="Arial" w:hAnsi="Arial" w:cs="Arial"/>
          <w:b/>
          <w:sz w:val="22"/>
          <w:szCs w:val="21"/>
        </w:rPr>
        <w:t xml:space="preserve"> MU</w:t>
      </w:r>
      <w:r w:rsidR="00EA7C75">
        <w:rPr>
          <w:rFonts w:ascii="Arial" w:hAnsi="Arial" w:cs="Arial"/>
          <w:sz w:val="22"/>
          <w:szCs w:val="21"/>
        </w:rPr>
        <w:t xml:space="preserve"> as indicated below:</w:t>
      </w:r>
    </w:p>
    <w:p w:rsidR="006913DE" w:rsidRPr="006431D7" w:rsidRDefault="006913DE" w:rsidP="006913DE">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Projected Power Procurement from TSTPS-I for FY 2015-16</w:t>
      </w:r>
    </w:p>
    <w:tbl>
      <w:tblPr>
        <w:tblpPr w:leftFromText="180" w:rightFromText="180" w:vertAnchor="text" w:horzAnchor="page" w:tblpX="2176" w:tblpY="125"/>
        <w:tblW w:w="9270" w:type="dxa"/>
        <w:tblLayout w:type="fixed"/>
        <w:tblCellMar>
          <w:left w:w="0" w:type="dxa"/>
          <w:right w:w="0" w:type="dxa"/>
        </w:tblCellMar>
        <w:tblLook w:val="0000"/>
      </w:tblPr>
      <w:tblGrid>
        <w:gridCol w:w="1272"/>
        <w:gridCol w:w="990"/>
        <w:gridCol w:w="696"/>
        <w:gridCol w:w="1812"/>
        <w:gridCol w:w="1080"/>
        <w:gridCol w:w="990"/>
        <w:gridCol w:w="1170"/>
        <w:gridCol w:w="1260"/>
      </w:tblGrid>
      <w:tr w:rsidR="006913DE" w:rsidRPr="006431D7" w:rsidTr="00827016">
        <w:trPr>
          <w:trHeight w:val="1353"/>
        </w:trPr>
        <w:tc>
          <w:tcPr>
            <w:tcW w:w="127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eastAsia="Arial Unicode MS" w:hAnsi="Arial" w:cs="Arial"/>
                <w:b/>
                <w:bCs/>
              </w:rPr>
            </w:pPr>
            <w:r w:rsidRPr="006431D7">
              <w:rPr>
                <w:rFonts w:ascii="Arial" w:hAnsi="Arial" w:cs="Arial"/>
                <w:b/>
                <w:bCs/>
              </w:rPr>
              <w:t>Installed Capacity (MW)</w:t>
            </w:r>
          </w:p>
        </w:tc>
        <w:tc>
          <w:tcPr>
            <w:tcW w:w="696"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b/>
                <w:bCs/>
                <w:sz w:val="22"/>
                <w:szCs w:val="22"/>
              </w:rPr>
            </w:pPr>
            <w:r w:rsidRPr="006431D7">
              <w:rPr>
                <w:rFonts w:ascii="Arial" w:hAnsi="Arial" w:cs="Arial"/>
                <w:b/>
                <w:bCs/>
                <w:sz w:val="22"/>
                <w:szCs w:val="22"/>
              </w:rPr>
              <w:t>Based on NAPAF% as per Para 36 (A) of CERC Regn.</w:t>
            </w:r>
            <w:proofErr w:type="gramStart"/>
            <w:r w:rsidRPr="006431D7">
              <w:rPr>
                <w:rFonts w:ascii="Arial" w:hAnsi="Arial" w:cs="Arial"/>
                <w:b/>
                <w:bCs/>
                <w:sz w:val="22"/>
                <w:szCs w:val="22"/>
              </w:rPr>
              <w:t>,2014</w:t>
            </w:r>
            <w:proofErr w:type="gramEnd"/>
            <w:r w:rsidRPr="006431D7">
              <w:rPr>
                <w:rFonts w:ascii="Arial" w:hAnsi="Arial" w:cs="Arial"/>
                <w:b/>
                <w:bCs/>
                <w:sz w:val="22"/>
                <w:szCs w:val="22"/>
              </w:rPr>
              <w:t>&amp; / Cum. Present Availability (%)</w:t>
            </w:r>
          </w:p>
          <w:p w:rsidR="006913DE" w:rsidRPr="006431D7" w:rsidRDefault="006913DE" w:rsidP="00827016">
            <w:pPr>
              <w:jc w:val="center"/>
              <w:rPr>
                <w:rFonts w:ascii="Arial" w:eastAsia="Arial Unicode MS" w:hAnsi="Arial" w:cs="Arial"/>
                <w:b/>
                <w:bCs/>
              </w:rPr>
            </w:pP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b/>
                <w:bCs/>
              </w:rPr>
            </w:pPr>
            <w:r w:rsidRPr="006431D7">
              <w:rPr>
                <w:rFonts w:ascii="Arial" w:hAnsi="Arial" w:cs="Arial"/>
                <w:b/>
                <w:bCs/>
              </w:rPr>
              <w:t>Net availability  (ESO)</w:t>
            </w:r>
          </w:p>
          <w:p w:rsidR="006913DE" w:rsidRPr="006431D7" w:rsidRDefault="006913DE" w:rsidP="00827016">
            <w:pPr>
              <w:jc w:val="center"/>
              <w:rPr>
                <w:rFonts w:ascii="Arial" w:hAnsi="Arial" w:cs="Arial"/>
                <w:b/>
                <w:bCs/>
                <w:sz w:val="16"/>
              </w:rPr>
            </w:pPr>
          </w:p>
          <w:p w:rsidR="006913DE" w:rsidRPr="006431D7" w:rsidRDefault="006913DE" w:rsidP="00827016">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b/>
                <w:bCs/>
              </w:rPr>
            </w:pPr>
            <w:r w:rsidRPr="006431D7">
              <w:rPr>
                <w:rFonts w:ascii="Arial" w:hAnsi="Arial" w:cs="Arial"/>
                <w:b/>
                <w:bCs/>
              </w:rPr>
              <w:t>GRIDCO Share</w:t>
            </w:r>
          </w:p>
          <w:p w:rsidR="006913DE" w:rsidRPr="006431D7" w:rsidRDefault="006913DE" w:rsidP="00827016">
            <w:pPr>
              <w:jc w:val="center"/>
              <w:rPr>
                <w:rFonts w:ascii="Arial" w:eastAsia="Arial Unicode MS" w:hAnsi="Arial" w:cs="Arial"/>
                <w:b/>
                <w:bCs/>
              </w:rPr>
            </w:pPr>
            <w:r w:rsidRPr="006431D7">
              <w:rPr>
                <w:rFonts w:ascii="Arial" w:hAnsi="Arial" w:cs="Arial"/>
                <w:b/>
                <w:bCs/>
              </w:rPr>
              <w:t>(%)</w:t>
            </w: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eastAsia="Arial Unicode MS" w:hAnsi="Arial" w:cs="Arial"/>
                <w:b/>
                <w:bCs/>
              </w:rPr>
            </w:pPr>
            <w:r w:rsidRPr="006431D7">
              <w:rPr>
                <w:rFonts w:ascii="Arial" w:hAnsi="Arial" w:cs="Arial"/>
                <w:b/>
                <w:bCs/>
              </w:rPr>
              <w:t>Ex-bus Availability (MU)</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b/>
                <w:bCs/>
              </w:rPr>
            </w:pPr>
            <w:r w:rsidRPr="006431D7">
              <w:rPr>
                <w:rFonts w:ascii="Arial" w:hAnsi="Arial" w:cs="Arial"/>
                <w:b/>
                <w:bCs/>
              </w:rPr>
              <w:t>GRIDCO share after C.S. Trans. Loss of 2.39%</w:t>
            </w:r>
          </w:p>
          <w:p w:rsidR="006913DE" w:rsidRPr="006431D7" w:rsidRDefault="006913DE" w:rsidP="00827016">
            <w:pPr>
              <w:jc w:val="center"/>
              <w:rPr>
                <w:rFonts w:ascii="Arial" w:eastAsia="Arial Unicode MS" w:hAnsi="Arial" w:cs="Arial"/>
                <w:b/>
                <w:bCs/>
              </w:rPr>
            </w:pPr>
            <w:r w:rsidRPr="006431D7">
              <w:rPr>
                <w:rFonts w:ascii="Arial" w:hAnsi="Arial" w:cs="Arial"/>
                <w:b/>
                <w:bCs/>
              </w:rPr>
              <w:t>(MU)</w:t>
            </w:r>
          </w:p>
        </w:tc>
      </w:tr>
      <w:tr w:rsidR="006913DE" w:rsidRPr="006431D7" w:rsidTr="00827016">
        <w:trPr>
          <w:trHeight w:val="174"/>
        </w:trPr>
        <w:tc>
          <w:tcPr>
            <w:tcW w:w="127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rPr>
                <w:rFonts w:ascii="Arial" w:eastAsia="Arial Unicode MS" w:hAnsi="Arial" w:cs="Arial"/>
              </w:rPr>
            </w:pPr>
            <w:r w:rsidRPr="006431D7">
              <w:rPr>
                <w:rFonts w:ascii="Arial" w:hAnsi="Arial" w:cs="Arial"/>
              </w:rPr>
              <w:t>TSTPS Stg.-I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sz w:val="22"/>
                <w:szCs w:val="22"/>
              </w:rPr>
            </w:pPr>
            <w:r w:rsidRPr="006431D7">
              <w:rPr>
                <w:rFonts w:ascii="Arial" w:hAnsi="Arial" w:cs="Arial"/>
                <w:sz w:val="22"/>
                <w:szCs w:val="22"/>
              </w:rPr>
              <w:t>1000</w:t>
            </w:r>
          </w:p>
        </w:tc>
        <w:tc>
          <w:tcPr>
            <w:tcW w:w="696"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sz w:val="22"/>
                <w:szCs w:val="22"/>
              </w:rPr>
            </w:pPr>
            <w:r w:rsidRPr="006431D7">
              <w:rPr>
                <w:rFonts w:ascii="Arial" w:hAnsi="Arial" w:cs="Arial"/>
                <w:sz w:val="22"/>
                <w:szCs w:val="22"/>
              </w:rPr>
              <w:t>5.75</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sz w:val="22"/>
                <w:szCs w:val="22"/>
              </w:rPr>
            </w:pPr>
            <w:r w:rsidRPr="006431D7">
              <w:rPr>
                <w:rFonts w:ascii="Arial" w:hAnsi="Arial" w:cs="Arial"/>
                <w:sz w:val="22"/>
                <w:szCs w:val="22"/>
              </w:rPr>
              <w:t>83</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center"/>
              <w:rPr>
                <w:rFonts w:ascii="Arial" w:hAnsi="Arial" w:cs="Arial"/>
                <w:sz w:val="22"/>
                <w:szCs w:val="22"/>
              </w:rPr>
            </w:pPr>
            <w:r w:rsidRPr="006431D7">
              <w:rPr>
                <w:rFonts w:ascii="Arial" w:hAnsi="Arial" w:cs="Arial"/>
                <w:sz w:val="22"/>
                <w:szCs w:val="22"/>
              </w:rPr>
              <w:t>6,852.73</w:t>
            </w:r>
            <w:r w:rsidR="00EA7C75">
              <w:rPr>
                <w:rFonts w:ascii="Arial" w:hAnsi="Arial" w:cs="Arial"/>
                <w:sz w:val="22"/>
                <w:szCs w:val="22"/>
              </w:rPr>
              <w:t>*</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right"/>
              <w:rPr>
                <w:rFonts w:ascii="Arial" w:hAnsi="Arial" w:cs="Arial"/>
                <w:sz w:val="22"/>
                <w:szCs w:val="22"/>
              </w:rPr>
            </w:pPr>
            <w:r w:rsidRPr="006431D7">
              <w:rPr>
                <w:rFonts w:ascii="Arial" w:hAnsi="Arial" w:cs="Arial"/>
                <w:sz w:val="22"/>
                <w:szCs w:val="22"/>
              </w:rPr>
              <w:t>31.97</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right"/>
              <w:rPr>
                <w:rFonts w:ascii="Arial" w:hAnsi="Arial" w:cs="Arial"/>
                <w:sz w:val="22"/>
                <w:szCs w:val="22"/>
              </w:rPr>
            </w:pPr>
            <w:r w:rsidRPr="006431D7">
              <w:rPr>
                <w:rFonts w:ascii="Arial" w:hAnsi="Arial" w:cs="Arial"/>
                <w:sz w:val="22"/>
                <w:szCs w:val="22"/>
              </w:rPr>
              <w:t>2,190.78</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827016">
            <w:pPr>
              <w:jc w:val="right"/>
              <w:rPr>
                <w:rFonts w:ascii="Arial" w:hAnsi="Arial" w:cs="Arial"/>
                <w:sz w:val="22"/>
                <w:szCs w:val="22"/>
              </w:rPr>
            </w:pPr>
            <w:r w:rsidRPr="006431D7">
              <w:rPr>
                <w:rFonts w:ascii="Arial" w:hAnsi="Arial" w:cs="Arial"/>
                <w:sz w:val="22"/>
                <w:szCs w:val="22"/>
              </w:rPr>
              <w:t>2,138.42</w:t>
            </w:r>
          </w:p>
        </w:tc>
      </w:tr>
    </w:tbl>
    <w:p w:rsidR="006913DE" w:rsidRPr="00EA7C75" w:rsidRDefault="00EA7C75" w:rsidP="00EA681E">
      <w:pPr>
        <w:pStyle w:val="BodyTextIndent"/>
        <w:tabs>
          <w:tab w:val="clear" w:pos="720"/>
        </w:tabs>
        <w:ind w:left="0"/>
        <w:rPr>
          <w:rFonts w:ascii="Arial" w:hAnsi="Arial" w:cs="Arial"/>
          <w:b/>
          <w:sz w:val="16"/>
          <w:szCs w:val="2"/>
        </w:rPr>
      </w:pPr>
      <w:r w:rsidRPr="00EA7C75">
        <w:rPr>
          <w:rFonts w:ascii="Arial" w:hAnsi="Arial" w:cs="Arial"/>
          <w:b/>
          <w:sz w:val="16"/>
          <w:szCs w:val="2"/>
        </w:rPr>
        <w:t>*[(1000x0.83)x0.9425]x8.76</w:t>
      </w:r>
      <w:r w:rsidR="00EA681E">
        <w:rPr>
          <w:rFonts w:ascii="Arial" w:hAnsi="Arial" w:cs="Arial"/>
          <w:b/>
          <w:sz w:val="16"/>
          <w:szCs w:val="2"/>
        </w:rPr>
        <w:t>=6852.73 MU</w:t>
      </w:r>
    </w:p>
    <w:p w:rsidR="006913DE" w:rsidRPr="00631DF7" w:rsidRDefault="006913DE" w:rsidP="00EA681E">
      <w:pPr>
        <w:pStyle w:val="BodyTextIndent"/>
        <w:tabs>
          <w:tab w:val="clear" w:pos="720"/>
        </w:tabs>
        <w:spacing w:before="0" w:after="0"/>
        <w:ind w:left="0"/>
        <w:jc w:val="both"/>
        <w:rPr>
          <w:rFonts w:ascii="Arial" w:hAnsi="Arial" w:cs="Arial"/>
          <w:sz w:val="10"/>
          <w:szCs w:val="2"/>
        </w:rPr>
      </w:pPr>
    </w:p>
    <w:p w:rsidR="006913DE" w:rsidRPr="006431D7" w:rsidRDefault="006913DE" w:rsidP="005E0829">
      <w:pPr>
        <w:pStyle w:val="BodyTextIndent"/>
        <w:numPr>
          <w:ilvl w:val="0"/>
          <w:numId w:val="7"/>
        </w:numPr>
        <w:tabs>
          <w:tab w:val="clear" w:pos="720"/>
          <w:tab w:val="clear" w:pos="1620"/>
        </w:tabs>
        <w:ind w:left="360"/>
        <w:jc w:val="both"/>
        <w:rPr>
          <w:rFonts w:ascii="Arial" w:hAnsi="Arial" w:cs="Arial"/>
          <w:sz w:val="22"/>
          <w:szCs w:val="21"/>
        </w:rPr>
      </w:pPr>
      <w:r w:rsidRPr="006431D7">
        <w:rPr>
          <w:rFonts w:ascii="Arial" w:hAnsi="Arial" w:cs="Arial"/>
          <w:b/>
          <w:bCs/>
          <w:sz w:val="22"/>
          <w:szCs w:val="21"/>
        </w:rPr>
        <w:t>Talcher Super Thermal Power Station (TSTPS) – Stage-II :</w:t>
      </w:r>
    </w:p>
    <w:p w:rsidR="00EA681E" w:rsidRPr="00631DF7" w:rsidRDefault="00EA681E" w:rsidP="00EA681E">
      <w:pPr>
        <w:pStyle w:val="BodyTextIndent"/>
        <w:tabs>
          <w:tab w:val="clear" w:pos="720"/>
        </w:tabs>
        <w:spacing w:before="0" w:after="0"/>
        <w:ind w:left="360"/>
        <w:jc w:val="both"/>
        <w:rPr>
          <w:rFonts w:ascii="Arial" w:hAnsi="Arial" w:cs="Arial"/>
          <w:bCs/>
          <w:sz w:val="12"/>
          <w:szCs w:val="21"/>
        </w:rPr>
      </w:pPr>
    </w:p>
    <w:p w:rsidR="006913DE" w:rsidRPr="006431D7" w:rsidRDefault="006913DE" w:rsidP="006913DE">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Considering GRIDCO’s share of 200 MW of power from TSTPS Stage-II (10% of Installed Capacity of 2000 MW), Auxiliary Consumption of </w:t>
      </w:r>
      <w:r w:rsidRPr="006431D7">
        <w:rPr>
          <w:rFonts w:ascii="Arial" w:hAnsi="Arial" w:cs="Arial"/>
          <w:b/>
          <w:sz w:val="22"/>
          <w:szCs w:val="21"/>
        </w:rPr>
        <w:t>5.75</w:t>
      </w:r>
      <w:r w:rsidRPr="006431D7">
        <w:rPr>
          <w:rFonts w:ascii="Arial" w:hAnsi="Arial" w:cs="Arial"/>
          <w:bCs/>
          <w:sz w:val="22"/>
          <w:szCs w:val="21"/>
        </w:rPr>
        <w:t xml:space="preserve">% </w:t>
      </w:r>
      <w:r w:rsidRPr="006431D7">
        <w:rPr>
          <w:rFonts w:ascii="Arial" w:hAnsi="Arial" w:cs="Arial"/>
          <w:b/>
          <w:sz w:val="22"/>
          <w:szCs w:val="21"/>
        </w:rPr>
        <w:t>(</w:t>
      </w:r>
      <w:r w:rsidRPr="006431D7">
        <w:rPr>
          <w:rFonts w:ascii="Arial" w:hAnsi="Arial" w:cs="Arial"/>
          <w:sz w:val="22"/>
          <w:szCs w:val="21"/>
        </w:rPr>
        <w:t xml:space="preserve">as per </w:t>
      </w:r>
      <w:r w:rsidR="00533A67">
        <w:rPr>
          <w:rFonts w:ascii="Arial" w:hAnsi="Arial" w:cs="Arial"/>
          <w:sz w:val="22"/>
          <w:szCs w:val="21"/>
        </w:rPr>
        <w:t xml:space="preserve">the </w:t>
      </w:r>
      <w:r>
        <w:rPr>
          <w:rFonts w:ascii="Arial" w:hAnsi="Arial" w:cs="Arial"/>
          <w:sz w:val="22"/>
          <w:szCs w:val="21"/>
        </w:rPr>
        <w:t xml:space="preserve">CERC </w:t>
      </w:r>
      <w:r w:rsidR="00533A67">
        <w:rPr>
          <w:rFonts w:ascii="Arial" w:hAnsi="Arial" w:cs="Arial"/>
          <w:sz w:val="22"/>
          <w:szCs w:val="21"/>
        </w:rPr>
        <w:t xml:space="preserve">Tariff </w:t>
      </w:r>
      <w:r w:rsidRPr="006431D7">
        <w:rPr>
          <w:rFonts w:ascii="Arial" w:hAnsi="Arial" w:cs="Arial"/>
          <w:sz w:val="22"/>
          <w:szCs w:val="21"/>
        </w:rPr>
        <w:t>Regulation</w:t>
      </w:r>
      <w:r w:rsidR="00946371">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sidR="00533A67">
        <w:rPr>
          <w:rFonts w:ascii="Arial" w:hAnsi="Arial" w:cs="Arial"/>
          <w:sz w:val="22"/>
          <w:szCs w:val="21"/>
        </w:rPr>
        <w:t xml:space="preserve"> before the CERC</w:t>
      </w:r>
      <w:r w:rsidRPr="006431D7">
        <w:rPr>
          <w:rFonts w:ascii="Arial" w:hAnsi="Arial" w:cs="Arial"/>
          <w:b/>
          <w:sz w:val="22"/>
          <w:szCs w:val="21"/>
        </w:rPr>
        <w:t>)</w:t>
      </w:r>
      <w:r w:rsidRPr="006431D7">
        <w:rPr>
          <w:rFonts w:ascii="Arial" w:hAnsi="Arial" w:cs="Arial"/>
          <w:bCs/>
          <w:sz w:val="22"/>
          <w:szCs w:val="21"/>
        </w:rPr>
        <w:t xml:space="preserve">, proposed </w:t>
      </w:r>
      <w:r w:rsidR="00946371">
        <w:rPr>
          <w:rFonts w:ascii="Arial" w:hAnsi="Arial" w:cs="Arial"/>
          <w:b/>
          <w:sz w:val="22"/>
          <w:szCs w:val="21"/>
        </w:rPr>
        <w:t xml:space="preserve">NAPAF of </w:t>
      </w:r>
      <w:r w:rsidRPr="006431D7">
        <w:rPr>
          <w:rFonts w:ascii="Arial" w:hAnsi="Arial" w:cs="Arial"/>
          <w:b/>
          <w:sz w:val="22"/>
          <w:szCs w:val="21"/>
        </w:rPr>
        <w:t xml:space="preserve">83% </w:t>
      </w:r>
      <w:r w:rsidRPr="006431D7">
        <w:rPr>
          <w:rFonts w:ascii="Arial" w:hAnsi="Arial" w:cs="Arial"/>
          <w:bCs/>
          <w:sz w:val="22"/>
          <w:szCs w:val="21"/>
        </w:rPr>
        <w:t xml:space="preserve">and Central Transmission Loss of </w:t>
      </w:r>
      <w:r w:rsidRPr="006431D7">
        <w:rPr>
          <w:rFonts w:ascii="Arial" w:hAnsi="Arial" w:cs="Arial"/>
          <w:b/>
          <w:sz w:val="22"/>
          <w:szCs w:val="21"/>
        </w:rPr>
        <w:t>2.78</w:t>
      </w:r>
      <w:r w:rsidRPr="006431D7">
        <w:rPr>
          <w:rFonts w:ascii="Arial" w:hAnsi="Arial" w:cs="Arial"/>
          <w:b/>
          <w:bCs/>
          <w:sz w:val="22"/>
          <w:szCs w:val="21"/>
        </w:rPr>
        <w:t>%</w:t>
      </w:r>
      <w:r w:rsidRPr="006431D7">
        <w:rPr>
          <w:rFonts w:ascii="Arial" w:hAnsi="Arial" w:cs="Arial"/>
          <w:bCs/>
          <w:sz w:val="22"/>
          <w:szCs w:val="21"/>
        </w:rPr>
        <w:t xml:space="preserve">, the availability to GRIDCO from TSTPS Stage-II for FY 2015-16 is estimated at </w:t>
      </w:r>
      <w:r w:rsidRPr="006431D7">
        <w:rPr>
          <w:rFonts w:ascii="Arial" w:hAnsi="Arial" w:cs="Arial"/>
          <w:b/>
          <w:sz w:val="22"/>
          <w:szCs w:val="21"/>
        </w:rPr>
        <w:t>1322.44 MU</w:t>
      </w:r>
      <w:r w:rsidR="00533A67">
        <w:rPr>
          <w:rFonts w:ascii="Arial" w:hAnsi="Arial" w:cs="Arial"/>
          <w:bCs/>
          <w:sz w:val="22"/>
          <w:szCs w:val="21"/>
        </w:rPr>
        <w:t xml:space="preserve"> in indicated in the Table below:</w:t>
      </w:r>
    </w:p>
    <w:p w:rsidR="006913DE" w:rsidRPr="006431D7" w:rsidRDefault="006913DE" w:rsidP="006913DE">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Projected Power Procurement from TSTPS-II for FY 2015-16</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6913DE" w:rsidRPr="006431D7" w:rsidTr="00373FF0">
        <w:trPr>
          <w:trHeight w:val="1688"/>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Installed Capacity (MW)</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373FF0" w:rsidRDefault="006913DE" w:rsidP="00373FF0">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Net availability  (ESO)</w:t>
            </w:r>
          </w:p>
          <w:p w:rsidR="006913DE" w:rsidRPr="006431D7" w:rsidRDefault="006913DE" w:rsidP="00350FAF">
            <w:pPr>
              <w:jc w:val="center"/>
              <w:rPr>
                <w:rFonts w:ascii="Arial" w:hAnsi="Arial" w:cs="Arial"/>
                <w:b/>
                <w:bCs/>
                <w:sz w:val="16"/>
              </w:rPr>
            </w:pP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w:t>
            </w:r>
          </w:p>
          <w:p w:rsidR="006913DE" w:rsidRPr="006431D7" w:rsidRDefault="006913DE" w:rsidP="00350FAF">
            <w:pPr>
              <w:jc w:val="center"/>
              <w:rPr>
                <w:rFonts w:ascii="Arial" w:eastAsia="Arial Unicode MS" w:hAnsi="Arial" w:cs="Arial"/>
                <w:b/>
                <w:bCs/>
              </w:rPr>
            </w:pPr>
            <w:r w:rsidRPr="006431D7">
              <w:rPr>
                <w:rFonts w:ascii="Arial" w:hAnsi="Arial" w:cs="Arial"/>
                <w:b/>
                <w:bCs/>
              </w:rPr>
              <w:t>(%)</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Ex-bus Availability (MU)</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 after C.S. Trans. Loss of 2.78%</w:t>
            </w: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r>
      <w:tr w:rsidR="006913DE" w:rsidRPr="006431D7" w:rsidTr="00350FAF">
        <w:trPr>
          <w:trHeight w:val="183"/>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rPr>
                <w:rFonts w:ascii="Arial" w:eastAsia="Arial Unicode MS" w:hAnsi="Arial" w:cs="Arial"/>
              </w:rPr>
            </w:pPr>
            <w:r w:rsidRPr="006431D7">
              <w:rPr>
                <w:rFonts w:ascii="Arial" w:hAnsi="Arial" w:cs="Arial"/>
              </w:rPr>
              <w:t>TSTPS Stg.-II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2000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5.75</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13,705.46</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10.00</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1,370.55</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1,332.44</w:t>
            </w:r>
          </w:p>
        </w:tc>
      </w:tr>
    </w:tbl>
    <w:p w:rsidR="006913DE" w:rsidRPr="006431D7" w:rsidRDefault="006913DE" w:rsidP="006913DE">
      <w:pPr>
        <w:pStyle w:val="BodyTextIndent"/>
        <w:tabs>
          <w:tab w:val="clear" w:pos="720"/>
        </w:tabs>
        <w:ind w:left="0"/>
        <w:jc w:val="both"/>
        <w:rPr>
          <w:rFonts w:ascii="Arial" w:hAnsi="Arial" w:cs="Arial"/>
          <w:sz w:val="2"/>
          <w:szCs w:val="2"/>
        </w:rPr>
      </w:pPr>
    </w:p>
    <w:p w:rsidR="006913DE" w:rsidRPr="006431D7" w:rsidRDefault="006913DE" w:rsidP="005E0829">
      <w:pPr>
        <w:pStyle w:val="BodyTextIndent"/>
        <w:numPr>
          <w:ilvl w:val="0"/>
          <w:numId w:val="7"/>
        </w:numPr>
        <w:tabs>
          <w:tab w:val="clear" w:pos="720"/>
          <w:tab w:val="clear" w:pos="1620"/>
        </w:tabs>
        <w:spacing w:line="276" w:lineRule="auto"/>
        <w:ind w:left="360"/>
        <w:jc w:val="both"/>
        <w:rPr>
          <w:rFonts w:ascii="Arial" w:hAnsi="Arial" w:cs="Arial"/>
          <w:sz w:val="22"/>
          <w:szCs w:val="21"/>
        </w:rPr>
      </w:pPr>
      <w:proofErr w:type="spellStart"/>
      <w:r w:rsidRPr="006431D7">
        <w:rPr>
          <w:rFonts w:ascii="Arial" w:hAnsi="Arial" w:cs="Arial"/>
          <w:b/>
          <w:bCs/>
          <w:sz w:val="22"/>
          <w:szCs w:val="21"/>
        </w:rPr>
        <w:t>Farakka</w:t>
      </w:r>
      <w:proofErr w:type="spellEnd"/>
      <w:r w:rsidRPr="006431D7">
        <w:rPr>
          <w:rFonts w:ascii="Arial" w:hAnsi="Arial" w:cs="Arial"/>
          <w:b/>
          <w:bCs/>
          <w:sz w:val="22"/>
          <w:szCs w:val="21"/>
        </w:rPr>
        <w:t xml:space="preserve"> Super Thermal Power Station (FSTPS-I&amp;II):</w:t>
      </w:r>
    </w:p>
    <w:p w:rsidR="006913DE" w:rsidRPr="006431D7" w:rsidRDefault="006913DE" w:rsidP="006913DE">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Considering GRIDCO’s Share allocation of </w:t>
      </w:r>
      <w:r w:rsidRPr="006431D7">
        <w:rPr>
          <w:rFonts w:ascii="Arial" w:hAnsi="Arial" w:cs="Arial"/>
          <w:b/>
          <w:sz w:val="22"/>
          <w:szCs w:val="21"/>
        </w:rPr>
        <w:t>13.81%</w:t>
      </w:r>
      <w:r w:rsidRPr="006431D7">
        <w:rPr>
          <w:rFonts w:ascii="Arial" w:hAnsi="Arial" w:cs="Arial"/>
          <w:bCs/>
          <w:sz w:val="22"/>
          <w:szCs w:val="21"/>
        </w:rPr>
        <w:t xml:space="preserve"> (including equivalent Dadri Thermal Power) from FSTPS-I&amp;II (Installed Capacity: 1600 MW), Normative </w:t>
      </w:r>
      <w:r w:rsidR="00946371">
        <w:rPr>
          <w:rFonts w:ascii="Arial" w:hAnsi="Arial" w:cs="Arial"/>
          <w:b/>
          <w:sz w:val="22"/>
          <w:szCs w:val="21"/>
        </w:rPr>
        <w:t>NAPAF</w:t>
      </w:r>
      <w:r w:rsidRPr="006431D7">
        <w:rPr>
          <w:rFonts w:ascii="Arial" w:hAnsi="Arial" w:cs="Arial"/>
          <w:b/>
          <w:sz w:val="22"/>
          <w:szCs w:val="21"/>
        </w:rPr>
        <w:t xml:space="preserve"> of 83%</w:t>
      </w:r>
      <w:r w:rsidRPr="006431D7">
        <w:rPr>
          <w:rFonts w:ascii="Arial" w:hAnsi="Arial" w:cs="Arial"/>
          <w:bCs/>
          <w:sz w:val="22"/>
          <w:szCs w:val="21"/>
        </w:rPr>
        <w:t xml:space="preserve">, Auxiliary Consumption @ </w:t>
      </w:r>
      <w:r w:rsidRPr="006431D7">
        <w:rPr>
          <w:rFonts w:ascii="Arial" w:hAnsi="Arial" w:cs="Arial"/>
          <w:b/>
          <w:sz w:val="22"/>
          <w:szCs w:val="21"/>
        </w:rPr>
        <w:t>6.47% (</w:t>
      </w:r>
      <w:r w:rsidRPr="006431D7">
        <w:rPr>
          <w:rFonts w:ascii="Arial" w:hAnsi="Arial" w:cs="Arial"/>
          <w:sz w:val="22"/>
          <w:szCs w:val="21"/>
        </w:rPr>
        <w:t xml:space="preserve">as per </w:t>
      </w:r>
      <w:r w:rsidR="00946371">
        <w:rPr>
          <w:rFonts w:ascii="Arial" w:hAnsi="Arial" w:cs="Arial"/>
          <w:sz w:val="22"/>
          <w:szCs w:val="21"/>
        </w:rPr>
        <w:t xml:space="preserve">the </w:t>
      </w:r>
      <w:r>
        <w:rPr>
          <w:rFonts w:ascii="Arial" w:hAnsi="Arial" w:cs="Arial"/>
          <w:sz w:val="22"/>
          <w:szCs w:val="21"/>
        </w:rPr>
        <w:t xml:space="preserve">CERC </w:t>
      </w:r>
      <w:r w:rsidR="00946371">
        <w:rPr>
          <w:rFonts w:ascii="Arial" w:hAnsi="Arial" w:cs="Arial"/>
          <w:sz w:val="22"/>
          <w:szCs w:val="21"/>
        </w:rPr>
        <w:t xml:space="preserve">Tariff </w:t>
      </w:r>
      <w:r w:rsidRPr="006431D7">
        <w:rPr>
          <w:rFonts w:ascii="Arial" w:hAnsi="Arial" w:cs="Arial"/>
          <w:sz w:val="22"/>
          <w:szCs w:val="21"/>
        </w:rPr>
        <w:t>Regulation</w:t>
      </w:r>
      <w:r w:rsidR="00946371">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period</w:t>
      </w:r>
      <w:r w:rsidRPr="006431D7">
        <w:rPr>
          <w:rFonts w:ascii="Arial" w:hAnsi="Arial" w:cs="Arial"/>
          <w:sz w:val="22"/>
          <w:szCs w:val="21"/>
        </w:rPr>
        <w:t xml:space="preserve"> 2014-19 and the </w:t>
      </w:r>
      <w:r>
        <w:rPr>
          <w:rFonts w:ascii="Arial" w:hAnsi="Arial" w:cs="Arial"/>
          <w:sz w:val="22"/>
          <w:szCs w:val="21"/>
        </w:rPr>
        <w:t>P</w:t>
      </w:r>
      <w:r w:rsidRPr="006431D7">
        <w:rPr>
          <w:rFonts w:ascii="Arial" w:hAnsi="Arial" w:cs="Arial"/>
          <w:sz w:val="22"/>
          <w:szCs w:val="21"/>
        </w:rPr>
        <w:t>etition filed by NTPC</w:t>
      </w:r>
      <w:r w:rsidR="0090363E">
        <w:rPr>
          <w:rFonts w:ascii="Arial" w:hAnsi="Arial" w:cs="Arial"/>
          <w:sz w:val="22"/>
          <w:szCs w:val="21"/>
        </w:rPr>
        <w:t xml:space="preserve"> before the CERC</w:t>
      </w:r>
      <w:r w:rsidRPr="006431D7">
        <w:rPr>
          <w:rFonts w:ascii="Arial" w:hAnsi="Arial" w:cs="Arial"/>
          <w:b/>
          <w:sz w:val="22"/>
          <w:szCs w:val="21"/>
        </w:rPr>
        <w:t>)</w:t>
      </w:r>
      <w:r w:rsidRPr="006431D7">
        <w:rPr>
          <w:rFonts w:ascii="Arial" w:hAnsi="Arial" w:cs="Arial"/>
          <w:bCs/>
          <w:sz w:val="22"/>
          <w:szCs w:val="21"/>
        </w:rPr>
        <w:t xml:space="preserve"> and Central Transmission Loss of </w:t>
      </w:r>
      <w:r w:rsidRPr="006431D7">
        <w:rPr>
          <w:rFonts w:ascii="Arial" w:hAnsi="Arial" w:cs="Arial"/>
          <w:b/>
          <w:sz w:val="22"/>
          <w:szCs w:val="21"/>
        </w:rPr>
        <w:t>2.10%</w:t>
      </w:r>
      <w:r w:rsidRPr="006431D7">
        <w:rPr>
          <w:rFonts w:ascii="Arial" w:hAnsi="Arial" w:cs="Arial"/>
          <w:bCs/>
          <w:sz w:val="22"/>
          <w:szCs w:val="21"/>
        </w:rPr>
        <w:t>, the availability to GRIDCO from FSTPS</w:t>
      </w:r>
      <w:r>
        <w:rPr>
          <w:rFonts w:ascii="Arial" w:hAnsi="Arial" w:cs="Arial"/>
          <w:bCs/>
          <w:sz w:val="22"/>
          <w:szCs w:val="21"/>
        </w:rPr>
        <w:t>-I &amp; II</w:t>
      </w:r>
      <w:r w:rsidRPr="006431D7">
        <w:rPr>
          <w:rFonts w:ascii="Arial" w:hAnsi="Arial" w:cs="Arial"/>
          <w:bCs/>
          <w:sz w:val="22"/>
          <w:szCs w:val="21"/>
        </w:rPr>
        <w:t xml:space="preserve"> is estimated as </w:t>
      </w:r>
      <w:r w:rsidRPr="006431D7">
        <w:rPr>
          <w:rFonts w:ascii="Arial" w:hAnsi="Arial" w:cs="Arial"/>
          <w:b/>
          <w:sz w:val="22"/>
          <w:szCs w:val="21"/>
        </w:rPr>
        <w:t>1470.92 MU</w:t>
      </w:r>
      <w:r w:rsidRPr="006431D7">
        <w:rPr>
          <w:rFonts w:ascii="Arial" w:hAnsi="Arial" w:cs="Arial"/>
          <w:bCs/>
          <w:sz w:val="22"/>
          <w:szCs w:val="21"/>
        </w:rPr>
        <w:t xml:space="preserve"> for FY 2015-16.</w:t>
      </w:r>
      <w:r w:rsidR="00946371">
        <w:rPr>
          <w:rFonts w:ascii="Arial" w:hAnsi="Arial" w:cs="Arial"/>
          <w:bCs/>
          <w:sz w:val="22"/>
          <w:szCs w:val="21"/>
        </w:rPr>
        <w:t xml:space="preserve"> The projection is given in the Table below:</w:t>
      </w:r>
    </w:p>
    <w:p w:rsidR="006913DE" w:rsidRPr="006431D7" w:rsidRDefault="006913DE" w:rsidP="006913DE">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Projected Power Procurement from FSTPS-I &amp; II for FY 2015-16</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6913DE" w:rsidRPr="006431D7" w:rsidTr="00350FAF">
        <w:trPr>
          <w:trHeight w:val="1353"/>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Installed Capacity (MW)</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p w:rsidR="006913DE" w:rsidRPr="006431D7" w:rsidRDefault="006913DE" w:rsidP="00350FAF">
            <w:pPr>
              <w:jc w:val="center"/>
              <w:rPr>
                <w:rFonts w:ascii="Arial" w:eastAsia="Arial Unicode MS" w:hAnsi="Arial" w:cs="Arial"/>
                <w:b/>
                <w:bCs/>
              </w:rPr>
            </w:pP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Net availability  (ESO)</w:t>
            </w:r>
          </w:p>
          <w:p w:rsidR="006913DE" w:rsidRPr="006431D7" w:rsidRDefault="006913DE" w:rsidP="00350FAF">
            <w:pPr>
              <w:jc w:val="center"/>
              <w:rPr>
                <w:rFonts w:ascii="Arial" w:hAnsi="Arial" w:cs="Arial"/>
                <w:b/>
                <w:bCs/>
                <w:sz w:val="16"/>
              </w:rPr>
            </w:pP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w:t>
            </w:r>
          </w:p>
          <w:p w:rsidR="006913DE" w:rsidRPr="006431D7" w:rsidRDefault="006913DE" w:rsidP="00350FAF">
            <w:pPr>
              <w:jc w:val="center"/>
              <w:rPr>
                <w:rFonts w:ascii="Arial" w:eastAsia="Arial Unicode MS" w:hAnsi="Arial" w:cs="Arial"/>
                <w:b/>
                <w:bCs/>
              </w:rPr>
            </w:pPr>
            <w:r w:rsidRPr="006431D7">
              <w:rPr>
                <w:rFonts w:ascii="Arial" w:hAnsi="Arial" w:cs="Arial"/>
                <w:b/>
                <w:bCs/>
              </w:rPr>
              <w:t>(%)</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Ex-bus Availability (MU)</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 after C.S. Trans. Loss of 2.10%</w:t>
            </w: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r>
      <w:tr w:rsidR="006913DE" w:rsidRPr="006431D7" w:rsidTr="00350FAF">
        <w:trPr>
          <w:trHeight w:val="183"/>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rPr>
                <w:rFonts w:ascii="Arial" w:eastAsia="Arial Unicode MS" w:hAnsi="Arial" w:cs="Arial"/>
              </w:rPr>
            </w:pPr>
            <w:r w:rsidRPr="006431D7">
              <w:rPr>
                <w:rFonts w:ascii="Arial" w:hAnsi="Arial" w:cs="Arial"/>
              </w:rPr>
              <w:t>FSTPS-I &amp; II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1600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6.47</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10,880.61</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13.81</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1,502.48</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1,470.92</w:t>
            </w:r>
          </w:p>
        </w:tc>
      </w:tr>
    </w:tbl>
    <w:p w:rsidR="006913DE" w:rsidRPr="006431D7" w:rsidRDefault="006913DE" w:rsidP="006913DE">
      <w:pPr>
        <w:pStyle w:val="BodyTextIndent"/>
        <w:tabs>
          <w:tab w:val="clear" w:pos="720"/>
        </w:tabs>
        <w:spacing w:before="0" w:after="0"/>
        <w:ind w:left="0"/>
        <w:jc w:val="both"/>
        <w:rPr>
          <w:rFonts w:ascii="Arial" w:hAnsi="Arial" w:cs="Arial"/>
          <w:sz w:val="22"/>
          <w:szCs w:val="21"/>
        </w:rPr>
      </w:pPr>
    </w:p>
    <w:p w:rsidR="006913DE" w:rsidRPr="006431D7" w:rsidRDefault="006913DE" w:rsidP="005E0829">
      <w:pPr>
        <w:pStyle w:val="BodyTextIndent"/>
        <w:numPr>
          <w:ilvl w:val="0"/>
          <w:numId w:val="7"/>
        </w:numPr>
        <w:tabs>
          <w:tab w:val="clear" w:pos="720"/>
          <w:tab w:val="clear" w:pos="1620"/>
        </w:tabs>
        <w:spacing w:line="360" w:lineRule="auto"/>
        <w:ind w:left="360"/>
        <w:jc w:val="both"/>
        <w:rPr>
          <w:rFonts w:ascii="Arial" w:hAnsi="Arial" w:cs="Arial"/>
          <w:sz w:val="22"/>
          <w:szCs w:val="21"/>
        </w:rPr>
      </w:pPr>
      <w:proofErr w:type="spellStart"/>
      <w:r w:rsidRPr="006431D7">
        <w:rPr>
          <w:rFonts w:ascii="Arial" w:hAnsi="Arial" w:cs="Arial"/>
          <w:b/>
          <w:bCs/>
          <w:sz w:val="22"/>
          <w:szCs w:val="21"/>
        </w:rPr>
        <w:t>Farakka</w:t>
      </w:r>
      <w:proofErr w:type="spellEnd"/>
      <w:r w:rsidRPr="006431D7">
        <w:rPr>
          <w:rFonts w:ascii="Arial" w:hAnsi="Arial" w:cs="Arial"/>
          <w:b/>
          <w:bCs/>
          <w:sz w:val="22"/>
          <w:szCs w:val="21"/>
        </w:rPr>
        <w:t xml:space="preserve"> Super Thermal Power Station (FSTPS-III):</w:t>
      </w:r>
    </w:p>
    <w:p w:rsidR="00C77730" w:rsidRPr="006431D7" w:rsidRDefault="006913DE" w:rsidP="00C77730">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GRIDCO was allotted 100.90 MW (83.1 MW + 17.80 MW) from unallocated share by the Ministry of Power, Govt. of India vide the Order Dated 09.12.2010 from </w:t>
      </w:r>
      <w:proofErr w:type="spellStart"/>
      <w:r w:rsidRPr="006431D7">
        <w:rPr>
          <w:rFonts w:ascii="Arial" w:hAnsi="Arial" w:cs="Arial"/>
          <w:bCs/>
          <w:sz w:val="22"/>
          <w:szCs w:val="21"/>
        </w:rPr>
        <w:t>Farakka</w:t>
      </w:r>
      <w:proofErr w:type="spellEnd"/>
      <w:r w:rsidRPr="006431D7">
        <w:rPr>
          <w:rFonts w:ascii="Arial" w:hAnsi="Arial" w:cs="Arial"/>
          <w:bCs/>
          <w:sz w:val="22"/>
          <w:szCs w:val="21"/>
        </w:rPr>
        <w:t xml:space="preserve"> Super Thermal Power Station Stage-III (FSTPS-III). </w:t>
      </w:r>
      <w:r w:rsidR="00C77730">
        <w:rPr>
          <w:rFonts w:ascii="Arial" w:hAnsi="Arial" w:cs="Arial"/>
          <w:bCs/>
          <w:sz w:val="22"/>
          <w:szCs w:val="21"/>
        </w:rPr>
        <w:t xml:space="preserve">However, the above additional </w:t>
      </w:r>
      <w:r w:rsidR="00C77730" w:rsidRPr="006431D7">
        <w:rPr>
          <w:rFonts w:ascii="Arial" w:hAnsi="Arial" w:cs="Arial"/>
          <w:bCs/>
          <w:sz w:val="22"/>
          <w:szCs w:val="21"/>
        </w:rPr>
        <w:t xml:space="preserve">17.80 MW of power of GRIDCO </w:t>
      </w:r>
      <w:r w:rsidR="00C77730">
        <w:rPr>
          <w:rFonts w:ascii="Arial" w:hAnsi="Arial" w:cs="Arial"/>
          <w:bCs/>
          <w:sz w:val="22"/>
          <w:szCs w:val="21"/>
        </w:rPr>
        <w:t>from unallocated quota of FSTPS</w:t>
      </w:r>
      <w:r w:rsidR="00C77730" w:rsidRPr="006431D7">
        <w:rPr>
          <w:rFonts w:ascii="Arial" w:hAnsi="Arial" w:cs="Arial"/>
          <w:bCs/>
          <w:sz w:val="22"/>
          <w:szCs w:val="21"/>
        </w:rPr>
        <w:t xml:space="preserve">–III was withdrawn earlier during July ’13 by </w:t>
      </w:r>
      <w:r w:rsidR="00C77730">
        <w:rPr>
          <w:rFonts w:ascii="Arial" w:hAnsi="Arial" w:cs="Arial"/>
          <w:bCs/>
          <w:sz w:val="22"/>
          <w:szCs w:val="21"/>
        </w:rPr>
        <w:t xml:space="preserve">the </w:t>
      </w:r>
      <w:r w:rsidR="00C77730" w:rsidRPr="006431D7">
        <w:rPr>
          <w:rFonts w:ascii="Arial" w:hAnsi="Arial" w:cs="Arial"/>
          <w:bCs/>
          <w:sz w:val="22"/>
          <w:szCs w:val="21"/>
        </w:rPr>
        <w:t>Ministry of Power (MOP) and allocated to other beneficiary.</w:t>
      </w:r>
    </w:p>
    <w:p w:rsidR="00946371" w:rsidRDefault="00C77730"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Further,</w:t>
      </w:r>
      <w:r w:rsidR="006913DE" w:rsidRPr="006431D7">
        <w:rPr>
          <w:rFonts w:ascii="Arial" w:hAnsi="Arial" w:cs="Arial"/>
          <w:bCs/>
          <w:sz w:val="22"/>
          <w:szCs w:val="21"/>
        </w:rPr>
        <w:t xml:space="preserve"> GRIDCO, in order to meet the additional power demand of State, had another 50 MW allotment from this Power Plant through a Supplementary Power Purchase Agreement dated 20.08.2012 for period of 24 months from September, 2012 to </w:t>
      </w:r>
      <w:r w:rsidR="006913DE">
        <w:rPr>
          <w:rFonts w:ascii="Arial" w:hAnsi="Arial" w:cs="Arial"/>
          <w:bCs/>
          <w:sz w:val="22"/>
          <w:szCs w:val="21"/>
        </w:rPr>
        <w:t>August, 2014.</w:t>
      </w:r>
      <w:r>
        <w:rPr>
          <w:rFonts w:ascii="Arial" w:hAnsi="Arial" w:cs="Arial"/>
          <w:bCs/>
          <w:sz w:val="22"/>
          <w:szCs w:val="21"/>
        </w:rPr>
        <w:t xml:space="preserve">With increased availability of power from other sources, </w:t>
      </w:r>
      <w:r w:rsidR="006913DE">
        <w:rPr>
          <w:rFonts w:ascii="Arial" w:hAnsi="Arial" w:cs="Arial"/>
          <w:bCs/>
          <w:sz w:val="22"/>
          <w:szCs w:val="21"/>
        </w:rPr>
        <w:t>the S</w:t>
      </w:r>
      <w:r w:rsidR="006913DE" w:rsidRPr="006431D7">
        <w:rPr>
          <w:rFonts w:ascii="Arial" w:hAnsi="Arial" w:cs="Arial"/>
          <w:bCs/>
          <w:sz w:val="22"/>
          <w:szCs w:val="21"/>
        </w:rPr>
        <w:t xml:space="preserve">upplementary </w:t>
      </w:r>
      <w:r w:rsidR="006913DE">
        <w:rPr>
          <w:rFonts w:ascii="Arial" w:hAnsi="Arial" w:cs="Arial"/>
          <w:bCs/>
          <w:sz w:val="22"/>
          <w:szCs w:val="21"/>
        </w:rPr>
        <w:t>P</w:t>
      </w:r>
      <w:r w:rsidR="006913DE" w:rsidRPr="006431D7">
        <w:rPr>
          <w:rFonts w:ascii="Arial" w:hAnsi="Arial" w:cs="Arial"/>
          <w:bCs/>
          <w:sz w:val="22"/>
          <w:szCs w:val="21"/>
        </w:rPr>
        <w:t xml:space="preserve">ower </w:t>
      </w:r>
      <w:r w:rsidR="006913DE">
        <w:rPr>
          <w:rFonts w:ascii="Arial" w:hAnsi="Arial" w:cs="Arial"/>
          <w:bCs/>
          <w:sz w:val="22"/>
          <w:szCs w:val="21"/>
        </w:rPr>
        <w:t>P</w:t>
      </w:r>
      <w:r w:rsidR="006913DE" w:rsidRPr="006431D7">
        <w:rPr>
          <w:rFonts w:ascii="Arial" w:hAnsi="Arial" w:cs="Arial"/>
          <w:bCs/>
          <w:sz w:val="22"/>
          <w:szCs w:val="21"/>
        </w:rPr>
        <w:t xml:space="preserve">urchase of 50 MW has been surrendered by GRIDCO </w:t>
      </w:r>
      <w:r>
        <w:rPr>
          <w:rFonts w:ascii="Arial" w:hAnsi="Arial" w:cs="Arial"/>
          <w:bCs/>
          <w:sz w:val="22"/>
          <w:szCs w:val="21"/>
        </w:rPr>
        <w:t xml:space="preserve">w.e.f. 01.09.2014 </w:t>
      </w:r>
      <w:r w:rsidR="006913DE" w:rsidRPr="006431D7">
        <w:rPr>
          <w:rFonts w:ascii="Arial" w:hAnsi="Arial" w:cs="Arial"/>
          <w:bCs/>
          <w:sz w:val="22"/>
          <w:szCs w:val="21"/>
        </w:rPr>
        <w:t>&amp; the same has been allocated to other beneficiary</w:t>
      </w:r>
      <w:r w:rsidR="00946371">
        <w:rPr>
          <w:rFonts w:ascii="Arial" w:hAnsi="Arial" w:cs="Arial"/>
          <w:bCs/>
          <w:sz w:val="22"/>
          <w:szCs w:val="21"/>
        </w:rPr>
        <w:t xml:space="preserve">, namely, Assam Power Distribution Company Ltd. </w:t>
      </w:r>
      <w:r>
        <w:rPr>
          <w:rFonts w:ascii="Arial" w:hAnsi="Arial" w:cs="Arial"/>
          <w:bCs/>
          <w:sz w:val="22"/>
          <w:szCs w:val="21"/>
        </w:rPr>
        <w:t>T</w:t>
      </w:r>
      <w:r w:rsidR="006913DE">
        <w:rPr>
          <w:rFonts w:ascii="Arial" w:hAnsi="Arial" w:cs="Arial"/>
          <w:bCs/>
          <w:sz w:val="22"/>
          <w:szCs w:val="21"/>
        </w:rPr>
        <w:t xml:space="preserve">he </w:t>
      </w:r>
      <w:r>
        <w:rPr>
          <w:rFonts w:ascii="Arial" w:hAnsi="Arial" w:cs="Arial"/>
          <w:bCs/>
          <w:sz w:val="22"/>
          <w:szCs w:val="21"/>
        </w:rPr>
        <w:t xml:space="preserve">relevant </w:t>
      </w:r>
      <w:r w:rsidR="006913DE" w:rsidRPr="006431D7">
        <w:rPr>
          <w:rFonts w:ascii="Arial" w:hAnsi="Arial" w:cs="Arial"/>
          <w:bCs/>
          <w:sz w:val="22"/>
          <w:szCs w:val="21"/>
        </w:rPr>
        <w:t xml:space="preserve">copy of </w:t>
      </w:r>
      <w:r>
        <w:rPr>
          <w:rFonts w:ascii="Arial" w:hAnsi="Arial" w:cs="Arial"/>
          <w:bCs/>
          <w:sz w:val="22"/>
          <w:szCs w:val="21"/>
        </w:rPr>
        <w:t xml:space="preserve">the </w:t>
      </w:r>
      <w:r w:rsidR="006913DE" w:rsidRPr="006431D7">
        <w:rPr>
          <w:rFonts w:ascii="Arial" w:hAnsi="Arial" w:cs="Arial"/>
          <w:bCs/>
          <w:sz w:val="22"/>
          <w:szCs w:val="21"/>
        </w:rPr>
        <w:t xml:space="preserve">letter </w:t>
      </w:r>
      <w:r>
        <w:rPr>
          <w:rFonts w:ascii="Arial" w:hAnsi="Arial" w:cs="Arial"/>
          <w:bCs/>
          <w:sz w:val="22"/>
          <w:szCs w:val="21"/>
        </w:rPr>
        <w:t xml:space="preserve">of the </w:t>
      </w:r>
      <w:r w:rsidR="006913DE" w:rsidRPr="006431D7">
        <w:rPr>
          <w:rFonts w:ascii="Arial" w:hAnsi="Arial" w:cs="Arial"/>
          <w:bCs/>
          <w:sz w:val="22"/>
          <w:szCs w:val="21"/>
        </w:rPr>
        <w:t>Eastern Region Power Co</w:t>
      </w:r>
      <w:r w:rsidR="006913DE">
        <w:rPr>
          <w:rFonts w:ascii="Arial" w:hAnsi="Arial" w:cs="Arial"/>
          <w:bCs/>
          <w:sz w:val="22"/>
          <w:szCs w:val="21"/>
        </w:rPr>
        <w:t xml:space="preserve">mmittee (ERPC) </w:t>
      </w:r>
      <w:r>
        <w:rPr>
          <w:rFonts w:ascii="Arial" w:hAnsi="Arial" w:cs="Arial"/>
          <w:bCs/>
          <w:sz w:val="22"/>
          <w:szCs w:val="21"/>
        </w:rPr>
        <w:t xml:space="preserve">bearing </w:t>
      </w:r>
      <w:r w:rsidR="006913DE">
        <w:rPr>
          <w:rFonts w:ascii="Arial" w:hAnsi="Arial" w:cs="Arial"/>
          <w:bCs/>
          <w:sz w:val="22"/>
          <w:szCs w:val="21"/>
        </w:rPr>
        <w:t>letter No.</w:t>
      </w:r>
      <w:r w:rsidR="00946371">
        <w:rPr>
          <w:rFonts w:ascii="Arial" w:hAnsi="Arial" w:cs="Arial"/>
          <w:bCs/>
          <w:sz w:val="22"/>
          <w:szCs w:val="21"/>
        </w:rPr>
        <w:t xml:space="preserve"> ERPC/COM-I/Share2014/Fax No.243 D</w:t>
      </w:r>
      <w:r w:rsidR="006913DE">
        <w:rPr>
          <w:rFonts w:ascii="Arial" w:hAnsi="Arial" w:cs="Arial"/>
          <w:bCs/>
          <w:sz w:val="22"/>
          <w:szCs w:val="21"/>
        </w:rPr>
        <w:t>t</w:t>
      </w:r>
      <w:r w:rsidR="006913DE" w:rsidRPr="006431D7">
        <w:rPr>
          <w:rFonts w:ascii="Arial" w:hAnsi="Arial" w:cs="Arial"/>
          <w:bCs/>
          <w:sz w:val="22"/>
          <w:szCs w:val="21"/>
        </w:rPr>
        <w:t>d</w:t>
      </w:r>
      <w:r w:rsidR="00946371">
        <w:rPr>
          <w:rFonts w:ascii="Arial" w:hAnsi="Arial" w:cs="Arial"/>
          <w:bCs/>
          <w:sz w:val="22"/>
          <w:szCs w:val="21"/>
        </w:rPr>
        <w:t>. 28.08.2014</w:t>
      </w:r>
      <w:r w:rsidR="006913DE" w:rsidRPr="006431D7">
        <w:rPr>
          <w:rFonts w:ascii="Arial" w:hAnsi="Arial" w:cs="Arial"/>
          <w:bCs/>
          <w:sz w:val="22"/>
          <w:szCs w:val="21"/>
        </w:rPr>
        <w:t xml:space="preserve"> is enclosed </w:t>
      </w:r>
      <w:r w:rsidR="006913DE" w:rsidRPr="008E2C99">
        <w:rPr>
          <w:rFonts w:ascii="Arial" w:hAnsi="Arial" w:cs="Arial"/>
          <w:bCs/>
          <w:iCs/>
          <w:szCs w:val="21"/>
          <w:lang w:eastAsia="en-US"/>
        </w:rPr>
        <w:t>as</w:t>
      </w:r>
      <w:r w:rsidR="006913DE" w:rsidRPr="006431D7">
        <w:rPr>
          <w:rFonts w:ascii="Arial" w:hAnsi="Arial" w:cs="Arial"/>
          <w:b/>
          <w:bCs/>
          <w:i/>
          <w:iCs/>
          <w:sz w:val="28"/>
          <w:szCs w:val="21"/>
          <w:highlight w:val="cyan"/>
          <w:lang w:eastAsia="en-US"/>
        </w:rPr>
        <w:t xml:space="preserve"> ED</w:t>
      </w:r>
      <w:r w:rsidR="008E2C99" w:rsidRPr="008E2C99">
        <w:rPr>
          <w:rFonts w:ascii="Arial" w:hAnsi="Arial" w:cs="Arial"/>
          <w:b/>
          <w:bCs/>
          <w:i/>
          <w:iCs/>
          <w:sz w:val="28"/>
          <w:szCs w:val="21"/>
          <w:highlight w:val="cyan"/>
          <w:lang w:eastAsia="en-US"/>
        </w:rPr>
        <w:t xml:space="preserve"> -V</w:t>
      </w:r>
      <w:r w:rsidR="008E2C99" w:rsidRPr="003B6788">
        <w:rPr>
          <w:rFonts w:ascii="Arial" w:hAnsi="Arial" w:cs="Arial"/>
          <w:b/>
          <w:bCs/>
          <w:i/>
          <w:iCs/>
          <w:sz w:val="28"/>
          <w:szCs w:val="21"/>
          <w:highlight w:val="cyan"/>
          <w:lang w:eastAsia="en-US"/>
        </w:rPr>
        <w:t>I</w:t>
      </w:r>
      <w:r>
        <w:rPr>
          <w:rFonts w:ascii="Arial" w:hAnsi="Arial" w:cs="Arial"/>
          <w:bCs/>
          <w:sz w:val="22"/>
          <w:szCs w:val="21"/>
        </w:rPr>
        <w:t>to this effect</w:t>
      </w:r>
      <w:r w:rsidR="006913DE" w:rsidRPr="006431D7">
        <w:rPr>
          <w:rFonts w:ascii="Arial" w:hAnsi="Arial" w:cs="Arial"/>
          <w:bCs/>
          <w:sz w:val="22"/>
          <w:szCs w:val="21"/>
        </w:rPr>
        <w:t>.</w:t>
      </w:r>
    </w:p>
    <w:p w:rsidR="006913DE" w:rsidRPr="006431D7" w:rsidRDefault="006913DE" w:rsidP="006913DE">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In view of the above</w:t>
      </w:r>
      <w:r>
        <w:rPr>
          <w:rFonts w:ascii="Arial" w:hAnsi="Arial" w:cs="Arial"/>
          <w:bCs/>
          <w:sz w:val="22"/>
          <w:szCs w:val="21"/>
        </w:rPr>
        <w:t>,</w:t>
      </w:r>
      <w:r w:rsidRPr="006431D7">
        <w:rPr>
          <w:rFonts w:ascii="Arial" w:hAnsi="Arial" w:cs="Arial"/>
          <w:bCs/>
          <w:sz w:val="22"/>
          <w:szCs w:val="21"/>
        </w:rPr>
        <w:t xml:space="preserve"> current allotment of GRIDCO from FSTPS –III is </w:t>
      </w:r>
      <w:r w:rsidR="00C77730">
        <w:rPr>
          <w:rFonts w:ascii="Arial" w:hAnsi="Arial" w:cs="Arial"/>
          <w:bCs/>
          <w:sz w:val="22"/>
          <w:szCs w:val="21"/>
        </w:rPr>
        <w:t xml:space="preserve">only </w:t>
      </w:r>
      <w:r w:rsidRPr="006431D7">
        <w:rPr>
          <w:rFonts w:ascii="Arial" w:hAnsi="Arial" w:cs="Arial"/>
          <w:bCs/>
          <w:sz w:val="22"/>
          <w:szCs w:val="21"/>
        </w:rPr>
        <w:t>83.1</w:t>
      </w:r>
      <w:r w:rsidR="00C77730">
        <w:rPr>
          <w:rFonts w:ascii="Arial" w:hAnsi="Arial" w:cs="Arial"/>
          <w:bCs/>
          <w:sz w:val="22"/>
          <w:szCs w:val="21"/>
        </w:rPr>
        <w:t>0</w:t>
      </w:r>
      <w:r w:rsidRPr="006431D7">
        <w:rPr>
          <w:rFonts w:ascii="Arial" w:hAnsi="Arial" w:cs="Arial"/>
          <w:bCs/>
          <w:sz w:val="22"/>
          <w:szCs w:val="21"/>
        </w:rPr>
        <w:t xml:space="preserve"> MW </w:t>
      </w:r>
      <w:r w:rsidR="00C77730">
        <w:rPr>
          <w:rFonts w:ascii="Arial" w:hAnsi="Arial" w:cs="Arial"/>
          <w:bCs/>
          <w:sz w:val="22"/>
          <w:szCs w:val="21"/>
        </w:rPr>
        <w:t xml:space="preserve">with a share of </w:t>
      </w:r>
      <w:r w:rsidRPr="006431D7">
        <w:rPr>
          <w:rFonts w:ascii="Arial" w:hAnsi="Arial" w:cs="Arial"/>
          <w:bCs/>
          <w:sz w:val="22"/>
          <w:szCs w:val="21"/>
        </w:rPr>
        <w:t>16.8</w:t>
      </w:r>
      <w:r>
        <w:rPr>
          <w:rFonts w:ascii="Arial" w:hAnsi="Arial" w:cs="Arial"/>
          <w:bCs/>
          <w:sz w:val="22"/>
          <w:szCs w:val="21"/>
        </w:rPr>
        <w:t>74% including equivalent Dadri T</w:t>
      </w:r>
      <w:r w:rsidRPr="006431D7">
        <w:rPr>
          <w:rFonts w:ascii="Arial" w:hAnsi="Arial" w:cs="Arial"/>
          <w:bCs/>
          <w:sz w:val="22"/>
          <w:szCs w:val="21"/>
        </w:rPr>
        <w:t xml:space="preserve">hermal </w:t>
      </w:r>
      <w:r>
        <w:rPr>
          <w:rFonts w:ascii="Arial" w:hAnsi="Arial" w:cs="Arial"/>
          <w:bCs/>
          <w:sz w:val="22"/>
          <w:szCs w:val="21"/>
        </w:rPr>
        <w:t>P</w:t>
      </w:r>
      <w:r w:rsidRPr="006431D7">
        <w:rPr>
          <w:rFonts w:ascii="Arial" w:hAnsi="Arial" w:cs="Arial"/>
          <w:bCs/>
          <w:sz w:val="22"/>
          <w:szCs w:val="21"/>
        </w:rPr>
        <w:t xml:space="preserve">ower. Thus, the projected power procurement from FSTPS-III is considered as </w:t>
      </w:r>
      <w:r w:rsidRPr="006431D7">
        <w:rPr>
          <w:rFonts w:ascii="Arial" w:hAnsi="Arial" w:cs="Arial"/>
          <w:b/>
          <w:bCs/>
          <w:sz w:val="22"/>
          <w:szCs w:val="21"/>
        </w:rPr>
        <w:t>566.02 MU</w:t>
      </w:r>
      <w:r>
        <w:rPr>
          <w:rFonts w:ascii="Arial" w:hAnsi="Arial" w:cs="Arial"/>
          <w:bCs/>
          <w:sz w:val="22"/>
          <w:szCs w:val="21"/>
        </w:rPr>
        <w:t xml:space="preserve"> with a </w:t>
      </w:r>
      <w:r w:rsidR="0090363E">
        <w:rPr>
          <w:rFonts w:ascii="Arial" w:hAnsi="Arial" w:cs="Arial"/>
          <w:bCs/>
          <w:sz w:val="22"/>
          <w:szCs w:val="21"/>
        </w:rPr>
        <w:t>NAPAF</w:t>
      </w:r>
      <w:r>
        <w:rPr>
          <w:rFonts w:ascii="Arial" w:hAnsi="Arial" w:cs="Arial"/>
          <w:bCs/>
          <w:sz w:val="22"/>
          <w:szCs w:val="21"/>
        </w:rPr>
        <w:t xml:space="preserve"> of 83%, Auxiliary C</w:t>
      </w:r>
      <w:r w:rsidRPr="006431D7">
        <w:rPr>
          <w:rFonts w:ascii="Arial" w:hAnsi="Arial" w:cs="Arial"/>
          <w:bCs/>
          <w:sz w:val="22"/>
          <w:szCs w:val="21"/>
        </w:rPr>
        <w:t xml:space="preserve">onsumption of 5.75% </w:t>
      </w:r>
      <w:r w:rsidRPr="006431D7">
        <w:rPr>
          <w:rFonts w:ascii="Arial" w:hAnsi="Arial" w:cs="Arial"/>
          <w:b/>
          <w:sz w:val="22"/>
          <w:szCs w:val="21"/>
        </w:rPr>
        <w:t>(</w:t>
      </w:r>
      <w:r w:rsidRPr="006431D7">
        <w:rPr>
          <w:rFonts w:ascii="Arial" w:hAnsi="Arial" w:cs="Arial"/>
          <w:sz w:val="22"/>
          <w:szCs w:val="21"/>
        </w:rPr>
        <w:t xml:space="preserve">as per </w:t>
      </w:r>
      <w:r w:rsidR="00C77730">
        <w:rPr>
          <w:rFonts w:ascii="Arial" w:hAnsi="Arial" w:cs="Arial"/>
          <w:sz w:val="22"/>
          <w:szCs w:val="21"/>
        </w:rPr>
        <w:t xml:space="preserve">the </w:t>
      </w:r>
      <w:r>
        <w:rPr>
          <w:rFonts w:ascii="Arial" w:hAnsi="Arial" w:cs="Arial"/>
          <w:sz w:val="22"/>
          <w:szCs w:val="21"/>
        </w:rPr>
        <w:t xml:space="preserve">CERC </w:t>
      </w:r>
      <w:r w:rsidR="00C77730">
        <w:rPr>
          <w:rFonts w:ascii="Arial" w:hAnsi="Arial" w:cs="Arial"/>
          <w:sz w:val="22"/>
          <w:szCs w:val="21"/>
        </w:rPr>
        <w:t xml:space="preserve">Tariff </w:t>
      </w:r>
      <w:r w:rsidRPr="006431D7">
        <w:rPr>
          <w:rFonts w:ascii="Arial" w:hAnsi="Arial" w:cs="Arial"/>
          <w:sz w:val="22"/>
          <w:szCs w:val="21"/>
        </w:rPr>
        <w:t>Regulation</w:t>
      </w:r>
      <w:r w:rsidR="00C77730">
        <w:rPr>
          <w:rFonts w:ascii="Arial" w:hAnsi="Arial" w:cs="Arial"/>
          <w:sz w:val="22"/>
          <w:szCs w:val="21"/>
        </w:rPr>
        <w:t>s, 2014</w:t>
      </w:r>
      <w:r w:rsidRPr="006431D7">
        <w:rPr>
          <w:rFonts w:ascii="Arial" w:hAnsi="Arial" w:cs="Arial"/>
          <w:sz w:val="22"/>
          <w:szCs w:val="21"/>
        </w:rPr>
        <w:t xml:space="preserve"> in force</w:t>
      </w:r>
      <w:r>
        <w:rPr>
          <w:rFonts w:ascii="Arial" w:hAnsi="Arial" w:cs="Arial"/>
          <w:sz w:val="22"/>
          <w:szCs w:val="21"/>
        </w:rPr>
        <w:t xml:space="preserve"> for the </w:t>
      </w:r>
      <w:r>
        <w:rPr>
          <w:rFonts w:ascii="Arial" w:hAnsi="Arial" w:cs="Arial"/>
          <w:sz w:val="22"/>
          <w:szCs w:val="21"/>
        </w:rPr>
        <w:lastRenderedPageBreak/>
        <w:t>period</w:t>
      </w:r>
      <w:r w:rsidRPr="006431D7">
        <w:rPr>
          <w:rFonts w:ascii="Arial" w:hAnsi="Arial" w:cs="Arial"/>
          <w:sz w:val="22"/>
          <w:szCs w:val="21"/>
        </w:rPr>
        <w:t xml:space="preserve">2014-19 and the </w:t>
      </w:r>
      <w:r>
        <w:rPr>
          <w:rFonts w:ascii="Arial" w:hAnsi="Arial" w:cs="Arial"/>
          <w:sz w:val="22"/>
          <w:szCs w:val="21"/>
        </w:rPr>
        <w:t>P</w:t>
      </w:r>
      <w:r w:rsidRPr="006431D7">
        <w:rPr>
          <w:rFonts w:ascii="Arial" w:hAnsi="Arial" w:cs="Arial"/>
          <w:sz w:val="22"/>
          <w:szCs w:val="21"/>
        </w:rPr>
        <w:t>etition filed by NTPC</w:t>
      </w:r>
      <w:r w:rsidR="00C77730">
        <w:rPr>
          <w:rFonts w:ascii="Arial" w:hAnsi="Arial" w:cs="Arial"/>
          <w:sz w:val="22"/>
          <w:szCs w:val="21"/>
        </w:rPr>
        <w:t xml:space="preserve"> before the CERC</w:t>
      </w:r>
      <w:r w:rsidRPr="006431D7">
        <w:rPr>
          <w:rFonts w:ascii="Arial" w:hAnsi="Arial" w:cs="Arial"/>
          <w:b/>
          <w:sz w:val="22"/>
          <w:szCs w:val="21"/>
        </w:rPr>
        <w:t>)</w:t>
      </w:r>
      <w:r w:rsidRPr="006431D7">
        <w:rPr>
          <w:rFonts w:ascii="Arial" w:hAnsi="Arial" w:cs="Arial"/>
          <w:bCs/>
          <w:sz w:val="22"/>
          <w:szCs w:val="21"/>
        </w:rPr>
        <w:t xml:space="preserve"> and C.S. Loss of 2.10%</w:t>
      </w:r>
      <w:r w:rsidR="00C77730">
        <w:rPr>
          <w:rFonts w:ascii="Arial" w:hAnsi="Arial" w:cs="Arial"/>
          <w:bCs/>
          <w:sz w:val="22"/>
          <w:szCs w:val="21"/>
        </w:rPr>
        <w:t xml:space="preserve"> as indicated in the following Table:</w:t>
      </w:r>
    </w:p>
    <w:p w:rsidR="006913DE" w:rsidRPr="006431D7" w:rsidRDefault="006913DE" w:rsidP="006913DE">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Projected Power Procurement from FSTPS-III for FY 2015-16</w:t>
      </w:r>
    </w:p>
    <w:tbl>
      <w:tblPr>
        <w:tblpPr w:leftFromText="180" w:rightFromText="180" w:vertAnchor="text" w:horzAnchor="page" w:tblpX="1804" w:tblpY="125"/>
        <w:tblW w:w="9662" w:type="dxa"/>
        <w:tblLayout w:type="fixed"/>
        <w:tblCellMar>
          <w:left w:w="0" w:type="dxa"/>
          <w:right w:w="0" w:type="dxa"/>
        </w:tblCellMar>
        <w:tblLook w:val="0000"/>
      </w:tblPr>
      <w:tblGrid>
        <w:gridCol w:w="1288"/>
        <w:gridCol w:w="1134"/>
        <w:gridCol w:w="567"/>
        <w:gridCol w:w="1985"/>
        <w:gridCol w:w="1134"/>
        <w:gridCol w:w="1134"/>
        <w:gridCol w:w="1320"/>
        <w:gridCol w:w="1100"/>
      </w:tblGrid>
      <w:tr w:rsidR="006913DE" w:rsidRPr="006431D7" w:rsidTr="00350FAF">
        <w:trPr>
          <w:trHeight w:val="1353"/>
        </w:trPr>
        <w:tc>
          <w:tcPr>
            <w:tcW w:w="1288"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Central Thermal Stations</w:t>
            </w:r>
          </w:p>
        </w:tc>
        <w:tc>
          <w:tcPr>
            <w:tcW w:w="113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Installed Capacity (MW)</w:t>
            </w:r>
          </w:p>
        </w:tc>
        <w:tc>
          <w:tcPr>
            <w:tcW w:w="567"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Aux. Cons (%)</w:t>
            </w:r>
          </w:p>
        </w:tc>
        <w:tc>
          <w:tcPr>
            <w:tcW w:w="1985"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p w:rsidR="006913DE" w:rsidRPr="006431D7" w:rsidRDefault="006913DE" w:rsidP="00350FAF">
            <w:pPr>
              <w:jc w:val="center"/>
              <w:rPr>
                <w:rFonts w:ascii="Arial" w:eastAsia="Arial Unicode MS" w:hAnsi="Arial" w:cs="Arial"/>
                <w:b/>
                <w:bCs/>
              </w:rPr>
            </w:pPr>
          </w:p>
        </w:tc>
        <w:tc>
          <w:tcPr>
            <w:tcW w:w="113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Net availability  (ESO)</w:t>
            </w:r>
          </w:p>
          <w:p w:rsidR="006913DE" w:rsidRPr="006431D7" w:rsidRDefault="006913DE" w:rsidP="00350FAF">
            <w:pPr>
              <w:jc w:val="center"/>
              <w:rPr>
                <w:rFonts w:ascii="Arial" w:hAnsi="Arial" w:cs="Arial"/>
                <w:b/>
                <w:bCs/>
                <w:sz w:val="16"/>
              </w:rPr>
            </w:pP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c>
          <w:tcPr>
            <w:tcW w:w="1134"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w:t>
            </w:r>
          </w:p>
          <w:p w:rsidR="006913DE" w:rsidRPr="006431D7" w:rsidRDefault="006913DE" w:rsidP="00350FAF">
            <w:pPr>
              <w:jc w:val="center"/>
              <w:rPr>
                <w:rFonts w:ascii="Arial" w:eastAsia="Arial Unicode MS" w:hAnsi="Arial" w:cs="Arial"/>
                <w:b/>
                <w:bCs/>
              </w:rPr>
            </w:pPr>
            <w:r w:rsidRPr="006431D7">
              <w:rPr>
                <w:rFonts w:ascii="Arial" w:hAnsi="Arial" w:cs="Arial"/>
                <w:b/>
                <w:bCs/>
              </w:rPr>
              <w:t>(%)</w:t>
            </w:r>
          </w:p>
        </w:tc>
        <w:tc>
          <w:tcPr>
            <w:tcW w:w="132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Ex-bus Availability (MU)</w:t>
            </w:r>
          </w:p>
        </w:tc>
        <w:tc>
          <w:tcPr>
            <w:tcW w:w="110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 after C.S. Trans. Loss of 2. 10%</w:t>
            </w: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r>
      <w:tr w:rsidR="006913DE" w:rsidRPr="006431D7" w:rsidTr="00350FAF">
        <w:trPr>
          <w:trHeight w:val="183"/>
        </w:trPr>
        <w:tc>
          <w:tcPr>
            <w:tcW w:w="1288"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rPr>
                <w:rFonts w:ascii="Arial" w:eastAsia="Arial Unicode MS" w:hAnsi="Arial" w:cs="Arial"/>
              </w:rPr>
            </w:pPr>
            <w:r w:rsidRPr="006431D7">
              <w:rPr>
                <w:rFonts w:ascii="Arial" w:hAnsi="Arial" w:cs="Arial"/>
              </w:rPr>
              <w:t>FSTPS-III</w:t>
            </w:r>
          </w:p>
        </w:tc>
        <w:tc>
          <w:tcPr>
            <w:tcW w:w="1134"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500</w:t>
            </w:r>
          </w:p>
        </w:tc>
        <w:tc>
          <w:tcPr>
            <w:tcW w:w="567"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5.75</w:t>
            </w:r>
          </w:p>
        </w:tc>
        <w:tc>
          <w:tcPr>
            <w:tcW w:w="1985"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134"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3,426.36</w:t>
            </w:r>
          </w:p>
        </w:tc>
        <w:tc>
          <w:tcPr>
            <w:tcW w:w="1134"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16.87</w:t>
            </w:r>
          </w:p>
        </w:tc>
        <w:tc>
          <w:tcPr>
            <w:tcW w:w="132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578.16</w:t>
            </w:r>
          </w:p>
        </w:tc>
        <w:tc>
          <w:tcPr>
            <w:tcW w:w="110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566.02</w:t>
            </w:r>
          </w:p>
        </w:tc>
      </w:tr>
    </w:tbl>
    <w:p w:rsidR="006913DE" w:rsidRPr="006431D7" w:rsidRDefault="006913DE" w:rsidP="006913DE">
      <w:pPr>
        <w:pStyle w:val="BodyTextIndent"/>
        <w:tabs>
          <w:tab w:val="clear" w:pos="720"/>
        </w:tabs>
        <w:ind w:left="360"/>
        <w:jc w:val="both"/>
        <w:rPr>
          <w:rFonts w:ascii="Arial" w:hAnsi="Arial" w:cs="Arial"/>
          <w:bCs/>
          <w:color w:val="FF0000"/>
          <w:sz w:val="2"/>
          <w:szCs w:val="2"/>
        </w:rPr>
      </w:pPr>
    </w:p>
    <w:p w:rsidR="006913DE" w:rsidRPr="0090363E" w:rsidRDefault="006913DE" w:rsidP="005E0829">
      <w:pPr>
        <w:pStyle w:val="BodyTextIndent"/>
        <w:numPr>
          <w:ilvl w:val="0"/>
          <w:numId w:val="7"/>
        </w:numPr>
        <w:tabs>
          <w:tab w:val="clear" w:pos="720"/>
          <w:tab w:val="clear" w:pos="1620"/>
        </w:tabs>
        <w:spacing w:line="360" w:lineRule="auto"/>
        <w:ind w:left="360"/>
        <w:jc w:val="both"/>
        <w:rPr>
          <w:rFonts w:ascii="Arial" w:hAnsi="Arial" w:cs="Arial"/>
          <w:sz w:val="22"/>
          <w:szCs w:val="21"/>
        </w:rPr>
      </w:pPr>
      <w:proofErr w:type="spellStart"/>
      <w:r w:rsidRPr="0090363E">
        <w:rPr>
          <w:rFonts w:ascii="Arial" w:hAnsi="Arial" w:cs="Arial"/>
          <w:b/>
          <w:bCs/>
          <w:sz w:val="22"/>
          <w:szCs w:val="21"/>
        </w:rPr>
        <w:t>Kahalgaon</w:t>
      </w:r>
      <w:proofErr w:type="spellEnd"/>
      <w:r w:rsidRPr="0090363E">
        <w:rPr>
          <w:rFonts w:ascii="Arial" w:hAnsi="Arial" w:cs="Arial"/>
          <w:b/>
          <w:bCs/>
          <w:sz w:val="22"/>
          <w:szCs w:val="21"/>
        </w:rPr>
        <w:t xml:space="preserve"> Super Thermal Power Station-Stage-I (KhSTPS-I) :</w:t>
      </w:r>
    </w:p>
    <w:p w:rsidR="006913DE" w:rsidRPr="006431D7" w:rsidRDefault="006913DE" w:rsidP="006913DE">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Considering Odisha Share allocation of </w:t>
      </w:r>
      <w:r w:rsidRPr="006431D7">
        <w:rPr>
          <w:rFonts w:ascii="Arial" w:hAnsi="Arial" w:cs="Arial"/>
          <w:b/>
          <w:sz w:val="22"/>
          <w:szCs w:val="21"/>
        </w:rPr>
        <w:t>15.40%</w:t>
      </w:r>
      <w:r w:rsidRPr="006431D7">
        <w:rPr>
          <w:rFonts w:ascii="Arial" w:hAnsi="Arial" w:cs="Arial"/>
          <w:bCs/>
          <w:sz w:val="22"/>
          <w:szCs w:val="21"/>
        </w:rPr>
        <w:t xml:space="preserve"> from KhSTPS-I (Installed Capacity: 840 MW), </w:t>
      </w:r>
      <w:r w:rsidR="0090363E" w:rsidRPr="0090363E">
        <w:rPr>
          <w:rFonts w:ascii="Arial" w:hAnsi="Arial" w:cs="Arial"/>
          <w:b/>
          <w:bCs/>
          <w:sz w:val="22"/>
          <w:szCs w:val="21"/>
        </w:rPr>
        <w:t>NAPAF</w:t>
      </w:r>
      <w:r w:rsidR="0090363E">
        <w:rPr>
          <w:rFonts w:ascii="Arial" w:hAnsi="Arial" w:cs="Arial"/>
          <w:bCs/>
          <w:sz w:val="22"/>
          <w:szCs w:val="21"/>
        </w:rPr>
        <w:t xml:space="preserve"> of </w:t>
      </w:r>
      <w:r w:rsidR="0090363E">
        <w:rPr>
          <w:rFonts w:ascii="Arial" w:hAnsi="Arial" w:cs="Arial"/>
          <w:b/>
          <w:sz w:val="22"/>
          <w:szCs w:val="21"/>
        </w:rPr>
        <w:t>83%</w:t>
      </w:r>
      <w:r w:rsidRPr="006431D7">
        <w:rPr>
          <w:rFonts w:ascii="Arial" w:hAnsi="Arial" w:cs="Arial"/>
          <w:bCs/>
          <w:sz w:val="22"/>
          <w:szCs w:val="21"/>
        </w:rPr>
        <w:t xml:space="preserve">, Auxiliary Consumption of </w:t>
      </w:r>
      <w:r w:rsidRPr="006431D7">
        <w:rPr>
          <w:rFonts w:ascii="Arial" w:hAnsi="Arial" w:cs="Arial"/>
          <w:b/>
          <w:sz w:val="22"/>
          <w:szCs w:val="21"/>
        </w:rPr>
        <w:t xml:space="preserve">9% </w:t>
      </w:r>
      <w:r w:rsidR="0090363E" w:rsidRPr="006431D7">
        <w:rPr>
          <w:rFonts w:ascii="Arial" w:hAnsi="Arial" w:cs="Arial"/>
          <w:b/>
          <w:sz w:val="22"/>
          <w:szCs w:val="21"/>
        </w:rPr>
        <w:t>(</w:t>
      </w:r>
      <w:r w:rsidR="0090363E" w:rsidRPr="006431D7">
        <w:rPr>
          <w:rFonts w:ascii="Arial" w:hAnsi="Arial" w:cs="Arial"/>
          <w:sz w:val="22"/>
          <w:szCs w:val="21"/>
        </w:rPr>
        <w:t xml:space="preserve">as per </w:t>
      </w:r>
      <w:r w:rsidR="0090363E">
        <w:rPr>
          <w:rFonts w:ascii="Arial" w:hAnsi="Arial" w:cs="Arial"/>
          <w:sz w:val="22"/>
          <w:szCs w:val="21"/>
        </w:rPr>
        <w:t xml:space="preserve">the CERC Tariff </w:t>
      </w:r>
      <w:r w:rsidR="0090363E" w:rsidRPr="006431D7">
        <w:rPr>
          <w:rFonts w:ascii="Arial" w:hAnsi="Arial" w:cs="Arial"/>
          <w:sz w:val="22"/>
          <w:szCs w:val="21"/>
        </w:rPr>
        <w:t>Regulation</w:t>
      </w:r>
      <w:r w:rsidR="0090363E">
        <w:rPr>
          <w:rFonts w:ascii="Arial" w:hAnsi="Arial" w:cs="Arial"/>
          <w:sz w:val="22"/>
          <w:szCs w:val="21"/>
        </w:rPr>
        <w:t>s, 2014</w:t>
      </w:r>
      <w:r w:rsidR="0090363E" w:rsidRPr="006431D7">
        <w:rPr>
          <w:rFonts w:ascii="Arial" w:hAnsi="Arial" w:cs="Arial"/>
          <w:sz w:val="22"/>
          <w:szCs w:val="21"/>
        </w:rPr>
        <w:t xml:space="preserve"> in force</w:t>
      </w:r>
      <w:r w:rsidR="0090363E">
        <w:rPr>
          <w:rFonts w:ascii="Arial" w:hAnsi="Arial" w:cs="Arial"/>
          <w:sz w:val="22"/>
          <w:szCs w:val="21"/>
        </w:rPr>
        <w:t xml:space="preserve"> for the period</w:t>
      </w:r>
      <w:r w:rsidR="0090363E" w:rsidRPr="006431D7">
        <w:rPr>
          <w:rFonts w:ascii="Arial" w:hAnsi="Arial" w:cs="Arial"/>
          <w:sz w:val="22"/>
          <w:szCs w:val="21"/>
        </w:rPr>
        <w:t xml:space="preserve"> 2014-19 and the </w:t>
      </w:r>
      <w:r w:rsidR="0090363E">
        <w:rPr>
          <w:rFonts w:ascii="Arial" w:hAnsi="Arial" w:cs="Arial"/>
          <w:sz w:val="22"/>
          <w:szCs w:val="21"/>
        </w:rPr>
        <w:t>P</w:t>
      </w:r>
      <w:r w:rsidR="0090363E" w:rsidRPr="006431D7">
        <w:rPr>
          <w:rFonts w:ascii="Arial" w:hAnsi="Arial" w:cs="Arial"/>
          <w:sz w:val="22"/>
          <w:szCs w:val="21"/>
        </w:rPr>
        <w:t>etition filed by NTPC</w:t>
      </w:r>
      <w:r w:rsidR="0090363E">
        <w:rPr>
          <w:rFonts w:ascii="Arial" w:hAnsi="Arial" w:cs="Arial"/>
          <w:sz w:val="22"/>
          <w:szCs w:val="21"/>
        </w:rPr>
        <w:t xml:space="preserve"> before the CERC</w:t>
      </w:r>
      <w:r w:rsidR="0090363E" w:rsidRPr="006431D7">
        <w:rPr>
          <w:rFonts w:ascii="Arial" w:hAnsi="Arial" w:cs="Arial"/>
          <w:b/>
          <w:sz w:val="22"/>
          <w:szCs w:val="21"/>
        </w:rPr>
        <w:t>)</w:t>
      </w:r>
      <w:r w:rsidRPr="006431D7">
        <w:rPr>
          <w:rFonts w:ascii="Arial" w:hAnsi="Arial" w:cs="Arial"/>
          <w:bCs/>
          <w:sz w:val="22"/>
          <w:szCs w:val="21"/>
        </w:rPr>
        <w:t xml:space="preserve">and Central Transmission Loss of </w:t>
      </w:r>
      <w:r w:rsidRPr="006431D7">
        <w:rPr>
          <w:rFonts w:ascii="Arial" w:hAnsi="Arial" w:cs="Arial"/>
          <w:b/>
          <w:sz w:val="22"/>
          <w:szCs w:val="21"/>
        </w:rPr>
        <w:t>2.08%</w:t>
      </w:r>
      <w:r w:rsidRPr="006431D7">
        <w:rPr>
          <w:rFonts w:ascii="Arial" w:hAnsi="Arial" w:cs="Arial"/>
          <w:bCs/>
          <w:sz w:val="22"/>
          <w:szCs w:val="21"/>
        </w:rPr>
        <w:t xml:space="preserve">, the energy availability to GRIDCO from KHSTPS-I is estimated at </w:t>
      </w:r>
      <w:r w:rsidRPr="006431D7">
        <w:rPr>
          <w:rFonts w:ascii="Arial" w:hAnsi="Arial" w:cs="Arial"/>
          <w:b/>
          <w:sz w:val="22"/>
          <w:szCs w:val="21"/>
        </w:rPr>
        <w:t>838.09 MU</w:t>
      </w:r>
      <w:r w:rsidRPr="006431D7">
        <w:rPr>
          <w:rFonts w:ascii="Arial" w:hAnsi="Arial" w:cs="Arial"/>
          <w:bCs/>
          <w:sz w:val="22"/>
          <w:szCs w:val="21"/>
        </w:rPr>
        <w:t xml:space="preserve"> for FY 2015-16</w:t>
      </w:r>
      <w:r w:rsidR="0090363E">
        <w:rPr>
          <w:rFonts w:ascii="Arial" w:hAnsi="Arial" w:cs="Arial"/>
          <w:bCs/>
          <w:sz w:val="22"/>
          <w:szCs w:val="21"/>
        </w:rPr>
        <w:t xml:space="preserve"> as estimated in the Table below:</w:t>
      </w:r>
    </w:p>
    <w:p w:rsidR="006913DE" w:rsidRPr="006431D7" w:rsidRDefault="006913DE" w:rsidP="006913DE">
      <w:pPr>
        <w:pStyle w:val="BodyTextIndent"/>
        <w:tabs>
          <w:tab w:val="clear" w:pos="720"/>
        </w:tabs>
        <w:spacing w:before="0" w:after="0"/>
        <w:ind w:left="360"/>
        <w:jc w:val="center"/>
        <w:rPr>
          <w:rFonts w:ascii="Arial" w:hAnsi="Arial" w:cs="Arial"/>
          <w:b/>
          <w:bCs/>
          <w:sz w:val="22"/>
          <w:szCs w:val="21"/>
        </w:rPr>
      </w:pPr>
      <w:r w:rsidRPr="006431D7">
        <w:rPr>
          <w:rFonts w:ascii="Arial" w:hAnsi="Arial" w:cs="Arial"/>
          <w:b/>
          <w:bCs/>
          <w:sz w:val="22"/>
          <w:szCs w:val="21"/>
        </w:rPr>
        <w:t>Projected Power Procurement from KhSTPS-I for FY 2015-16</w:t>
      </w:r>
    </w:p>
    <w:tbl>
      <w:tblPr>
        <w:tblpPr w:leftFromText="180" w:rightFromText="180" w:vertAnchor="text" w:horzAnchor="page" w:tblpX="1804" w:tblpY="125"/>
        <w:tblW w:w="9642" w:type="dxa"/>
        <w:tblLayout w:type="fixed"/>
        <w:tblCellMar>
          <w:left w:w="0" w:type="dxa"/>
          <w:right w:w="0" w:type="dxa"/>
        </w:tblCellMar>
        <w:tblLook w:val="0000"/>
      </w:tblPr>
      <w:tblGrid>
        <w:gridCol w:w="1542"/>
        <w:gridCol w:w="990"/>
        <w:gridCol w:w="798"/>
        <w:gridCol w:w="1812"/>
        <w:gridCol w:w="1170"/>
        <w:gridCol w:w="990"/>
        <w:gridCol w:w="1260"/>
        <w:gridCol w:w="1080"/>
      </w:tblGrid>
      <w:tr w:rsidR="006913DE" w:rsidRPr="006431D7" w:rsidTr="00350FAF">
        <w:trPr>
          <w:trHeight w:val="1353"/>
        </w:trPr>
        <w:tc>
          <w:tcPr>
            <w:tcW w:w="1542"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Central Thermal Stations</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Installed Capacity (MW)</w:t>
            </w:r>
          </w:p>
        </w:tc>
        <w:tc>
          <w:tcPr>
            <w:tcW w:w="798"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Aux. Cons (%)</w:t>
            </w:r>
          </w:p>
        </w:tc>
        <w:tc>
          <w:tcPr>
            <w:tcW w:w="1812"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sz w:val="22"/>
                <w:szCs w:val="22"/>
              </w:rPr>
            </w:pPr>
            <w:r w:rsidRPr="006431D7">
              <w:rPr>
                <w:rFonts w:ascii="Arial" w:hAnsi="Arial" w:cs="Arial"/>
                <w:b/>
                <w:bCs/>
                <w:sz w:val="22"/>
                <w:szCs w:val="22"/>
              </w:rPr>
              <w:t>Based on NAPAF% as per Para 36 (A) of CERC Regn.,2014&amp; / Cum. Present Availability (%)</w:t>
            </w:r>
          </w:p>
          <w:p w:rsidR="006913DE" w:rsidRPr="006431D7" w:rsidRDefault="006913DE" w:rsidP="00350FAF">
            <w:pPr>
              <w:jc w:val="center"/>
              <w:rPr>
                <w:rFonts w:ascii="Arial" w:eastAsia="Arial Unicode MS" w:hAnsi="Arial" w:cs="Arial"/>
                <w:b/>
                <w:bCs/>
              </w:rPr>
            </w:pPr>
          </w:p>
        </w:tc>
        <w:tc>
          <w:tcPr>
            <w:tcW w:w="117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Net availability  (ESO)</w:t>
            </w:r>
          </w:p>
          <w:p w:rsidR="006913DE" w:rsidRPr="006431D7" w:rsidRDefault="006913DE" w:rsidP="00350FAF">
            <w:pPr>
              <w:jc w:val="center"/>
              <w:rPr>
                <w:rFonts w:ascii="Arial" w:hAnsi="Arial" w:cs="Arial"/>
                <w:b/>
                <w:bCs/>
                <w:sz w:val="16"/>
              </w:rPr>
            </w:pP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c>
          <w:tcPr>
            <w:tcW w:w="99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w:t>
            </w:r>
          </w:p>
          <w:p w:rsidR="006913DE" w:rsidRPr="006431D7" w:rsidRDefault="006913DE" w:rsidP="00350FAF">
            <w:pPr>
              <w:jc w:val="center"/>
              <w:rPr>
                <w:rFonts w:ascii="Arial" w:eastAsia="Arial Unicode MS" w:hAnsi="Arial" w:cs="Arial"/>
                <w:b/>
                <w:bCs/>
              </w:rPr>
            </w:pPr>
            <w:r w:rsidRPr="006431D7">
              <w:rPr>
                <w:rFonts w:ascii="Arial" w:hAnsi="Arial" w:cs="Arial"/>
                <w:b/>
                <w:bCs/>
              </w:rPr>
              <w:t>(%)</w:t>
            </w:r>
          </w:p>
        </w:tc>
        <w:tc>
          <w:tcPr>
            <w:tcW w:w="126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eastAsia="Arial Unicode MS" w:hAnsi="Arial" w:cs="Arial"/>
                <w:b/>
                <w:bCs/>
              </w:rPr>
            </w:pPr>
            <w:r w:rsidRPr="006431D7">
              <w:rPr>
                <w:rFonts w:ascii="Arial" w:hAnsi="Arial" w:cs="Arial"/>
                <w:b/>
                <w:bCs/>
              </w:rPr>
              <w:t>Ex-bus Availability (MU)</w:t>
            </w:r>
          </w:p>
        </w:tc>
        <w:tc>
          <w:tcPr>
            <w:tcW w:w="1080" w:type="dxa"/>
            <w:tcBorders>
              <w:top w:val="single" w:sz="4" w:space="0" w:color="auto"/>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b/>
                <w:bCs/>
              </w:rPr>
            </w:pPr>
            <w:r w:rsidRPr="006431D7">
              <w:rPr>
                <w:rFonts w:ascii="Arial" w:hAnsi="Arial" w:cs="Arial"/>
                <w:b/>
                <w:bCs/>
              </w:rPr>
              <w:t>GRIDCO share after C.S. Trans. Loss of 2.08%</w:t>
            </w:r>
          </w:p>
          <w:p w:rsidR="006913DE" w:rsidRPr="006431D7" w:rsidRDefault="006913DE" w:rsidP="00350FAF">
            <w:pPr>
              <w:jc w:val="center"/>
              <w:rPr>
                <w:rFonts w:ascii="Arial" w:eastAsia="Arial Unicode MS" w:hAnsi="Arial" w:cs="Arial"/>
                <w:b/>
                <w:bCs/>
              </w:rPr>
            </w:pPr>
            <w:r w:rsidRPr="006431D7">
              <w:rPr>
                <w:rFonts w:ascii="Arial" w:hAnsi="Arial" w:cs="Arial"/>
                <w:b/>
                <w:bCs/>
              </w:rPr>
              <w:t>(MU)</w:t>
            </w:r>
          </w:p>
        </w:tc>
      </w:tr>
      <w:tr w:rsidR="006913DE" w:rsidRPr="006431D7" w:rsidTr="00350FAF">
        <w:trPr>
          <w:trHeight w:val="90"/>
        </w:trPr>
        <w:tc>
          <w:tcPr>
            <w:tcW w:w="1542" w:type="dxa"/>
            <w:tcBorders>
              <w:top w:val="nil"/>
              <w:left w:val="single" w:sz="4" w:space="0" w:color="auto"/>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rPr>
                <w:rFonts w:ascii="Arial" w:eastAsia="Arial Unicode MS" w:hAnsi="Arial" w:cs="Arial"/>
              </w:rPr>
            </w:pPr>
            <w:r w:rsidRPr="006431D7">
              <w:rPr>
                <w:rFonts w:ascii="Arial" w:hAnsi="Arial" w:cs="Arial"/>
              </w:rPr>
              <w:t>KhSTPS Stg.-I</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840</w:t>
            </w:r>
          </w:p>
        </w:tc>
        <w:tc>
          <w:tcPr>
            <w:tcW w:w="798"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9.00</w:t>
            </w:r>
          </w:p>
        </w:tc>
        <w:tc>
          <w:tcPr>
            <w:tcW w:w="1812"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17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center"/>
              <w:rPr>
                <w:rFonts w:ascii="Arial" w:hAnsi="Arial" w:cs="Arial"/>
                <w:sz w:val="22"/>
                <w:szCs w:val="22"/>
              </w:rPr>
            </w:pPr>
            <w:r w:rsidRPr="006431D7">
              <w:rPr>
                <w:rFonts w:ascii="Arial" w:hAnsi="Arial" w:cs="Arial"/>
                <w:sz w:val="22"/>
                <w:szCs w:val="22"/>
              </w:rPr>
              <w:t>5,557.80</w:t>
            </w:r>
          </w:p>
        </w:tc>
        <w:tc>
          <w:tcPr>
            <w:tcW w:w="99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15.40</w:t>
            </w:r>
          </w:p>
        </w:tc>
        <w:tc>
          <w:tcPr>
            <w:tcW w:w="126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855.89</w:t>
            </w:r>
          </w:p>
        </w:tc>
        <w:tc>
          <w:tcPr>
            <w:tcW w:w="1080" w:type="dxa"/>
            <w:tcBorders>
              <w:top w:val="nil"/>
              <w:left w:val="nil"/>
              <w:bottom w:val="single" w:sz="4" w:space="0" w:color="auto"/>
              <w:right w:val="single" w:sz="4" w:space="0" w:color="auto"/>
            </w:tcBorders>
            <w:tcMar>
              <w:top w:w="12" w:type="dxa"/>
              <w:left w:w="12" w:type="dxa"/>
              <w:bottom w:w="0" w:type="dxa"/>
              <w:right w:w="12" w:type="dxa"/>
            </w:tcMar>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838.09</w:t>
            </w:r>
          </w:p>
        </w:tc>
      </w:tr>
    </w:tbl>
    <w:p w:rsidR="0090363E" w:rsidRPr="00B0210C" w:rsidRDefault="0090363E" w:rsidP="00350FAF">
      <w:pPr>
        <w:pStyle w:val="BodyTextIndent"/>
        <w:tabs>
          <w:tab w:val="clear" w:pos="720"/>
        </w:tabs>
        <w:ind w:left="360"/>
        <w:jc w:val="both"/>
        <w:rPr>
          <w:rFonts w:ascii="Arial" w:hAnsi="Arial" w:cs="Arial"/>
          <w:sz w:val="22"/>
          <w:szCs w:val="21"/>
        </w:rPr>
      </w:pPr>
    </w:p>
    <w:p w:rsidR="006913DE" w:rsidRPr="006431D7" w:rsidRDefault="006913DE" w:rsidP="005E0829">
      <w:pPr>
        <w:pStyle w:val="BodyTextIndent"/>
        <w:numPr>
          <w:ilvl w:val="0"/>
          <w:numId w:val="7"/>
        </w:numPr>
        <w:tabs>
          <w:tab w:val="clear" w:pos="720"/>
          <w:tab w:val="clear" w:pos="1620"/>
        </w:tabs>
        <w:spacing w:line="360" w:lineRule="auto"/>
        <w:ind w:left="360"/>
        <w:jc w:val="both"/>
        <w:rPr>
          <w:rFonts w:ascii="Arial" w:hAnsi="Arial" w:cs="Arial"/>
          <w:sz w:val="22"/>
          <w:szCs w:val="21"/>
        </w:rPr>
      </w:pPr>
      <w:proofErr w:type="spellStart"/>
      <w:r w:rsidRPr="006431D7">
        <w:rPr>
          <w:rFonts w:ascii="Arial" w:hAnsi="Arial" w:cs="Arial"/>
          <w:b/>
          <w:bCs/>
          <w:sz w:val="22"/>
          <w:szCs w:val="21"/>
        </w:rPr>
        <w:t>Kahalgaon</w:t>
      </w:r>
      <w:proofErr w:type="spellEnd"/>
      <w:r w:rsidRPr="006431D7">
        <w:rPr>
          <w:rFonts w:ascii="Arial" w:hAnsi="Arial" w:cs="Arial"/>
          <w:b/>
          <w:bCs/>
          <w:sz w:val="22"/>
          <w:szCs w:val="21"/>
        </w:rPr>
        <w:t xml:space="preserve"> Super Thermal Power Station-Stage-II (KhSTPS-II):</w:t>
      </w:r>
    </w:p>
    <w:p w:rsidR="006913DE" w:rsidRPr="006431D7" w:rsidRDefault="006913DE" w:rsidP="006913DE">
      <w:pPr>
        <w:pStyle w:val="BodyTextIndent"/>
        <w:tabs>
          <w:tab w:val="clear" w:pos="720"/>
        </w:tabs>
        <w:spacing w:line="360" w:lineRule="auto"/>
        <w:ind w:left="360"/>
        <w:jc w:val="both"/>
        <w:rPr>
          <w:rFonts w:ascii="Arial" w:hAnsi="Arial" w:cs="Arial"/>
          <w:bCs/>
          <w:sz w:val="22"/>
          <w:szCs w:val="21"/>
        </w:rPr>
      </w:pPr>
      <w:r w:rsidRPr="006431D7">
        <w:rPr>
          <w:rFonts w:ascii="Arial" w:hAnsi="Arial" w:cs="Arial"/>
          <w:bCs/>
          <w:sz w:val="22"/>
          <w:szCs w:val="21"/>
        </w:rPr>
        <w:t xml:space="preserve">Considering Odisha share allocation of 2.24 % (including equivalent Dadri Thermal Power)  from KhSTPS-II (Installed Capacity: 1500 MW), proposed </w:t>
      </w:r>
      <w:r w:rsidR="0090363E">
        <w:rPr>
          <w:rFonts w:ascii="Arial" w:hAnsi="Arial" w:cs="Arial"/>
          <w:bCs/>
          <w:sz w:val="22"/>
          <w:szCs w:val="21"/>
        </w:rPr>
        <w:t xml:space="preserve">NAPAF of </w:t>
      </w:r>
      <w:r w:rsidR="0090363E">
        <w:rPr>
          <w:rFonts w:ascii="Arial" w:hAnsi="Arial" w:cs="Arial"/>
          <w:b/>
          <w:sz w:val="22"/>
          <w:szCs w:val="21"/>
        </w:rPr>
        <w:t>83%</w:t>
      </w:r>
      <w:r w:rsidRPr="006431D7">
        <w:rPr>
          <w:rFonts w:ascii="Arial" w:hAnsi="Arial" w:cs="Arial"/>
          <w:bCs/>
          <w:sz w:val="22"/>
          <w:szCs w:val="21"/>
        </w:rPr>
        <w:t xml:space="preserve">, Auxiliary Consumption of </w:t>
      </w:r>
      <w:r w:rsidRPr="006431D7">
        <w:rPr>
          <w:rFonts w:ascii="Arial" w:hAnsi="Arial" w:cs="Arial"/>
          <w:b/>
          <w:sz w:val="22"/>
          <w:szCs w:val="21"/>
        </w:rPr>
        <w:t xml:space="preserve">5.75% </w:t>
      </w:r>
      <w:r w:rsidR="0090363E" w:rsidRPr="006431D7">
        <w:rPr>
          <w:rFonts w:ascii="Arial" w:hAnsi="Arial" w:cs="Arial"/>
          <w:b/>
          <w:sz w:val="22"/>
          <w:szCs w:val="21"/>
        </w:rPr>
        <w:t>(</w:t>
      </w:r>
      <w:r w:rsidR="0090363E" w:rsidRPr="006431D7">
        <w:rPr>
          <w:rFonts w:ascii="Arial" w:hAnsi="Arial" w:cs="Arial"/>
          <w:sz w:val="22"/>
          <w:szCs w:val="21"/>
        </w:rPr>
        <w:t xml:space="preserve">as per </w:t>
      </w:r>
      <w:r w:rsidR="0090363E">
        <w:rPr>
          <w:rFonts w:ascii="Arial" w:hAnsi="Arial" w:cs="Arial"/>
          <w:sz w:val="22"/>
          <w:szCs w:val="21"/>
        </w:rPr>
        <w:t xml:space="preserve">the CERC Tariff </w:t>
      </w:r>
      <w:r w:rsidR="0090363E" w:rsidRPr="006431D7">
        <w:rPr>
          <w:rFonts w:ascii="Arial" w:hAnsi="Arial" w:cs="Arial"/>
          <w:sz w:val="22"/>
          <w:szCs w:val="21"/>
        </w:rPr>
        <w:t>Regulation</w:t>
      </w:r>
      <w:r w:rsidR="0090363E">
        <w:rPr>
          <w:rFonts w:ascii="Arial" w:hAnsi="Arial" w:cs="Arial"/>
          <w:sz w:val="22"/>
          <w:szCs w:val="21"/>
        </w:rPr>
        <w:t>s, 2014</w:t>
      </w:r>
      <w:r w:rsidR="0090363E" w:rsidRPr="006431D7">
        <w:rPr>
          <w:rFonts w:ascii="Arial" w:hAnsi="Arial" w:cs="Arial"/>
          <w:sz w:val="22"/>
          <w:szCs w:val="21"/>
        </w:rPr>
        <w:t xml:space="preserve"> in force</w:t>
      </w:r>
      <w:r w:rsidR="0090363E">
        <w:rPr>
          <w:rFonts w:ascii="Arial" w:hAnsi="Arial" w:cs="Arial"/>
          <w:sz w:val="22"/>
          <w:szCs w:val="21"/>
        </w:rPr>
        <w:t xml:space="preserve"> for the period</w:t>
      </w:r>
      <w:r w:rsidR="0090363E" w:rsidRPr="006431D7">
        <w:rPr>
          <w:rFonts w:ascii="Arial" w:hAnsi="Arial" w:cs="Arial"/>
          <w:sz w:val="22"/>
          <w:szCs w:val="21"/>
        </w:rPr>
        <w:t xml:space="preserve"> 2014-19 and the </w:t>
      </w:r>
      <w:r w:rsidR="0090363E">
        <w:rPr>
          <w:rFonts w:ascii="Arial" w:hAnsi="Arial" w:cs="Arial"/>
          <w:sz w:val="22"/>
          <w:szCs w:val="21"/>
        </w:rPr>
        <w:t>P</w:t>
      </w:r>
      <w:r w:rsidR="0090363E" w:rsidRPr="006431D7">
        <w:rPr>
          <w:rFonts w:ascii="Arial" w:hAnsi="Arial" w:cs="Arial"/>
          <w:sz w:val="22"/>
          <w:szCs w:val="21"/>
        </w:rPr>
        <w:t>etition filed by NTPC</w:t>
      </w:r>
      <w:r w:rsidR="0090363E">
        <w:rPr>
          <w:rFonts w:ascii="Arial" w:hAnsi="Arial" w:cs="Arial"/>
          <w:sz w:val="22"/>
          <w:szCs w:val="21"/>
        </w:rPr>
        <w:t xml:space="preserve"> before the CERC</w:t>
      </w:r>
      <w:r w:rsidR="0090363E" w:rsidRPr="006431D7">
        <w:rPr>
          <w:rFonts w:ascii="Arial" w:hAnsi="Arial" w:cs="Arial"/>
          <w:b/>
          <w:sz w:val="22"/>
          <w:szCs w:val="21"/>
        </w:rPr>
        <w:t>)</w:t>
      </w:r>
      <w:r w:rsidRPr="006431D7">
        <w:rPr>
          <w:rFonts w:ascii="Arial" w:hAnsi="Arial" w:cs="Arial"/>
          <w:bCs/>
          <w:sz w:val="22"/>
          <w:szCs w:val="21"/>
        </w:rPr>
        <w:t xml:space="preserve">and Central Transmission Loss of </w:t>
      </w:r>
      <w:r w:rsidRPr="006431D7">
        <w:rPr>
          <w:rFonts w:ascii="Arial" w:hAnsi="Arial" w:cs="Arial"/>
          <w:b/>
          <w:sz w:val="22"/>
          <w:szCs w:val="21"/>
        </w:rPr>
        <w:t>2.08%</w:t>
      </w:r>
      <w:r w:rsidRPr="006431D7">
        <w:rPr>
          <w:rFonts w:ascii="Arial" w:hAnsi="Arial" w:cs="Arial"/>
          <w:bCs/>
          <w:sz w:val="22"/>
          <w:szCs w:val="21"/>
        </w:rPr>
        <w:t xml:space="preserve">, the availability to GRIDCO from KHSTPS-II is estimated at </w:t>
      </w:r>
      <w:r w:rsidRPr="006431D7">
        <w:rPr>
          <w:rFonts w:ascii="Arial" w:hAnsi="Arial" w:cs="Arial"/>
          <w:b/>
          <w:sz w:val="22"/>
          <w:szCs w:val="21"/>
        </w:rPr>
        <w:t>225.19 MU</w:t>
      </w:r>
      <w:r w:rsidRPr="006431D7">
        <w:rPr>
          <w:rFonts w:ascii="Arial" w:hAnsi="Arial" w:cs="Arial"/>
          <w:bCs/>
          <w:sz w:val="22"/>
          <w:szCs w:val="21"/>
        </w:rPr>
        <w:t xml:space="preserve"> for FY 2015-16</w:t>
      </w:r>
      <w:r w:rsidR="0090363E">
        <w:rPr>
          <w:rFonts w:ascii="Arial" w:hAnsi="Arial" w:cs="Arial"/>
          <w:bCs/>
          <w:sz w:val="22"/>
          <w:szCs w:val="21"/>
        </w:rPr>
        <w:t xml:space="preserve"> as given below:</w:t>
      </w:r>
    </w:p>
    <w:p w:rsidR="001A5C96" w:rsidRDefault="001A5C96" w:rsidP="006913DE">
      <w:pPr>
        <w:pStyle w:val="BodyTextIndent"/>
        <w:tabs>
          <w:tab w:val="clear" w:pos="720"/>
        </w:tabs>
        <w:spacing w:before="0" w:after="0"/>
        <w:ind w:left="360"/>
        <w:jc w:val="center"/>
        <w:rPr>
          <w:rFonts w:ascii="Arial" w:hAnsi="Arial" w:cs="Arial"/>
          <w:b/>
          <w:bCs/>
          <w:szCs w:val="21"/>
        </w:rPr>
      </w:pPr>
    </w:p>
    <w:p w:rsidR="001A5C96" w:rsidRDefault="001A5C96" w:rsidP="006913DE">
      <w:pPr>
        <w:pStyle w:val="BodyTextIndent"/>
        <w:tabs>
          <w:tab w:val="clear" w:pos="720"/>
        </w:tabs>
        <w:spacing w:before="0" w:after="0"/>
        <w:ind w:left="360"/>
        <w:jc w:val="center"/>
        <w:rPr>
          <w:rFonts w:ascii="Arial" w:hAnsi="Arial" w:cs="Arial"/>
          <w:b/>
          <w:bCs/>
          <w:szCs w:val="21"/>
        </w:rPr>
      </w:pPr>
    </w:p>
    <w:p w:rsidR="001A5C96" w:rsidRDefault="001A5C96" w:rsidP="006913DE">
      <w:pPr>
        <w:pStyle w:val="BodyTextIndent"/>
        <w:tabs>
          <w:tab w:val="clear" w:pos="720"/>
        </w:tabs>
        <w:spacing w:before="0" w:after="0"/>
        <w:ind w:left="360"/>
        <w:jc w:val="center"/>
        <w:rPr>
          <w:rFonts w:ascii="Arial" w:hAnsi="Arial" w:cs="Arial"/>
          <w:b/>
          <w:bCs/>
          <w:szCs w:val="21"/>
        </w:rPr>
      </w:pPr>
    </w:p>
    <w:p w:rsidR="001A5C96" w:rsidRDefault="001A5C96" w:rsidP="006913DE">
      <w:pPr>
        <w:pStyle w:val="BodyTextIndent"/>
        <w:tabs>
          <w:tab w:val="clear" w:pos="720"/>
        </w:tabs>
        <w:spacing w:before="0" w:after="0"/>
        <w:ind w:left="360"/>
        <w:jc w:val="center"/>
        <w:rPr>
          <w:rFonts w:ascii="Arial" w:hAnsi="Arial" w:cs="Arial"/>
          <w:b/>
          <w:bCs/>
          <w:szCs w:val="21"/>
        </w:rPr>
      </w:pPr>
    </w:p>
    <w:p w:rsidR="001A5C96" w:rsidRDefault="001A5C96" w:rsidP="006913DE">
      <w:pPr>
        <w:pStyle w:val="BodyTextIndent"/>
        <w:tabs>
          <w:tab w:val="clear" w:pos="720"/>
        </w:tabs>
        <w:spacing w:before="0" w:after="0"/>
        <w:ind w:left="360"/>
        <w:jc w:val="center"/>
        <w:rPr>
          <w:rFonts w:ascii="Arial" w:hAnsi="Arial" w:cs="Arial"/>
          <w:b/>
          <w:bCs/>
          <w:szCs w:val="21"/>
        </w:rPr>
      </w:pPr>
    </w:p>
    <w:p w:rsidR="006913DE" w:rsidRPr="006431D7" w:rsidRDefault="006913DE" w:rsidP="006913DE">
      <w:pPr>
        <w:pStyle w:val="BodyTextIndent"/>
        <w:tabs>
          <w:tab w:val="clear" w:pos="720"/>
        </w:tabs>
        <w:spacing w:before="0" w:after="0"/>
        <w:ind w:left="360"/>
        <w:jc w:val="center"/>
        <w:rPr>
          <w:rFonts w:ascii="Arial" w:hAnsi="Arial" w:cs="Arial"/>
          <w:b/>
          <w:bCs/>
          <w:szCs w:val="21"/>
        </w:rPr>
      </w:pPr>
      <w:r w:rsidRPr="006431D7">
        <w:rPr>
          <w:rFonts w:ascii="Arial" w:hAnsi="Arial" w:cs="Arial"/>
          <w:b/>
          <w:bCs/>
          <w:szCs w:val="21"/>
        </w:rPr>
        <w:t>Projected Power Procurement from KhSTPS-II for FY 2015-16</w:t>
      </w:r>
    </w:p>
    <w:tbl>
      <w:tblPr>
        <w:tblW w:w="9496" w:type="dxa"/>
        <w:tblInd w:w="468" w:type="dxa"/>
        <w:tblLayout w:type="fixed"/>
        <w:tblLook w:val="04A0"/>
      </w:tblPr>
      <w:tblGrid>
        <w:gridCol w:w="1350"/>
        <w:gridCol w:w="990"/>
        <w:gridCol w:w="720"/>
        <w:gridCol w:w="1620"/>
        <w:gridCol w:w="1197"/>
        <w:gridCol w:w="993"/>
        <w:gridCol w:w="1275"/>
        <w:gridCol w:w="1351"/>
      </w:tblGrid>
      <w:tr w:rsidR="006913DE" w:rsidRPr="006431D7" w:rsidTr="007B5C3C">
        <w:trPr>
          <w:trHeight w:val="1916"/>
        </w:trPr>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7B5C3C" w:rsidRDefault="006913DE" w:rsidP="00350FAF">
            <w:pPr>
              <w:ind w:left="-95" w:right="-104"/>
              <w:jc w:val="center"/>
              <w:rPr>
                <w:rFonts w:ascii="Arial" w:hAnsi="Arial" w:cs="Arial"/>
                <w:b/>
                <w:bCs/>
                <w:color w:val="000000"/>
                <w:szCs w:val="22"/>
              </w:rPr>
            </w:pPr>
            <w:r w:rsidRPr="007B5C3C">
              <w:rPr>
                <w:rFonts w:ascii="Arial" w:hAnsi="Arial" w:cs="Arial"/>
                <w:b/>
                <w:bCs/>
                <w:color w:val="000000"/>
                <w:szCs w:val="22"/>
              </w:rPr>
              <w:t>Central Thermal Stations</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6913DE" w:rsidRPr="007B5C3C" w:rsidRDefault="006913DE" w:rsidP="00350FAF">
            <w:pPr>
              <w:ind w:left="-95" w:right="-104"/>
              <w:jc w:val="center"/>
              <w:rPr>
                <w:rFonts w:ascii="Arial" w:hAnsi="Arial" w:cs="Arial"/>
                <w:b/>
                <w:bCs/>
                <w:color w:val="000000"/>
                <w:szCs w:val="22"/>
              </w:rPr>
            </w:pPr>
            <w:r w:rsidRPr="007B5C3C">
              <w:rPr>
                <w:rFonts w:ascii="Arial" w:hAnsi="Arial" w:cs="Arial"/>
                <w:b/>
                <w:bCs/>
                <w:color w:val="000000"/>
                <w:szCs w:val="22"/>
              </w:rPr>
              <w:t>Installed Capacity</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6913DE" w:rsidRPr="007B5C3C" w:rsidRDefault="006913DE" w:rsidP="00350FAF">
            <w:pPr>
              <w:ind w:left="-95" w:right="-104"/>
              <w:jc w:val="center"/>
              <w:rPr>
                <w:rFonts w:ascii="Arial" w:hAnsi="Arial" w:cs="Arial"/>
                <w:b/>
                <w:bCs/>
                <w:color w:val="000000"/>
                <w:szCs w:val="22"/>
              </w:rPr>
            </w:pPr>
            <w:r w:rsidRPr="007B5C3C">
              <w:rPr>
                <w:rFonts w:ascii="Arial" w:hAnsi="Arial" w:cs="Arial"/>
                <w:b/>
                <w:bCs/>
                <w:color w:val="000000"/>
                <w:szCs w:val="22"/>
              </w:rPr>
              <w:t>Aux. Cons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6913DE" w:rsidRPr="007B5C3C" w:rsidRDefault="006913DE" w:rsidP="007B5C3C">
            <w:pPr>
              <w:jc w:val="center"/>
              <w:rPr>
                <w:rFonts w:ascii="Arial" w:hAnsi="Arial" w:cs="Arial"/>
                <w:b/>
                <w:bCs/>
                <w:szCs w:val="22"/>
              </w:rPr>
            </w:pPr>
            <w:r w:rsidRPr="007B5C3C">
              <w:rPr>
                <w:rFonts w:ascii="Arial" w:hAnsi="Arial" w:cs="Arial"/>
                <w:b/>
                <w:bCs/>
                <w:szCs w:val="22"/>
              </w:rPr>
              <w:t>Based on NAPAF% as per Para 36 (A) of CERC Regn.,2014 &amp;</w:t>
            </w:r>
            <w:r w:rsidR="007B5C3C">
              <w:rPr>
                <w:rFonts w:ascii="Arial" w:hAnsi="Arial" w:cs="Arial"/>
                <w:b/>
                <w:bCs/>
                <w:szCs w:val="22"/>
              </w:rPr>
              <w:t>/ Cum. Present Availability (%)</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6913DE" w:rsidRPr="007B5C3C" w:rsidRDefault="006913DE" w:rsidP="00BE3AFF">
            <w:pPr>
              <w:ind w:left="-95" w:right="-104"/>
              <w:jc w:val="center"/>
              <w:rPr>
                <w:rFonts w:ascii="Arial" w:hAnsi="Arial" w:cs="Arial"/>
                <w:b/>
                <w:bCs/>
                <w:color w:val="000000"/>
                <w:szCs w:val="22"/>
              </w:rPr>
            </w:pPr>
            <w:r w:rsidRPr="007B5C3C">
              <w:rPr>
                <w:rFonts w:ascii="Arial" w:hAnsi="Arial" w:cs="Arial"/>
                <w:b/>
                <w:bCs/>
                <w:color w:val="000000"/>
                <w:szCs w:val="22"/>
              </w:rPr>
              <w:t xml:space="preserve">Net </w:t>
            </w:r>
            <w:r w:rsidR="00BE3AFF" w:rsidRPr="007B5C3C">
              <w:rPr>
                <w:rFonts w:ascii="Arial" w:hAnsi="Arial" w:cs="Arial"/>
                <w:b/>
                <w:bCs/>
                <w:color w:val="000000"/>
                <w:szCs w:val="22"/>
              </w:rPr>
              <w:t>A</w:t>
            </w:r>
            <w:r w:rsidRPr="007B5C3C">
              <w:rPr>
                <w:rFonts w:ascii="Arial" w:hAnsi="Arial" w:cs="Arial"/>
                <w:b/>
                <w:bCs/>
                <w:color w:val="000000"/>
                <w:szCs w:val="22"/>
              </w:rPr>
              <w:t>vailability  (ESO)</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6913DE" w:rsidRPr="007B5C3C" w:rsidRDefault="006913DE" w:rsidP="00350FAF">
            <w:pPr>
              <w:ind w:left="-95" w:right="-104"/>
              <w:jc w:val="center"/>
              <w:rPr>
                <w:rFonts w:ascii="Arial" w:hAnsi="Arial" w:cs="Arial"/>
                <w:b/>
                <w:bCs/>
                <w:color w:val="000000"/>
                <w:szCs w:val="22"/>
              </w:rPr>
            </w:pPr>
            <w:r w:rsidRPr="007B5C3C">
              <w:rPr>
                <w:rFonts w:ascii="Arial" w:hAnsi="Arial" w:cs="Arial"/>
                <w:b/>
                <w:bCs/>
                <w:color w:val="000000"/>
                <w:szCs w:val="22"/>
              </w:rPr>
              <w:t>GRIDCO Share</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913DE" w:rsidRPr="007B5C3C" w:rsidRDefault="006913DE" w:rsidP="00350FAF">
            <w:pPr>
              <w:ind w:left="-95" w:right="-104"/>
              <w:jc w:val="center"/>
              <w:rPr>
                <w:rFonts w:ascii="Arial" w:hAnsi="Arial" w:cs="Arial"/>
                <w:b/>
                <w:bCs/>
                <w:color w:val="000000"/>
                <w:szCs w:val="22"/>
              </w:rPr>
            </w:pPr>
            <w:r w:rsidRPr="007B5C3C">
              <w:rPr>
                <w:rFonts w:ascii="Arial" w:hAnsi="Arial" w:cs="Arial"/>
                <w:b/>
                <w:bCs/>
                <w:color w:val="000000"/>
                <w:szCs w:val="22"/>
              </w:rPr>
              <w:t>Ex-bus Availability</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6913DE" w:rsidRPr="007B5C3C" w:rsidRDefault="006913DE" w:rsidP="00350FAF">
            <w:pPr>
              <w:ind w:left="-95" w:right="-104"/>
              <w:jc w:val="center"/>
              <w:rPr>
                <w:rFonts w:ascii="Arial" w:hAnsi="Arial" w:cs="Arial"/>
                <w:b/>
                <w:bCs/>
                <w:color w:val="000000"/>
              </w:rPr>
            </w:pPr>
            <w:r w:rsidRPr="007B5C3C">
              <w:rPr>
                <w:rFonts w:ascii="Arial" w:hAnsi="Arial" w:cs="Arial"/>
                <w:b/>
                <w:bCs/>
                <w:color w:val="000000"/>
              </w:rPr>
              <w:t>GRIDCO share after C.S. Trans. Loss of 2.08%</w:t>
            </w:r>
          </w:p>
        </w:tc>
      </w:tr>
      <w:tr w:rsidR="006913DE" w:rsidRPr="006431D7" w:rsidTr="005B56BC">
        <w:trPr>
          <w:trHeight w:val="282"/>
        </w:trPr>
        <w:tc>
          <w:tcPr>
            <w:tcW w:w="1350" w:type="dxa"/>
            <w:vMerge/>
            <w:tcBorders>
              <w:top w:val="single" w:sz="4" w:space="0" w:color="auto"/>
              <w:left w:val="single" w:sz="4" w:space="0" w:color="auto"/>
              <w:bottom w:val="single" w:sz="4" w:space="0" w:color="auto"/>
              <w:right w:val="single" w:sz="4" w:space="0" w:color="auto"/>
            </w:tcBorders>
            <w:vAlign w:val="center"/>
            <w:hideMark/>
          </w:tcPr>
          <w:p w:rsidR="006913DE" w:rsidRPr="006431D7" w:rsidRDefault="006913DE" w:rsidP="00350FAF">
            <w:pPr>
              <w:ind w:left="-95" w:right="-104"/>
              <w:rPr>
                <w:rFonts w:ascii="Arial" w:hAnsi="Arial" w:cs="Arial"/>
                <w:b/>
                <w:bCs/>
                <w:color w:val="000000"/>
                <w:sz w:val="22"/>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jc w:val="center"/>
              <w:rPr>
                <w:rFonts w:ascii="Arial" w:hAnsi="Arial" w:cs="Arial"/>
                <w:b/>
                <w:bCs/>
                <w:color w:val="000000"/>
                <w:sz w:val="22"/>
                <w:szCs w:val="22"/>
              </w:rPr>
            </w:pPr>
            <w:r w:rsidRPr="006431D7">
              <w:rPr>
                <w:rFonts w:ascii="Arial" w:hAnsi="Arial" w:cs="Arial"/>
                <w:b/>
                <w:bCs/>
                <w:color w:val="000000"/>
                <w:sz w:val="22"/>
                <w:szCs w:val="22"/>
              </w:rPr>
              <w:t xml:space="preserve"> (MW)</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jc w:val="center"/>
              <w:rPr>
                <w:rFonts w:ascii="Arial" w:hAnsi="Arial" w:cs="Arial"/>
                <w:b/>
                <w:bCs/>
                <w:color w:val="000000"/>
                <w:sz w:val="22"/>
                <w:szCs w:val="22"/>
              </w:rPr>
            </w:pPr>
            <w:r w:rsidRPr="006431D7">
              <w:rPr>
                <w:rFonts w:ascii="Arial" w:hAnsi="Arial" w:cs="Arial"/>
                <w:b/>
                <w:bCs/>
                <w:color w:val="000000"/>
                <w:sz w:val="22"/>
                <w:szCs w:val="22"/>
              </w:rPr>
              <w:t xml:space="preserve">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jc w:val="center"/>
              <w:rPr>
                <w:rFonts w:ascii="Arial" w:hAnsi="Arial" w:cs="Arial"/>
                <w:b/>
                <w:bCs/>
                <w:color w:val="000000"/>
                <w:sz w:val="22"/>
                <w:szCs w:val="22"/>
              </w:rPr>
            </w:pPr>
            <w:r w:rsidRPr="006431D7">
              <w:rPr>
                <w:rFonts w:ascii="Arial" w:hAnsi="Arial" w:cs="Arial"/>
                <w:b/>
                <w:bCs/>
                <w:color w:val="000000"/>
                <w:sz w:val="22"/>
                <w:szCs w:val="22"/>
              </w:rPr>
              <w:t>(%)</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jc w:val="center"/>
              <w:rPr>
                <w:rFonts w:ascii="Arial" w:hAnsi="Arial" w:cs="Arial"/>
                <w:b/>
                <w:bCs/>
                <w:color w:val="000000"/>
                <w:sz w:val="22"/>
                <w:szCs w:val="22"/>
              </w:rPr>
            </w:pPr>
            <w:r w:rsidRPr="006431D7">
              <w:rPr>
                <w:rFonts w:ascii="Arial" w:hAnsi="Arial" w:cs="Arial"/>
                <w:b/>
                <w:bCs/>
                <w:color w:val="000000"/>
                <w:sz w:val="22"/>
                <w:szCs w:val="22"/>
              </w:rPr>
              <w:t>(MU)</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jc w:val="center"/>
              <w:rPr>
                <w:rFonts w:ascii="Arial" w:hAnsi="Arial" w:cs="Arial"/>
                <w:b/>
                <w:bCs/>
                <w:color w:val="000000"/>
                <w:sz w:val="22"/>
                <w:szCs w:val="22"/>
              </w:rPr>
            </w:pPr>
            <w:r w:rsidRPr="006431D7">
              <w:rPr>
                <w:rFonts w:ascii="Arial" w:hAnsi="Arial" w:cs="Arial"/>
                <w:b/>
                <w:bCs/>
                <w:color w:val="000000"/>
                <w:sz w:val="22"/>
                <w:szCs w:val="22"/>
              </w:rPr>
              <w:t>(%)</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jc w:val="center"/>
              <w:rPr>
                <w:rFonts w:ascii="Arial" w:hAnsi="Arial" w:cs="Arial"/>
                <w:b/>
                <w:bCs/>
                <w:color w:val="000000"/>
                <w:sz w:val="22"/>
                <w:szCs w:val="22"/>
              </w:rPr>
            </w:pPr>
            <w:r w:rsidRPr="006431D7">
              <w:rPr>
                <w:rFonts w:ascii="Arial" w:hAnsi="Arial" w:cs="Arial"/>
                <w:b/>
                <w:bCs/>
                <w:color w:val="000000"/>
                <w:sz w:val="22"/>
                <w:szCs w:val="22"/>
              </w:rPr>
              <w:t xml:space="preserve"> (MU)</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jc w:val="center"/>
              <w:rPr>
                <w:rFonts w:ascii="Arial" w:hAnsi="Arial" w:cs="Arial"/>
                <w:b/>
                <w:bCs/>
                <w:color w:val="000000"/>
              </w:rPr>
            </w:pPr>
            <w:r w:rsidRPr="006431D7">
              <w:rPr>
                <w:rFonts w:ascii="Arial" w:hAnsi="Arial" w:cs="Arial"/>
                <w:b/>
                <w:bCs/>
                <w:color w:val="000000"/>
              </w:rPr>
              <w:t>(MU)</w:t>
            </w:r>
          </w:p>
        </w:tc>
      </w:tr>
      <w:tr w:rsidR="006913DE" w:rsidRPr="006431D7" w:rsidTr="005B56BC">
        <w:trPr>
          <w:trHeight w:val="282"/>
        </w:trPr>
        <w:tc>
          <w:tcPr>
            <w:tcW w:w="1350"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95" w:right="-104"/>
              <w:rPr>
                <w:rFonts w:ascii="Arial" w:hAnsi="Arial" w:cs="Arial"/>
                <w:color w:val="000000"/>
              </w:rPr>
            </w:pPr>
            <w:proofErr w:type="spellStart"/>
            <w:r w:rsidRPr="006431D7">
              <w:rPr>
                <w:rFonts w:ascii="Arial" w:hAnsi="Arial" w:cs="Arial"/>
                <w:color w:val="000000"/>
              </w:rPr>
              <w:t>KhSTPSStg</w:t>
            </w:r>
            <w:proofErr w:type="spellEnd"/>
            <w:r w:rsidRPr="006431D7">
              <w:rPr>
                <w:rFonts w:ascii="Arial" w:hAnsi="Arial" w:cs="Arial"/>
                <w:color w:val="000000"/>
              </w:rPr>
              <w:t>-II</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1500</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5.75</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10,279.09</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2.24</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229.98</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225.19</w:t>
            </w:r>
          </w:p>
        </w:tc>
      </w:tr>
    </w:tbl>
    <w:p w:rsidR="0090363E" w:rsidRPr="0090363E" w:rsidRDefault="0090363E" w:rsidP="001A5C96">
      <w:pPr>
        <w:pStyle w:val="BodyTextIndent"/>
        <w:tabs>
          <w:tab w:val="clear" w:pos="720"/>
        </w:tabs>
        <w:spacing w:before="0" w:after="0"/>
        <w:ind w:left="0"/>
        <w:jc w:val="both"/>
        <w:rPr>
          <w:rFonts w:ascii="Arial" w:hAnsi="Arial" w:cs="Arial"/>
          <w:sz w:val="22"/>
          <w:szCs w:val="21"/>
        </w:rPr>
      </w:pPr>
    </w:p>
    <w:p w:rsidR="0090363E" w:rsidRPr="006431D7" w:rsidRDefault="0090363E" w:rsidP="005E0829">
      <w:pPr>
        <w:pStyle w:val="BodyTextIndent"/>
        <w:numPr>
          <w:ilvl w:val="0"/>
          <w:numId w:val="7"/>
        </w:numPr>
        <w:tabs>
          <w:tab w:val="clear" w:pos="720"/>
          <w:tab w:val="clear" w:pos="1620"/>
        </w:tabs>
        <w:spacing w:line="360" w:lineRule="auto"/>
        <w:ind w:left="360"/>
        <w:jc w:val="both"/>
        <w:rPr>
          <w:rFonts w:ascii="Arial" w:hAnsi="Arial" w:cs="Arial"/>
          <w:sz w:val="22"/>
          <w:szCs w:val="21"/>
        </w:rPr>
      </w:pPr>
      <w:r>
        <w:rPr>
          <w:rFonts w:ascii="Arial" w:hAnsi="Arial" w:cs="Arial"/>
          <w:b/>
          <w:bCs/>
          <w:sz w:val="22"/>
          <w:szCs w:val="21"/>
        </w:rPr>
        <w:t>Barh</w:t>
      </w:r>
      <w:r w:rsidRPr="006431D7">
        <w:rPr>
          <w:rFonts w:ascii="Arial" w:hAnsi="Arial" w:cs="Arial"/>
          <w:b/>
          <w:bCs/>
          <w:sz w:val="22"/>
          <w:szCs w:val="21"/>
        </w:rPr>
        <w:t xml:space="preserve"> Super Thermal Power Station-Stage-I</w:t>
      </w:r>
      <w:r>
        <w:rPr>
          <w:rFonts w:ascii="Arial" w:hAnsi="Arial" w:cs="Arial"/>
          <w:b/>
          <w:bCs/>
          <w:sz w:val="22"/>
          <w:szCs w:val="21"/>
        </w:rPr>
        <w:t>&amp; I</w:t>
      </w:r>
      <w:r w:rsidRPr="006431D7">
        <w:rPr>
          <w:rFonts w:ascii="Arial" w:hAnsi="Arial" w:cs="Arial"/>
          <w:b/>
          <w:bCs/>
          <w:sz w:val="22"/>
          <w:szCs w:val="21"/>
        </w:rPr>
        <w:t>I (</w:t>
      </w:r>
      <w:r>
        <w:rPr>
          <w:rFonts w:ascii="Arial" w:hAnsi="Arial" w:cs="Arial"/>
          <w:b/>
          <w:bCs/>
          <w:sz w:val="22"/>
          <w:szCs w:val="21"/>
        </w:rPr>
        <w:t>Barh-I&amp;</w:t>
      </w:r>
      <w:r w:rsidRPr="006431D7">
        <w:rPr>
          <w:rFonts w:ascii="Arial" w:hAnsi="Arial" w:cs="Arial"/>
          <w:b/>
          <w:bCs/>
          <w:sz w:val="22"/>
          <w:szCs w:val="21"/>
        </w:rPr>
        <w:t>II):</w:t>
      </w:r>
    </w:p>
    <w:p w:rsidR="00A24D1A" w:rsidRDefault="00517864" w:rsidP="0090363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Ministry of Power (</w:t>
      </w:r>
      <w:proofErr w:type="spellStart"/>
      <w:r>
        <w:rPr>
          <w:rFonts w:ascii="Arial" w:hAnsi="Arial" w:cs="Arial"/>
          <w:bCs/>
          <w:sz w:val="22"/>
          <w:szCs w:val="21"/>
        </w:rPr>
        <w:t>MoP</w:t>
      </w:r>
      <w:proofErr w:type="spellEnd"/>
      <w:r>
        <w:rPr>
          <w:rFonts w:ascii="Arial" w:hAnsi="Arial" w:cs="Arial"/>
          <w:bCs/>
          <w:sz w:val="22"/>
          <w:szCs w:val="21"/>
        </w:rPr>
        <w:t xml:space="preserve">), Govt. of India vide Order </w:t>
      </w:r>
      <w:r w:rsidR="00C8738D">
        <w:rPr>
          <w:rFonts w:ascii="Arial" w:hAnsi="Arial" w:cs="Arial"/>
          <w:bCs/>
          <w:sz w:val="22"/>
          <w:szCs w:val="21"/>
        </w:rPr>
        <w:t>Dated</w:t>
      </w:r>
      <w:r>
        <w:rPr>
          <w:rFonts w:ascii="Arial" w:hAnsi="Arial" w:cs="Arial"/>
          <w:bCs/>
          <w:sz w:val="22"/>
          <w:szCs w:val="21"/>
        </w:rPr>
        <w:t xml:space="preserve"> 31.07.2012 notified allocation of power from Barh STPS Stage-I (1980 MW i.e. 3x660 MW) and Barh STPC Stage-II (1320 MW i.e. 2x660 MW) of NTPC in Bihar. Copy of the relevant </w:t>
      </w:r>
      <w:r w:rsidR="00A24D1A">
        <w:rPr>
          <w:rFonts w:ascii="Arial" w:hAnsi="Arial" w:cs="Arial"/>
          <w:bCs/>
          <w:sz w:val="22"/>
          <w:szCs w:val="21"/>
        </w:rPr>
        <w:t xml:space="preserve">Letter </w:t>
      </w:r>
      <w:r w:rsidR="005D41A0" w:rsidRPr="00EF19DD">
        <w:rPr>
          <w:rFonts w:ascii="Arial" w:hAnsi="Arial" w:cs="Arial"/>
          <w:sz w:val="22"/>
        </w:rPr>
        <w:t xml:space="preserve">Dated July 03, 2012 </w:t>
      </w:r>
      <w:r w:rsidR="00A24D1A">
        <w:rPr>
          <w:rFonts w:ascii="Arial" w:hAnsi="Arial" w:cs="Arial"/>
          <w:bCs/>
          <w:sz w:val="22"/>
          <w:szCs w:val="21"/>
        </w:rPr>
        <w:t xml:space="preserve">of the </w:t>
      </w:r>
      <w:proofErr w:type="spellStart"/>
      <w:r w:rsidR="00A24D1A">
        <w:rPr>
          <w:rFonts w:ascii="Arial" w:hAnsi="Arial" w:cs="Arial"/>
          <w:bCs/>
          <w:sz w:val="22"/>
          <w:szCs w:val="21"/>
        </w:rPr>
        <w:t>MoP</w:t>
      </w:r>
      <w:proofErr w:type="spellEnd"/>
      <w:r w:rsidR="00A24D1A">
        <w:rPr>
          <w:rFonts w:ascii="Arial" w:hAnsi="Arial" w:cs="Arial"/>
          <w:bCs/>
          <w:sz w:val="22"/>
          <w:szCs w:val="21"/>
        </w:rPr>
        <w:t xml:space="preserve">, </w:t>
      </w:r>
      <w:r>
        <w:rPr>
          <w:rFonts w:ascii="Arial" w:hAnsi="Arial" w:cs="Arial"/>
          <w:bCs/>
          <w:sz w:val="22"/>
          <w:szCs w:val="21"/>
        </w:rPr>
        <w:t>Govt. of India</w:t>
      </w:r>
      <w:r w:rsidR="00A24D1A">
        <w:rPr>
          <w:rFonts w:ascii="Arial" w:hAnsi="Arial" w:cs="Arial"/>
          <w:bCs/>
          <w:sz w:val="22"/>
          <w:szCs w:val="21"/>
        </w:rPr>
        <w:t xml:space="preserve"> is enclosed as </w:t>
      </w:r>
      <w:r w:rsidR="00A24D1A" w:rsidRPr="00DF7A6C">
        <w:rPr>
          <w:rFonts w:ascii="Arial" w:hAnsi="Arial" w:cs="Arial"/>
          <w:b/>
          <w:bCs/>
          <w:i/>
          <w:sz w:val="28"/>
          <w:szCs w:val="21"/>
          <w:highlight w:val="cyan"/>
        </w:rPr>
        <w:t>ED-</w:t>
      </w:r>
      <w:r w:rsidR="008E2C99">
        <w:rPr>
          <w:rFonts w:ascii="Arial" w:hAnsi="Arial" w:cs="Arial"/>
          <w:b/>
          <w:bCs/>
          <w:i/>
          <w:sz w:val="28"/>
          <w:szCs w:val="21"/>
          <w:highlight w:val="cyan"/>
        </w:rPr>
        <w:t>VII</w:t>
      </w:r>
      <w:r w:rsidR="00A24D1A" w:rsidRPr="00DF7A6C">
        <w:rPr>
          <w:rFonts w:ascii="Arial" w:hAnsi="Arial" w:cs="Arial"/>
          <w:bCs/>
          <w:sz w:val="22"/>
          <w:szCs w:val="21"/>
          <w:highlight w:val="cyan"/>
        </w:rPr>
        <w:t>.</w:t>
      </w:r>
    </w:p>
    <w:p w:rsidR="009E00C9" w:rsidRDefault="00C8738D" w:rsidP="00C8738D">
      <w:pPr>
        <w:spacing w:line="360" w:lineRule="auto"/>
        <w:ind w:left="360" w:right="-198"/>
        <w:jc w:val="both"/>
        <w:rPr>
          <w:rFonts w:ascii="Arial" w:hAnsi="Arial" w:cs="Arial"/>
          <w:sz w:val="22"/>
          <w:lang w:val="en-GB"/>
        </w:rPr>
      </w:pPr>
      <w:r w:rsidRPr="005127BF">
        <w:rPr>
          <w:rFonts w:ascii="Arial" w:hAnsi="Arial" w:cs="Arial"/>
          <w:sz w:val="22"/>
          <w:lang w:val="en-GB"/>
        </w:rPr>
        <w:t>As per</w:t>
      </w:r>
      <w:r w:rsidR="002A28F6">
        <w:rPr>
          <w:rFonts w:ascii="Arial" w:hAnsi="Arial" w:cs="Arial"/>
          <w:sz w:val="22"/>
          <w:lang w:val="en-GB"/>
        </w:rPr>
        <w:t xml:space="preserve"> the</w:t>
      </w:r>
      <w:r w:rsidRPr="005127BF">
        <w:rPr>
          <w:rFonts w:ascii="Arial" w:hAnsi="Arial" w:cs="Arial"/>
          <w:sz w:val="22"/>
          <w:lang w:val="en-GB"/>
        </w:rPr>
        <w:t xml:space="preserve"> aforesaid Order, GRIDCO has 12.57% share allocation from </w:t>
      </w:r>
      <w:r w:rsidR="00D60446">
        <w:rPr>
          <w:rFonts w:ascii="Arial" w:hAnsi="Arial" w:cs="Arial"/>
          <w:sz w:val="22"/>
          <w:lang w:val="en-GB"/>
        </w:rPr>
        <w:t>Barh-I</w:t>
      </w:r>
      <w:r w:rsidRPr="005127BF">
        <w:rPr>
          <w:rFonts w:ascii="Arial" w:hAnsi="Arial" w:cs="Arial"/>
          <w:sz w:val="22"/>
          <w:lang w:val="en-GB"/>
        </w:rPr>
        <w:t xml:space="preserve"> ERPC vide</w:t>
      </w:r>
      <w:r w:rsidR="00D60446">
        <w:rPr>
          <w:rFonts w:ascii="Arial" w:hAnsi="Arial" w:cs="Arial"/>
          <w:sz w:val="22"/>
          <w:lang w:val="en-GB"/>
        </w:rPr>
        <w:t xml:space="preserve"> their</w:t>
      </w:r>
      <w:r w:rsidRPr="005127BF">
        <w:rPr>
          <w:rFonts w:ascii="Arial" w:hAnsi="Arial" w:cs="Arial"/>
          <w:sz w:val="22"/>
          <w:lang w:val="en-GB"/>
        </w:rPr>
        <w:t xml:space="preserve"> letter dt</w:t>
      </w:r>
      <w:r w:rsidR="00D60446">
        <w:rPr>
          <w:rFonts w:ascii="Arial" w:hAnsi="Arial" w:cs="Arial"/>
          <w:sz w:val="22"/>
          <w:lang w:val="en-GB"/>
        </w:rPr>
        <w:t>d. 14.11.2014 intimated COD of U</w:t>
      </w:r>
      <w:r w:rsidRPr="005127BF">
        <w:rPr>
          <w:rFonts w:ascii="Arial" w:hAnsi="Arial" w:cs="Arial"/>
          <w:sz w:val="22"/>
          <w:lang w:val="en-GB"/>
        </w:rPr>
        <w:t xml:space="preserve">nit-IV (one unit) of Barh Stage-I from 00:00 hrs of 15.11.2014. </w:t>
      </w:r>
    </w:p>
    <w:p w:rsidR="009E00C9" w:rsidRDefault="009E00C9" w:rsidP="001A5C96">
      <w:pPr>
        <w:ind w:left="360" w:right="-198"/>
        <w:jc w:val="both"/>
        <w:rPr>
          <w:rFonts w:ascii="Arial" w:hAnsi="Arial" w:cs="Arial"/>
          <w:sz w:val="22"/>
          <w:lang w:val="en-GB"/>
        </w:rPr>
      </w:pPr>
    </w:p>
    <w:p w:rsidR="00C8738D" w:rsidRDefault="00C8738D" w:rsidP="00C8738D">
      <w:pPr>
        <w:spacing w:line="360" w:lineRule="auto"/>
        <w:ind w:left="360" w:right="-198"/>
        <w:jc w:val="both"/>
        <w:rPr>
          <w:rFonts w:ascii="Arial" w:hAnsi="Arial" w:cs="Arial"/>
          <w:sz w:val="22"/>
          <w:lang w:val="en-GB"/>
        </w:rPr>
      </w:pPr>
      <w:r w:rsidRPr="005127BF">
        <w:rPr>
          <w:rFonts w:ascii="Arial" w:hAnsi="Arial" w:cs="Arial"/>
          <w:sz w:val="22"/>
          <w:lang w:val="en-GB"/>
        </w:rPr>
        <w:t>In the meantime, NTPC ha</w:t>
      </w:r>
      <w:r w:rsidR="00D60446">
        <w:rPr>
          <w:rFonts w:ascii="Arial" w:hAnsi="Arial" w:cs="Arial"/>
          <w:sz w:val="22"/>
          <w:lang w:val="en-GB"/>
        </w:rPr>
        <w:t>s</w:t>
      </w:r>
      <w:r w:rsidRPr="005127BF">
        <w:rPr>
          <w:rFonts w:ascii="Arial" w:hAnsi="Arial" w:cs="Arial"/>
          <w:sz w:val="22"/>
          <w:lang w:val="en-GB"/>
        </w:rPr>
        <w:t xml:space="preserve"> already filed a Petition before </w:t>
      </w:r>
      <w:r w:rsidR="00D60446">
        <w:rPr>
          <w:rFonts w:ascii="Arial" w:hAnsi="Arial" w:cs="Arial"/>
          <w:sz w:val="22"/>
          <w:lang w:val="en-GB"/>
        </w:rPr>
        <w:t xml:space="preserve">the </w:t>
      </w:r>
      <w:r w:rsidRPr="005127BF">
        <w:rPr>
          <w:rFonts w:ascii="Arial" w:hAnsi="Arial" w:cs="Arial"/>
          <w:sz w:val="22"/>
          <w:lang w:val="en-GB"/>
        </w:rPr>
        <w:t>CERC for determination of tariff for the period 2014-19</w:t>
      </w:r>
      <w:r w:rsidR="00D60446">
        <w:rPr>
          <w:rFonts w:ascii="Arial" w:hAnsi="Arial" w:cs="Arial"/>
          <w:sz w:val="22"/>
          <w:lang w:val="en-GB"/>
        </w:rPr>
        <w:t>.</w:t>
      </w:r>
      <w:r w:rsidRPr="005127BF">
        <w:rPr>
          <w:rFonts w:ascii="Arial" w:hAnsi="Arial" w:cs="Arial"/>
          <w:sz w:val="22"/>
          <w:lang w:val="en-GB"/>
        </w:rPr>
        <w:t xml:space="preserve"> It is understood from the </w:t>
      </w:r>
      <w:r w:rsidR="00D60446">
        <w:rPr>
          <w:rFonts w:ascii="Arial" w:hAnsi="Arial" w:cs="Arial"/>
          <w:sz w:val="22"/>
          <w:lang w:val="en-GB"/>
        </w:rPr>
        <w:t>Petition that the 2nd U</w:t>
      </w:r>
      <w:r w:rsidRPr="005127BF">
        <w:rPr>
          <w:rFonts w:ascii="Arial" w:hAnsi="Arial" w:cs="Arial"/>
          <w:sz w:val="22"/>
          <w:lang w:val="en-GB"/>
        </w:rPr>
        <w:t xml:space="preserve">nit of </w:t>
      </w:r>
      <w:r w:rsidR="00D60446">
        <w:rPr>
          <w:rFonts w:ascii="Arial" w:hAnsi="Arial" w:cs="Arial"/>
          <w:sz w:val="22"/>
          <w:lang w:val="en-GB"/>
        </w:rPr>
        <w:t xml:space="preserve">Barh </w:t>
      </w:r>
      <w:r w:rsidRPr="005127BF">
        <w:rPr>
          <w:rFonts w:ascii="Arial" w:hAnsi="Arial" w:cs="Arial"/>
          <w:sz w:val="22"/>
          <w:lang w:val="en-GB"/>
        </w:rPr>
        <w:t>Stage–II would be commercially operated from 30.06.2015. Hence</w:t>
      </w:r>
      <w:r w:rsidR="00D60446">
        <w:rPr>
          <w:rFonts w:ascii="Arial" w:hAnsi="Arial" w:cs="Arial"/>
          <w:sz w:val="22"/>
          <w:lang w:val="en-GB"/>
        </w:rPr>
        <w:t>,</w:t>
      </w:r>
      <w:r w:rsidRPr="005127BF">
        <w:rPr>
          <w:rFonts w:ascii="Arial" w:hAnsi="Arial" w:cs="Arial"/>
          <w:sz w:val="22"/>
          <w:lang w:val="en-GB"/>
        </w:rPr>
        <w:t xml:space="preserve"> considering the weight</w:t>
      </w:r>
      <w:r>
        <w:rPr>
          <w:rFonts w:ascii="Arial" w:hAnsi="Arial" w:cs="Arial"/>
          <w:sz w:val="22"/>
          <w:lang w:val="en-GB"/>
        </w:rPr>
        <w:t>ed</w:t>
      </w:r>
      <w:r w:rsidRPr="005127BF">
        <w:rPr>
          <w:rFonts w:ascii="Arial" w:hAnsi="Arial" w:cs="Arial"/>
          <w:sz w:val="22"/>
          <w:lang w:val="en-GB"/>
        </w:rPr>
        <w:t xml:space="preserve"> average installed capacity of the </w:t>
      </w:r>
      <w:r w:rsidR="00D60446">
        <w:rPr>
          <w:rFonts w:ascii="Arial" w:hAnsi="Arial" w:cs="Arial"/>
          <w:sz w:val="22"/>
          <w:lang w:val="en-GB"/>
        </w:rPr>
        <w:t>Barh-I &amp; II,</w:t>
      </w:r>
      <w:r w:rsidRPr="005127BF">
        <w:rPr>
          <w:rFonts w:ascii="Arial" w:hAnsi="Arial" w:cs="Arial"/>
          <w:sz w:val="22"/>
          <w:lang w:val="en-GB"/>
        </w:rPr>
        <w:t xml:space="preserve"> 83% N</w:t>
      </w:r>
      <w:r w:rsidR="00D60446">
        <w:rPr>
          <w:rFonts w:ascii="Arial" w:hAnsi="Arial" w:cs="Arial"/>
          <w:sz w:val="22"/>
          <w:lang w:val="en-GB"/>
        </w:rPr>
        <w:t>A</w:t>
      </w:r>
      <w:r w:rsidRPr="005127BF">
        <w:rPr>
          <w:rFonts w:ascii="Arial" w:hAnsi="Arial" w:cs="Arial"/>
          <w:sz w:val="22"/>
          <w:lang w:val="en-GB"/>
        </w:rPr>
        <w:t>PAF, Auxiliary</w:t>
      </w:r>
      <w:r>
        <w:rPr>
          <w:rFonts w:ascii="Arial" w:hAnsi="Arial" w:cs="Arial"/>
          <w:sz w:val="22"/>
          <w:lang w:val="en-GB"/>
        </w:rPr>
        <w:t xml:space="preserve"> C</w:t>
      </w:r>
      <w:r w:rsidRPr="005127BF">
        <w:rPr>
          <w:rFonts w:ascii="Arial" w:hAnsi="Arial" w:cs="Arial"/>
          <w:sz w:val="22"/>
          <w:lang w:val="en-GB"/>
        </w:rPr>
        <w:t xml:space="preserve">onsumption of 5.75%, and transmission loss of 2.08% (equivalent to that of </w:t>
      </w:r>
      <w:proofErr w:type="spellStart"/>
      <w:r w:rsidRPr="005127BF">
        <w:rPr>
          <w:rFonts w:ascii="Arial" w:hAnsi="Arial" w:cs="Arial"/>
          <w:sz w:val="22"/>
          <w:lang w:val="en-GB"/>
        </w:rPr>
        <w:t>Kahalgaon</w:t>
      </w:r>
      <w:proofErr w:type="spellEnd"/>
      <w:r w:rsidR="001A5C96">
        <w:rPr>
          <w:rFonts w:ascii="Arial" w:hAnsi="Arial" w:cs="Arial"/>
          <w:sz w:val="22"/>
          <w:lang w:val="en-GB"/>
        </w:rPr>
        <w:t>)</w:t>
      </w:r>
      <w:r w:rsidRPr="005127BF">
        <w:rPr>
          <w:rFonts w:ascii="Arial" w:hAnsi="Arial" w:cs="Arial"/>
          <w:sz w:val="22"/>
          <w:lang w:val="en-GB"/>
        </w:rPr>
        <w:t xml:space="preserve"> and </w:t>
      </w:r>
      <w:proofErr w:type="spellStart"/>
      <w:r w:rsidRPr="005127BF">
        <w:rPr>
          <w:rFonts w:ascii="Arial" w:hAnsi="Arial" w:cs="Arial"/>
          <w:sz w:val="22"/>
          <w:lang w:val="en-GB"/>
        </w:rPr>
        <w:t>Odisha</w:t>
      </w:r>
      <w:proofErr w:type="spellEnd"/>
      <w:r w:rsidRPr="005127BF">
        <w:rPr>
          <w:rFonts w:ascii="Arial" w:hAnsi="Arial" w:cs="Arial"/>
          <w:sz w:val="22"/>
          <w:lang w:val="en-GB"/>
        </w:rPr>
        <w:t xml:space="preserve"> share allocation of 12.57%</w:t>
      </w:r>
      <w:r w:rsidR="001A5C96">
        <w:rPr>
          <w:rFonts w:ascii="Arial" w:hAnsi="Arial" w:cs="Arial"/>
          <w:sz w:val="22"/>
          <w:lang w:val="en-GB"/>
        </w:rPr>
        <w:t>,</w:t>
      </w:r>
      <w:r w:rsidRPr="005127BF">
        <w:rPr>
          <w:rFonts w:ascii="Arial" w:hAnsi="Arial" w:cs="Arial"/>
          <w:sz w:val="22"/>
          <w:lang w:val="en-GB"/>
        </w:rPr>
        <w:t xml:space="preserve"> the energy available to GRIDCO during 2015-16 is</w:t>
      </w:r>
      <w:r w:rsidR="00D60446">
        <w:rPr>
          <w:rFonts w:ascii="Arial" w:hAnsi="Arial" w:cs="Arial"/>
          <w:sz w:val="22"/>
          <w:lang w:val="en-GB"/>
        </w:rPr>
        <w:t xml:space="preserve">calculated as </w:t>
      </w:r>
      <w:r>
        <w:rPr>
          <w:rFonts w:ascii="Arial" w:hAnsi="Arial" w:cs="Arial"/>
          <w:sz w:val="22"/>
          <w:lang w:val="en-GB"/>
        </w:rPr>
        <w:t>975.9</w:t>
      </w:r>
      <w:r w:rsidRPr="005127BF">
        <w:rPr>
          <w:rFonts w:ascii="Arial" w:hAnsi="Arial" w:cs="Arial"/>
          <w:sz w:val="22"/>
          <w:lang w:val="en-GB"/>
        </w:rPr>
        <w:t>0 MU.</w:t>
      </w:r>
    </w:p>
    <w:p w:rsidR="00BE3AFF" w:rsidRDefault="00BE3AFF" w:rsidP="00C8738D">
      <w:pPr>
        <w:ind w:left="162" w:right="-198"/>
        <w:rPr>
          <w:rFonts w:ascii="Arial" w:hAnsi="Arial" w:cs="Arial"/>
          <w:b/>
          <w:bCs/>
          <w:sz w:val="24"/>
          <w:szCs w:val="24"/>
        </w:rPr>
      </w:pPr>
    </w:p>
    <w:p w:rsidR="00C8738D" w:rsidRDefault="00C8738D" w:rsidP="00BE3AFF">
      <w:pPr>
        <w:ind w:left="162" w:right="-198"/>
        <w:jc w:val="center"/>
        <w:rPr>
          <w:rFonts w:ascii="Arial" w:hAnsi="Arial" w:cs="Arial"/>
          <w:sz w:val="22"/>
          <w:szCs w:val="21"/>
          <w:lang w:val="en-GB"/>
        </w:rPr>
      </w:pPr>
      <w:r w:rsidRPr="00975332">
        <w:rPr>
          <w:rFonts w:ascii="Arial" w:hAnsi="Arial" w:cs="Arial"/>
          <w:b/>
          <w:bCs/>
          <w:sz w:val="24"/>
          <w:szCs w:val="24"/>
        </w:rPr>
        <w:t xml:space="preserve">Projected </w:t>
      </w:r>
      <w:r w:rsidR="00D60446">
        <w:rPr>
          <w:rFonts w:ascii="Arial" w:hAnsi="Arial" w:cs="Arial"/>
          <w:b/>
          <w:bCs/>
          <w:sz w:val="24"/>
          <w:szCs w:val="24"/>
        </w:rPr>
        <w:t>Power Procurement from</w:t>
      </w:r>
      <w:r>
        <w:rPr>
          <w:rFonts w:ascii="Arial" w:hAnsi="Arial" w:cs="Arial"/>
          <w:b/>
          <w:bCs/>
          <w:sz w:val="24"/>
          <w:szCs w:val="24"/>
        </w:rPr>
        <w:t>Barh STPS</w:t>
      </w:r>
      <w:r w:rsidRPr="00975332">
        <w:rPr>
          <w:rFonts w:ascii="Arial" w:hAnsi="Arial" w:cs="Arial"/>
          <w:b/>
          <w:bCs/>
          <w:sz w:val="24"/>
          <w:szCs w:val="24"/>
        </w:rPr>
        <w:t xml:space="preserve"> Stations for FY201</w:t>
      </w:r>
      <w:r>
        <w:rPr>
          <w:rFonts w:ascii="Arial" w:hAnsi="Arial" w:cs="Arial"/>
          <w:b/>
          <w:bCs/>
          <w:sz w:val="24"/>
          <w:szCs w:val="24"/>
        </w:rPr>
        <w:t>5</w:t>
      </w:r>
      <w:r w:rsidRPr="00975332">
        <w:rPr>
          <w:rFonts w:ascii="Arial" w:hAnsi="Arial" w:cs="Arial"/>
          <w:b/>
          <w:bCs/>
          <w:sz w:val="24"/>
          <w:szCs w:val="24"/>
        </w:rPr>
        <w:t>-1</w:t>
      </w:r>
      <w:r>
        <w:rPr>
          <w:rFonts w:ascii="Arial" w:hAnsi="Arial" w:cs="Arial"/>
          <w:b/>
          <w:bCs/>
          <w:sz w:val="24"/>
          <w:szCs w:val="24"/>
        </w:rPr>
        <w:t>6</w:t>
      </w:r>
    </w:p>
    <w:tbl>
      <w:tblPr>
        <w:tblW w:w="9563" w:type="dxa"/>
        <w:tblInd w:w="468" w:type="dxa"/>
        <w:tblLayout w:type="fixed"/>
        <w:tblLook w:val="04A0"/>
      </w:tblPr>
      <w:tblGrid>
        <w:gridCol w:w="1260"/>
        <w:gridCol w:w="1080"/>
        <w:gridCol w:w="720"/>
        <w:gridCol w:w="1800"/>
        <w:gridCol w:w="1080"/>
        <w:gridCol w:w="990"/>
        <w:gridCol w:w="1074"/>
        <w:gridCol w:w="1559"/>
      </w:tblGrid>
      <w:tr w:rsidR="00C8738D" w:rsidRPr="007877E9" w:rsidTr="00BE3AFF">
        <w:trPr>
          <w:trHeight w:val="1709"/>
        </w:trPr>
        <w:tc>
          <w:tcPr>
            <w:tcW w:w="12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8738D" w:rsidRPr="00BE3AFF" w:rsidRDefault="00C8738D"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Central Thermal Stations</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rsidR="00C8738D" w:rsidRPr="00BE3AFF" w:rsidRDefault="00C8738D"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Weighted Avg.Installed Capacity (MW)</w:t>
            </w:r>
          </w:p>
        </w:tc>
        <w:tc>
          <w:tcPr>
            <w:tcW w:w="720" w:type="dxa"/>
            <w:tcBorders>
              <w:top w:val="single" w:sz="4" w:space="0" w:color="000000"/>
              <w:left w:val="nil"/>
              <w:bottom w:val="single" w:sz="4" w:space="0" w:color="000000"/>
              <w:right w:val="single" w:sz="4" w:space="0" w:color="000000"/>
            </w:tcBorders>
            <w:shd w:val="clear" w:color="auto" w:fill="auto"/>
            <w:vAlign w:val="center"/>
            <w:hideMark/>
          </w:tcPr>
          <w:p w:rsidR="00C8738D" w:rsidRPr="00BE3AFF" w:rsidRDefault="00C8738D"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Aux. Cons</w:t>
            </w:r>
            <w:r w:rsidR="00D60446" w:rsidRPr="00BE3AFF">
              <w:rPr>
                <w:rFonts w:ascii="Arial" w:hAnsi="Arial" w:cs="Arial"/>
                <w:b/>
                <w:bCs/>
                <w:szCs w:val="22"/>
                <w:lang w:val="en-IN" w:eastAsia="en-IN"/>
              </w:rPr>
              <w:t>.</w:t>
            </w:r>
            <w:r w:rsidRPr="00BE3AFF">
              <w:rPr>
                <w:rFonts w:ascii="Arial" w:hAnsi="Arial" w:cs="Arial"/>
                <w:b/>
                <w:bCs/>
                <w:szCs w:val="22"/>
                <w:lang w:val="en-IN" w:eastAsia="en-IN"/>
              </w:rPr>
              <w:t xml:space="preserve"> (%)</w:t>
            </w:r>
          </w:p>
        </w:tc>
        <w:tc>
          <w:tcPr>
            <w:tcW w:w="1800" w:type="dxa"/>
            <w:tcBorders>
              <w:top w:val="single" w:sz="4" w:space="0" w:color="000000"/>
              <w:left w:val="nil"/>
              <w:bottom w:val="single" w:sz="4" w:space="0" w:color="000000"/>
              <w:right w:val="single" w:sz="4" w:space="0" w:color="000000"/>
            </w:tcBorders>
            <w:shd w:val="clear" w:color="auto" w:fill="auto"/>
            <w:vAlign w:val="center"/>
            <w:hideMark/>
          </w:tcPr>
          <w:p w:rsidR="00C8738D" w:rsidRPr="00BE3AFF" w:rsidRDefault="00C8738D"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Based on NAPAF% as per Para 36 (A) of CERC Regn.,2014 &amp; / Cum. Present Availability (%)</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rsidR="00C8738D" w:rsidRPr="00BE3AFF" w:rsidRDefault="00C8738D"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 xml:space="preserve">Net </w:t>
            </w:r>
            <w:r w:rsidR="00D60446" w:rsidRPr="00BE3AFF">
              <w:rPr>
                <w:rFonts w:ascii="Arial" w:hAnsi="Arial" w:cs="Arial"/>
                <w:b/>
                <w:bCs/>
                <w:szCs w:val="22"/>
                <w:lang w:val="en-IN" w:eastAsia="en-IN"/>
              </w:rPr>
              <w:t>A</w:t>
            </w:r>
            <w:r w:rsidRPr="00BE3AFF">
              <w:rPr>
                <w:rFonts w:ascii="Arial" w:hAnsi="Arial" w:cs="Arial"/>
                <w:b/>
                <w:bCs/>
                <w:szCs w:val="22"/>
                <w:lang w:val="en-IN" w:eastAsia="en-IN"/>
              </w:rPr>
              <w:t>vailability  (ESO) (MU)</w:t>
            </w:r>
          </w:p>
        </w:tc>
        <w:tc>
          <w:tcPr>
            <w:tcW w:w="990" w:type="dxa"/>
            <w:tcBorders>
              <w:top w:val="single" w:sz="4" w:space="0" w:color="000000"/>
              <w:left w:val="nil"/>
              <w:bottom w:val="single" w:sz="4" w:space="0" w:color="000000"/>
              <w:right w:val="single" w:sz="4" w:space="0" w:color="000000"/>
            </w:tcBorders>
            <w:shd w:val="clear" w:color="auto" w:fill="auto"/>
            <w:vAlign w:val="center"/>
            <w:hideMark/>
          </w:tcPr>
          <w:p w:rsidR="00C8738D" w:rsidRPr="00BE3AFF" w:rsidRDefault="00C8738D"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GRIDCO Share (%)</w:t>
            </w:r>
          </w:p>
        </w:tc>
        <w:tc>
          <w:tcPr>
            <w:tcW w:w="1074" w:type="dxa"/>
            <w:tcBorders>
              <w:top w:val="single" w:sz="4" w:space="0" w:color="000000"/>
              <w:left w:val="nil"/>
              <w:bottom w:val="single" w:sz="4" w:space="0" w:color="000000"/>
              <w:right w:val="single" w:sz="4" w:space="0" w:color="000000"/>
            </w:tcBorders>
            <w:shd w:val="clear" w:color="auto" w:fill="auto"/>
            <w:vAlign w:val="center"/>
            <w:hideMark/>
          </w:tcPr>
          <w:p w:rsidR="00C8738D" w:rsidRPr="00BE3AFF" w:rsidRDefault="00BE3AFF"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Ex-bus A</w:t>
            </w:r>
            <w:r w:rsidR="00C8738D" w:rsidRPr="00BE3AFF">
              <w:rPr>
                <w:rFonts w:ascii="Arial" w:hAnsi="Arial" w:cs="Arial"/>
                <w:b/>
                <w:bCs/>
                <w:szCs w:val="22"/>
                <w:lang w:val="en-IN" w:eastAsia="en-IN"/>
              </w:rPr>
              <w:t>vailability (MU)</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C8738D" w:rsidRPr="00BE3AFF" w:rsidRDefault="00C8738D" w:rsidP="00D60446">
            <w:pPr>
              <w:ind w:left="-94" w:right="-67"/>
              <w:jc w:val="center"/>
              <w:rPr>
                <w:rFonts w:ascii="Arial" w:hAnsi="Arial" w:cs="Arial"/>
                <w:b/>
                <w:bCs/>
                <w:szCs w:val="22"/>
                <w:lang w:val="en-IN" w:eastAsia="en-IN"/>
              </w:rPr>
            </w:pPr>
            <w:r w:rsidRPr="00BE3AFF">
              <w:rPr>
                <w:rFonts w:ascii="Arial" w:hAnsi="Arial" w:cs="Arial"/>
                <w:b/>
                <w:bCs/>
                <w:szCs w:val="22"/>
                <w:lang w:val="en-IN" w:eastAsia="en-IN"/>
              </w:rPr>
              <w:t xml:space="preserve">GRIDCO share after the applicable C.S. Tr. loss </w:t>
            </w:r>
            <w:r w:rsidRPr="00BE3AFF">
              <w:rPr>
                <w:rFonts w:ascii="Arial" w:hAnsi="Arial" w:cs="Arial"/>
                <w:b/>
                <w:bCs/>
                <w:szCs w:val="22"/>
                <w:lang w:val="en-IN" w:eastAsia="en-IN"/>
              </w:rPr>
              <w:br/>
              <w:t>(MU)</w:t>
            </w:r>
          </w:p>
        </w:tc>
      </w:tr>
      <w:tr w:rsidR="00C8738D" w:rsidRPr="00785C84" w:rsidTr="00BE3AFF">
        <w:trPr>
          <w:trHeight w:val="285"/>
        </w:trPr>
        <w:tc>
          <w:tcPr>
            <w:tcW w:w="1260" w:type="dxa"/>
            <w:tcBorders>
              <w:top w:val="nil"/>
              <w:left w:val="single" w:sz="4" w:space="0" w:color="auto"/>
              <w:bottom w:val="single" w:sz="4" w:space="0" w:color="auto"/>
              <w:right w:val="single" w:sz="4" w:space="0" w:color="auto"/>
            </w:tcBorders>
            <w:shd w:val="clear" w:color="auto" w:fill="auto"/>
            <w:vAlign w:val="center"/>
            <w:hideMark/>
          </w:tcPr>
          <w:p w:rsidR="00C8738D" w:rsidRPr="007877E9" w:rsidRDefault="00C8738D" w:rsidP="001A5C96">
            <w:pPr>
              <w:ind w:left="-94" w:right="-108"/>
              <w:jc w:val="center"/>
              <w:rPr>
                <w:rFonts w:ascii="Arial" w:hAnsi="Arial" w:cs="Arial"/>
                <w:sz w:val="22"/>
                <w:szCs w:val="22"/>
                <w:lang w:val="en-IN" w:eastAsia="en-IN"/>
              </w:rPr>
            </w:pPr>
            <w:r w:rsidRPr="00A3527B">
              <w:rPr>
                <w:rFonts w:ascii="Arial" w:hAnsi="Arial" w:cs="Arial"/>
                <w:sz w:val="22"/>
                <w:szCs w:val="22"/>
                <w:lang w:val="en-IN" w:eastAsia="en-IN"/>
              </w:rPr>
              <w:t>Barh</w:t>
            </w:r>
            <w:r>
              <w:rPr>
                <w:rFonts w:ascii="Arial" w:hAnsi="Arial" w:cs="Arial"/>
                <w:sz w:val="22"/>
                <w:szCs w:val="22"/>
                <w:lang w:val="en-IN" w:eastAsia="en-IN"/>
              </w:rPr>
              <w:t>STPS-I &amp; II</w:t>
            </w:r>
          </w:p>
        </w:tc>
        <w:tc>
          <w:tcPr>
            <w:tcW w:w="1080" w:type="dxa"/>
            <w:tcBorders>
              <w:top w:val="nil"/>
              <w:left w:val="nil"/>
              <w:bottom w:val="single" w:sz="4" w:space="0" w:color="auto"/>
              <w:right w:val="single" w:sz="4" w:space="0" w:color="auto"/>
            </w:tcBorders>
            <w:shd w:val="clear" w:color="auto" w:fill="auto"/>
            <w:vAlign w:val="center"/>
            <w:hideMark/>
          </w:tcPr>
          <w:p w:rsidR="00C8738D" w:rsidRPr="007877E9" w:rsidRDefault="00C8738D" w:rsidP="00D60446">
            <w:pPr>
              <w:jc w:val="right"/>
              <w:rPr>
                <w:rFonts w:ascii="Arial" w:hAnsi="Arial" w:cs="Arial"/>
                <w:sz w:val="22"/>
                <w:szCs w:val="22"/>
                <w:lang w:val="en-IN" w:eastAsia="en-IN"/>
              </w:rPr>
            </w:pPr>
            <w:r w:rsidRPr="007877E9">
              <w:rPr>
                <w:rFonts w:ascii="Arial" w:hAnsi="Arial" w:cs="Arial"/>
                <w:sz w:val="22"/>
                <w:szCs w:val="22"/>
                <w:lang w:val="en-IN" w:eastAsia="en-IN"/>
              </w:rPr>
              <w:t>1157</w:t>
            </w:r>
            <w:r w:rsidR="009E00C9" w:rsidRPr="009E00C9">
              <w:rPr>
                <w:rFonts w:ascii="Arial" w:hAnsi="Arial" w:cs="Arial"/>
                <w:b/>
                <w:sz w:val="22"/>
                <w:szCs w:val="22"/>
                <w:lang w:val="en-IN" w:eastAsia="en-IN"/>
              </w:rPr>
              <w:t>*</w:t>
            </w:r>
          </w:p>
        </w:tc>
        <w:tc>
          <w:tcPr>
            <w:tcW w:w="720" w:type="dxa"/>
            <w:tcBorders>
              <w:top w:val="nil"/>
              <w:left w:val="nil"/>
              <w:bottom w:val="single" w:sz="4" w:space="0" w:color="auto"/>
              <w:right w:val="single" w:sz="4" w:space="0" w:color="auto"/>
            </w:tcBorders>
            <w:shd w:val="clear" w:color="auto" w:fill="auto"/>
            <w:vAlign w:val="center"/>
            <w:hideMark/>
          </w:tcPr>
          <w:p w:rsidR="00C8738D" w:rsidRPr="007877E9" w:rsidRDefault="00C8738D" w:rsidP="00D60446">
            <w:pPr>
              <w:jc w:val="right"/>
              <w:rPr>
                <w:rFonts w:ascii="Arial" w:hAnsi="Arial" w:cs="Arial"/>
                <w:sz w:val="22"/>
                <w:szCs w:val="22"/>
                <w:lang w:val="en-IN" w:eastAsia="en-IN"/>
              </w:rPr>
            </w:pPr>
            <w:r w:rsidRPr="007877E9">
              <w:rPr>
                <w:rFonts w:ascii="Arial" w:hAnsi="Arial" w:cs="Arial"/>
                <w:sz w:val="22"/>
                <w:szCs w:val="22"/>
                <w:lang w:val="en-IN" w:eastAsia="en-IN"/>
              </w:rPr>
              <w:t>5.75</w:t>
            </w:r>
          </w:p>
        </w:tc>
        <w:tc>
          <w:tcPr>
            <w:tcW w:w="1800" w:type="dxa"/>
            <w:tcBorders>
              <w:top w:val="nil"/>
              <w:left w:val="nil"/>
              <w:bottom w:val="single" w:sz="4" w:space="0" w:color="auto"/>
              <w:right w:val="single" w:sz="4" w:space="0" w:color="auto"/>
            </w:tcBorders>
            <w:shd w:val="clear" w:color="auto" w:fill="auto"/>
            <w:vAlign w:val="center"/>
            <w:hideMark/>
          </w:tcPr>
          <w:p w:rsidR="00C8738D" w:rsidRPr="007877E9" w:rsidRDefault="00C8738D" w:rsidP="00D60446">
            <w:pPr>
              <w:jc w:val="right"/>
              <w:rPr>
                <w:rFonts w:ascii="Arial" w:hAnsi="Arial" w:cs="Arial"/>
                <w:sz w:val="22"/>
                <w:szCs w:val="22"/>
                <w:lang w:val="en-IN" w:eastAsia="en-IN"/>
              </w:rPr>
            </w:pPr>
            <w:r w:rsidRPr="007877E9">
              <w:rPr>
                <w:rFonts w:ascii="Arial" w:hAnsi="Arial" w:cs="Arial"/>
                <w:sz w:val="22"/>
                <w:szCs w:val="22"/>
                <w:lang w:val="en-IN" w:eastAsia="en-IN"/>
              </w:rPr>
              <w:t>83</w:t>
            </w:r>
          </w:p>
        </w:tc>
        <w:tc>
          <w:tcPr>
            <w:tcW w:w="1080" w:type="dxa"/>
            <w:tcBorders>
              <w:top w:val="nil"/>
              <w:left w:val="nil"/>
              <w:bottom w:val="single" w:sz="4" w:space="0" w:color="auto"/>
              <w:right w:val="single" w:sz="4" w:space="0" w:color="auto"/>
            </w:tcBorders>
            <w:shd w:val="clear" w:color="auto" w:fill="auto"/>
            <w:vAlign w:val="center"/>
            <w:hideMark/>
          </w:tcPr>
          <w:p w:rsidR="00C8738D" w:rsidRPr="007877E9" w:rsidRDefault="00C8738D" w:rsidP="00D60446">
            <w:pPr>
              <w:jc w:val="right"/>
              <w:rPr>
                <w:rFonts w:ascii="Arial" w:hAnsi="Arial" w:cs="Arial"/>
                <w:sz w:val="22"/>
                <w:szCs w:val="22"/>
                <w:lang w:val="en-IN" w:eastAsia="en-IN"/>
              </w:rPr>
            </w:pPr>
            <w:r w:rsidRPr="007877E9">
              <w:rPr>
                <w:rFonts w:ascii="Arial" w:hAnsi="Arial" w:cs="Arial"/>
                <w:sz w:val="22"/>
                <w:szCs w:val="22"/>
                <w:lang w:val="en-IN" w:eastAsia="en-IN"/>
              </w:rPr>
              <w:t>7,928.61</w:t>
            </w:r>
          </w:p>
        </w:tc>
        <w:tc>
          <w:tcPr>
            <w:tcW w:w="990" w:type="dxa"/>
            <w:tcBorders>
              <w:top w:val="nil"/>
              <w:left w:val="nil"/>
              <w:bottom w:val="single" w:sz="4" w:space="0" w:color="auto"/>
              <w:right w:val="single" w:sz="4" w:space="0" w:color="auto"/>
            </w:tcBorders>
            <w:shd w:val="clear" w:color="auto" w:fill="auto"/>
            <w:vAlign w:val="center"/>
            <w:hideMark/>
          </w:tcPr>
          <w:p w:rsidR="00C8738D" w:rsidRPr="007877E9" w:rsidRDefault="00C8738D" w:rsidP="00D60446">
            <w:pPr>
              <w:jc w:val="right"/>
              <w:rPr>
                <w:rFonts w:ascii="Arial" w:hAnsi="Arial" w:cs="Arial"/>
                <w:sz w:val="22"/>
                <w:szCs w:val="22"/>
                <w:lang w:val="en-IN" w:eastAsia="en-IN"/>
              </w:rPr>
            </w:pPr>
            <w:r w:rsidRPr="007877E9">
              <w:rPr>
                <w:rFonts w:ascii="Arial" w:hAnsi="Arial" w:cs="Arial"/>
                <w:sz w:val="22"/>
                <w:szCs w:val="22"/>
                <w:lang w:val="en-IN" w:eastAsia="en-IN"/>
              </w:rPr>
              <w:t>12.57</w:t>
            </w:r>
          </w:p>
        </w:tc>
        <w:tc>
          <w:tcPr>
            <w:tcW w:w="1074" w:type="dxa"/>
            <w:tcBorders>
              <w:top w:val="nil"/>
              <w:left w:val="nil"/>
              <w:bottom w:val="single" w:sz="4" w:space="0" w:color="auto"/>
              <w:right w:val="single" w:sz="4" w:space="0" w:color="auto"/>
            </w:tcBorders>
            <w:shd w:val="clear" w:color="auto" w:fill="auto"/>
            <w:vAlign w:val="center"/>
            <w:hideMark/>
          </w:tcPr>
          <w:p w:rsidR="00C8738D" w:rsidRPr="007877E9" w:rsidRDefault="00C8738D" w:rsidP="00D60446">
            <w:pPr>
              <w:jc w:val="right"/>
              <w:rPr>
                <w:rFonts w:ascii="Arial" w:hAnsi="Arial" w:cs="Arial"/>
                <w:sz w:val="22"/>
                <w:szCs w:val="22"/>
                <w:lang w:val="en-IN" w:eastAsia="en-IN"/>
              </w:rPr>
            </w:pPr>
            <w:r w:rsidRPr="007877E9">
              <w:rPr>
                <w:rFonts w:ascii="Arial" w:hAnsi="Arial" w:cs="Arial"/>
                <w:sz w:val="22"/>
                <w:szCs w:val="22"/>
                <w:lang w:val="en-IN" w:eastAsia="en-IN"/>
              </w:rPr>
              <w:t>996.63</w:t>
            </w:r>
          </w:p>
        </w:tc>
        <w:tc>
          <w:tcPr>
            <w:tcW w:w="1559" w:type="dxa"/>
            <w:tcBorders>
              <w:top w:val="nil"/>
              <w:left w:val="nil"/>
              <w:bottom w:val="single" w:sz="4" w:space="0" w:color="auto"/>
              <w:right w:val="single" w:sz="4" w:space="0" w:color="auto"/>
            </w:tcBorders>
            <w:shd w:val="clear" w:color="000000" w:fill="FFFFFF"/>
            <w:vAlign w:val="center"/>
            <w:hideMark/>
          </w:tcPr>
          <w:p w:rsidR="00C8738D" w:rsidRPr="007877E9" w:rsidRDefault="00C8738D" w:rsidP="00D60446">
            <w:pPr>
              <w:jc w:val="right"/>
              <w:rPr>
                <w:rFonts w:ascii="Arial" w:hAnsi="Arial" w:cs="Arial"/>
                <w:sz w:val="22"/>
                <w:szCs w:val="22"/>
                <w:lang w:val="en-IN" w:eastAsia="en-IN"/>
              </w:rPr>
            </w:pPr>
            <w:r w:rsidRPr="007877E9">
              <w:rPr>
                <w:rFonts w:ascii="Arial" w:hAnsi="Arial" w:cs="Arial"/>
                <w:sz w:val="22"/>
                <w:szCs w:val="22"/>
                <w:lang w:val="en-IN" w:eastAsia="en-IN"/>
              </w:rPr>
              <w:t>975.90</w:t>
            </w:r>
            <w:r w:rsidR="009E00C9" w:rsidRPr="009E00C9">
              <w:rPr>
                <w:rFonts w:ascii="Arial" w:hAnsi="Arial" w:cs="Arial"/>
                <w:b/>
                <w:sz w:val="22"/>
                <w:szCs w:val="22"/>
                <w:lang w:val="en-IN" w:eastAsia="en-IN"/>
              </w:rPr>
              <w:t>**</w:t>
            </w:r>
          </w:p>
        </w:tc>
      </w:tr>
    </w:tbl>
    <w:p w:rsidR="00C8738D" w:rsidRPr="00F370B7" w:rsidRDefault="009E00C9" w:rsidP="00BE3AFF">
      <w:pPr>
        <w:pStyle w:val="BodyTextIndent"/>
        <w:tabs>
          <w:tab w:val="clear" w:pos="720"/>
        </w:tabs>
        <w:ind w:left="0" w:firstLine="720"/>
        <w:jc w:val="both"/>
        <w:rPr>
          <w:rFonts w:ascii="Arial" w:hAnsi="Arial" w:cs="Arial"/>
          <w:b/>
          <w:bCs/>
          <w:sz w:val="16"/>
          <w:szCs w:val="21"/>
        </w:rPr>
      </w:pPr>
      <w:r w:rsidRPr="00F370B7">
        <w:rPr>
          <w:rFonts w:ascii="Arial" w:hAnsi="Arial" w:cs="Arial"/>
          <w:b/>
          <w:bCs/>
          <w:sz w:val="16"/>
          <w:szCs w:val="21"/>
        </w:rPr>
        <w:t>*{</w:t>
      </w:r>
      <w:r w:rsidR="00D60446" w:rsidRPr="00F370B7">
        <w:rPr>
          <w:rFonts w:ascii="Arial" w:hAnsi="Arial" w:cs="Arial"/>
          <w:b/>
          <w:bCs/>
          <w:sz w:val="16"/>
          <w:szCs w:val="21"/>
        </w:rPr>
        <w:t>[(1320 MW x 275 days)+(660 MW *90days)]/365</w:t>
      </w:r>
      <w:r w:rsidRPr="00F370B7">
        <w:rPr>
          <w:rFonts w:ascii="Arial" w:hAnsi="Arial" w:cs="Arial"/>
          <w:b/>
          <w:bCs/>
          <w:sz w:val="16"/>
          <w:szCs w:val="21"/>
        </w:rPr>
        <w:t>} = 1157 MW</w:t>
      </w:r>
    </w:p>
    <w:p w:rsidR="00F370B7" w:rsidRPr="00F370B7" w:rsidRDefault="00F370B7" w:rsidP="00BE3AFF">
      <w:pPr>
        <w:pStyle w:val="BodyTextIndent"/>
        <w:tabs>
          <w:tab w:val="clear" w:pos="720"/>
        </w:tabs>
        <w:ind w:left="0" w:firstLine="720"/>
        <w:jc w:val="both"/>
        <w:rPr>
          <w:rFonts w:ascii="Arial" w:hAnsi="Arial" w:cs="Arial"/>
          <w:b/>
          <w:bCs/>
          <w:sz w:val="16"/>
          <w:szCs w:val="21"/>
        </w:rPr>
      </w:pPr>
      <w:r w:rsidRPr="00F370B7">
        <w:rPr>
          <w:rFonts w:ascii="Arial" w:hAnsi="Arial" w:cs="Arial"/>
          <w:b/>
          <w:bCs/>
          <w:sz w:val="16"/>
          <w:szCs w:val="21"/>
        </w:rPr>
        <w:t>**((1157 MW*0.83*0.9425*8.76)*0.1257)*0.9792=975.90 MU</w:t>
      </w:r>
    </w:p>
    <w:p w:rsidR="006913DE" w:rsidRPr="006431D7" w:rsidRDefault="006913DE" w:rsidP="0090363E">
      <w:pPr>
        <w:pStyle w:val="BodyTextIndent"/>
        <w:tabs>
          <w:tab w:val="clear" w:pos="720"/>
        </w:tabs>
        <w:spacing w:line="360" w:lineRule="auto"/>
        <w:ind w:left="0"/>
        <w:jc w:val="both"/>
        <w:rPr>
          <w:rFonts w:ascii="Arial" w:hAnsi="Arial" w:cs="Arial"/>
          <w:bCs/>
          <w:sz w:val="22"/>
          <w:szCs w:val="21"/>
        </w:rPr>
      </w:pPr>
      <w:r w:rsidRPr="006431D7">
        <w:rPr>
          <w:rFonts w:ascii="Arial" w:hAnsi="Arial" w:cs="Arial"/>
          <w:bCs/>
          <w:sz w:val="22"/>
          <w:szCs w:val="21"/>
        </w:rPr>
        <w:lastRenderedPageBreak/>
        <w:t xml:space="preserve">Thus, </w:t>
      </w:r>
      <w:r w:rsidR="0090363E">
        <w:rPr>
          <w:rFonts w:ascii="Arial" w:hAnsi="Arial" w:cs="Arial"/>
          <w:bCs/>
          <w:sz w:val="22"/>
          <w:szCs w:val="21"/>
        </w:rPr>
        <w:t xml:space="preserve">considering the above drawal from each of the individual NTPC-ER Stations, the </w:t>
      </w:r>
      <w:r w:rsidRPr="006431D7">
        <w:rPr>
          <w:rFonts w:ascii="Arial" w:hAnsi="Arial" w:cs="Arial"/>
          <w:bCs/>
          <w:sz w:val="22"/>
          <w:szCs w:val="21"/>
        </w:rPr>
        <w:t xml:space="preserve">proposed drawal of </w:t>
      </w:r>
      <w:r w:rsidR="00DF7A6C">
        <w:rPr>
          <w:rFonts w:ascii="Arial" w:hAnsi="Arial" w:cs="Arial"/>
          <w:b/>
          <w:sz w:val="22"/>
          <w:szCs w:val="21"/>
        </w:rPr>
        <w:t>7546.98</w:t>
      </w:r>
      <w:r w:rsidRPr="006431D7">
        <w:rPr>
          <w:rFonts w:ascii="Arial" w:hAnsi="Arial" w:cs="Arial"/>
          <w:b/>
          <w:sz w:val="22"/>
          <w:szCs w:val="21"/>
        </w:rPr>
        <w:t xml:space="preserve"> MU</w:t>
      </w:r>
      <w:r w:rsidRPr="006431D7">
        <w:rPr>
          <w:rFonts w:ascii="Arial" w:hAnsi="Arial" w:cs="Arial"/>
          <w:bCs/>
          <w:sz w:val="22"/>
          <w:szCs w:val="21"/>
        </w:rPr>
        <w:t xml:space="preserve"> from Central Thermal Generating Stations of ER, NTPC for FY 2015-16 are tabulated in the Table below:</w:t>
      </w:r>
    </w:p>
    <w:tbl>
      <w:tblPr>
        <w:tblW w:w="9731" w:type="dxa"/>
        <w:tblInd w:w="97" w:type="dxa"/>
        <w:tblLayout w:type="fixed"/>
        <w:tblLook w:val="04A0"/>
      </w:tblPr>
      <w:tblGrid>
        <w:gridCol w:w="1631"/>
        <w:gridCol w:w="1080"/>
        <w:gridCol w:w="758"/>
        <w:gridCol w:w="1492"/>
        <w:gridCol w:w="1260"/>
        <w:gridCol w:w="900"/>
        <w:gridCol w:w="1260"/>
        <w:gridCol w:w="1350"/>
      </w:tblGrid>
      <w:tr w:rsidR="006913DE" w:rsidRPr="006431D7" w:rsidTr="0090363E">
        <w:trPr>
          <w:trHeight w:val="224"/>
        </w:trPr>
        <w:tc>
          <w:tcPr>
            <w:tcW w:w="9731" w:type="dxa"/>
            <w:gridSpan w:val="8"/>
            <w:tcBorders>
              <w:top w:val="single" w:sz="4" w:space="0" w:color="000000"/>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90363E">
            <w:pPr>
              <w:jc w:val="center"/>
              <w:rPr>
                <w:rFonts w:ascii="Arial" w:hAnsi="Arial" w:cs="Arial"/>
                <w:b/>
                <w:bCs/>
                <w:sz w:val="22"/>
                <w:szCs w:val="22"/>
              </w:rPr>
            </w:pPr>
            <w:r w:rsidRPr="006431D7">
              <w:rPr>
                <w:rFonts w:ascii="Arial" w:hAnsi="Arial" w:cs="Arial"/>
                <w:b/>
                <w:bCs/>
                <w:sz w:val="22"/>
                <w:szCs w:val="22"/>
              </w:rPr>
              <w:t>Availability of Power from Central Generating NTPC Stations FY-2015-16</w:t>
            </w:r>
          </w:p>
        </w:tc>
      </w:tr>
      <w:tr w:rsidR="006913DE" w:rsidRPr="006431D7" w:rsidTr="00631DF7">
        <w:trPr>
          <w:trHeight w:val="2384"/>
        </w:trPr>
        <w:tc>
          <w:tcPr>
            <w:tcW w:w="1631"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ind w:left="-97" w:right="-111"/>
              <w:jc w:val="center"/>
              <w:rPr>
                <w:rFonts w:ascii="Arial" w:hAnsi="Arial" w:cs="Arial"/>
                <w:b/>
                <w:bCs/>
                <w:sz w:val="22"/>
                <w:szCs w:val="22"/>
              </w:rPr>
            </w:pPr>
            <w:r w:rsidRPr="006431D7">
              <w:rPr>
                <w:rFonts w:ascii="Arial" w:hAnsi="Arial" w:cs="Arial"/>
                <w:b/>
                <w:bCs/>
                <w:sz w:val="22"/>
                <w:szCs w:val="22"/>
              </w:rPr>
              <w:t>Central Thermal Stations</w:t>
            </w:r>
          </w:p>
        </w:tc>
        <w:tc>
          <w:tcPr>
            <w:tcW w:w="108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ind w:left="-97" w:right="-111"/>
              <w:jc w:val="center"/>
              <w:rPr>
                <w:rFonts w:ascii="Arial" w:hAnsi="Arial" w:cs="Arial"/>
                <w:b/>
                <w:bCs/>
                <w:sz w:val="22"/>
                <w:szCs w:val="22"/>
              </w:rPr>
            </w:pPr>
            <w:r w:rsidRPr="006431D7">
              <w:rPr>
                <w:rFonts w:ascii="Arial" w:hAnsi="Arial" w:cs="Arial"/>
                <w:b/>
                <w:bCs/>
                <w:sz w:val="22"/>
                <w:szCs w:val="22"/>
              </w:rPr>
              <w:t>Installed Capacity (MW)</w:t>
            </w:r>
          </w:p>
        </w:tc>
        <w:tc>
          <w:tcPr>
            <w:tcW w:w="758"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ind w:left="-97" w:right="-111"/>
              <w:jc w:val="center"/>
              <w:rPr>
                <w:rFonts w:ascii="Arial" w:hAnsi="Arial" w:cs="Arial"/>
                <w:b/>
                <w:bCs/>
                <w:sz w:val="22"/>
                <w:szCs w:val="22"/>
              </w:rPr>
            </w:pPr>
            <w:r w:rsidRPr="006431D7">
              <w:rPr>
                <w:rFonts w:ascii="Arial" w:hAnsi="Arial" w:cs="Arial"/>
                <w:b/>
                <w:bCs/>
                <w:sz w:val="22"/>
                <w:szCs w:val="22"/>
              </w:rPr>
              <w:t>Aux. Cons (%)</w:t>
            </w:r>
          </w:p>
        </w:tc>
        <w:tc>
          <w:tcPr>
            <w:tcW w:w="14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90363E">
            <w:pPr>
              <w:jc w:val="center"/>
              <w:rPr>
                <w:rFonts w:ascii="Arial" w:hAnsi="Arial" w:cs="Arial"/>
                <w:b/>
                <w:bCs/>
                <w:sz w:val="22"/>
                <w:szCs w:val="22"/>
              </w:rPr>
            </w:pPr>
            <w:r w:rsidRPr="006431D7">
              <w:rPr>
                <w:rFonts w:ascii="Arial" w:hAnsi="Arial" w:cs="Arial"/>
                <w:b/>
                <w:bCs/>
                <w:sz w:val="22"/>
                <w:szCs w:val="22"/>
              </w:rPr>
              <w:t>Based on NAPAF% as per Para 36 (A) of CERC Regn.,2014 &amp;</w:t>
            </w:r>
            <w:r w:rsidR="0090363E">
              <w:rPr>
                <w:rFonts w:ascii="Arial" w:hAnsi="Arial" w:cs="Arial"/>
                <w:b/>
                <w:bCs/>
                <w:sz w:val="22"/>
                <w:szCs w:val="22"/>
              </w:rPr>
              <w:t>/ Cum. Present Availability (%)</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631DF7">
            <w:pPr>
              <w:ind w:left="-97" w:right="-111"/>
              <w:jc w:val="center"/>
              <w:rPr>
                <w:rFonts w:ascii="Arial" w:hAnsi="Arial" w:cs="Arial"/>
                <w:b/>
                <w:bCs/>
                <w:sz w:val="22"/>
                <w:szCs w:val="22"/>
              </w:rPr>
            </w:pPr>
            <w:r w:rsidRPr="006431D7">
              <w:rPr>
                <w:rFonts w:ascii="Arial" w:hAnsi="Arial" w:cs="Arial"/>
                <w:b/>
                <w:bCs/>
                <w:sz w:val="22"/>
                <w:szCs w:val="22"/>
              </w:rPr>
              <w:t xml:space="preserve">Net </w:t>
            </w:r>
            <w:r w:rsidR="00631DF7">
              <w:rPr>
                <w:rFonts w:ascii="Arial" w:hAnsi="Arial" w:cs="Arial"/>
                <w:b/>
                <w:bCs/>
                <w:sz w:val="22"/>
                <w:szCs w:val="22"/>
              </w:rPr>
              <w:t>A</w:t>
            </w:r>
            <w:r w:rsidRPr="006431D7">
              <w:rPr>
                <w:rFonts w:ascii="Arial" w:hAnsi="Arial" w:cs="Arial"/>
                <w:b/>
                <w:bCs/>
                <w:sz w:val="22"/>
                <w:szCs w:val="22"/>
              </w:rPr>
              <w:t xml:space="preserve">vailability  (ESO) </w:t>
            </w:r>
            <w:r w:rsidRPr="006431D7">
              <w:rPr>
                <w:rFonts w:ascii="Arial" w:hAnsi="Arial" w:cs="Arial"/>
                <w:b/>
                <w:bCs/>
                <w:sz w:val="22"/>
                <w:szCs w:val="22"/>
              </w:rPr>
              <w:br/>
              <w:t>(MU)</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ind w:left="-97" w:right="-111"/>
              <w:jc w:val="center"/>
              <w:rPr>
                <w:rFonts w:ascii="Arial" w:hAnsi="Arial" w:cs="Arial"/>
                <w:b/>
                <w:bCs/>
                <w:sz w:val="22"/>
                <w:szCs w:val="22"/>
              </w:rPr>
            </w:pPr>
            <w:r w:rsidRPr="006431D7">
              <w:rPr>
                <w:rFonts w:ascii="Arial" w:hAnsi="Arial" w:cs="Arial"/>
                <w:b/>
                <w:bCs/>
                <w:sz w:val="22"/>
                <w:szCs w:val="22"/>
              </w:rPr>
              <w:t>GRIDCO Share (%)</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631DF7">
            <w:pPr>
              <w:ind w:left="-97" w:right="-111"/>
              <w:jc w:val="center"/>
              <w:rPr>
                <w:rFonts w:ascii="Arial" w:hAnsi="Arial" w:cs="Arial"/>
                <w:b/>
                <w:bCs/>
                <w:sz w:val="22"/>
                <w:szCs w:val="22"/>
              </w:rPr>
            </w:pPr>
            <w:r w:rsidRPr="006431D7">
              <w:rPr>
                <w:rFonts w:ascii="Arial" w:hAnsi="Arial" w:cs="Arial"/>
                <w:b/>
                <w:bCs/>
                <w:sz w:val="22"/>
                <w:szCs w:val="22"/>
              </w:rPr>
              <w:t xml:space="preserve">Ex-bus </w:t>
            </w:r>
            <w:r w:rsidR="00631DF7">
              <w:rPr>
                <w:rFonts w:ascii="Arial" w:hAnsi="Arial" w:cs="Arial"/>
                <w:b/>
                <w:bCs/>
                <w:sz w:val="22"/>
                <w:szCs w:val="22"/>
              </w:rPr>
              <w:t>A</w:t>
            </w:r>
            <w:r w:rsidRPr="006431D7">
              <w:rPr>
                <w:rFonts w:ascii="Arial" w:hAnsi="Arial" w:cs="Arial"/>
                <w:b/>
                <w:bCs/>
                <w:sz w:val="22"/>
                <w:szCs w:val="22"/>
              </w:rPr>
              <w:t>vailability (MU)</w:t>
            </w:r>
          </w:p>
        </w:tc>
        <w:tc>
          <w:tcPr>
            <w:tcW w:w="135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ind w:left="-97" w:right="-111"/>
              <w:jc w:val="center"/>
              <w:rPr>
                <w:rFonts w:ascii="Arial" w:hAnsi="Arial" w:cs="Arial"/>
                <w:b/>
                <w:bCs/>
                <w:sz w:val="22"/>
                <w:szCs w:val="22"/>
              </w:rPr>
            </w:pPr>
            <w:r w:rsidRPr="006431D7">
              <w:rPr>
                <w:rFonts w:ascii="Arial" w:hAnsi="Arial" w:cs="Arial"/>
                <w:b/>
                <w:bCs/>
                <w:sz w:val="22"/>
                <w:szCs w:val="22"/>
              </w:rPr>
              <w:t xml:space="preserve">GRIDCO share after the applicable C.S. Tr. loss </w:t>
            </w:r>
            <w:r w:rsidRPr="006431D7">
              <w:rPr>
                <w:rFonts w:ascii="Arial" w:hAnsi="Arial" w:cs="Arial"/>
                <w:b/>
                <w:bCs/>
                <w:sz w:val="22"/>
                <w:szCs w:val="22"/>
              </w:rPr>
              <w:br/>
              <w:t>(MU)</w:t>
            </w:r>
          </w:p>
        </w:tc>
      </w:tr>
      <w:tr w:rsidR="006913DE" w:rsidRPr="006431D7" w:rsidTr="00631DF7">
        <w:trPr>
          <w:trHeight w:val="116"/>
        </w:trPr>
        <w:tc>
          <w:tcPr>
            <w:tcW w:w="1631"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ind w:left="-97" w:right="-111"/>
              <w:rPr>
                <w:rFonts w:ascii="Arial" w:hAnsi="Arial" w:cs="Arial"/>
                <w:sz w:val="22"/>
                <w:szCs w:val="22"/>
              </w:rPr>
            </w:pPr>
            <w:r w:rsidRPr="006431D7">
              <w:rPr>
                <w:rFonts w:ascii="Arial" w:hAnsi="Arial" w:cs="Arial"/>
                <w:sz w:val="22"/>
                <w:szCs w:val="22"/>
              </w:rPr>
              <w:t>TSTPS Stg.-I</w:t>
            </w:r>
          </w:p>
        </w:tc>
        <w:tc>
          <w:tcPr>
            <w:tcW w:w="108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1000</w:t>
            </w:r>
          </w:p>
        </w:tc>
        <w:tc>
          <w:tcPr>
            <w:tcW w:w="758"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5.75</w:t>
            </w:r>
          </w:p>
        </w:tc>
        <w:tc>
          <w:tcPr>
            <w:tcW w:w="14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6,852.73</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31.97</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2,190.78</w:t>
            </w:r>
          </w:p>
        </w:tc>
        <w:tc>
          <w:tcPr>
            <w:tcW w:w="135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2,138.42</w:t>
            </w:r>
          </w:p>
        </w:tc>
      </w:tr>
      <w:tr w:rsidR="006913DE" w:rsidRPr="006431D7" w:rsidTr="00631DF7">
        <w:trPr>
          <w:trHeight w:val="215"/>
        </w:trPr>
        <w:tc>
          <w:tcPr>
            <w:tcW w:w="1631"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ind w:left="-97" w:right="-111"/>
              <w:rPr>
                <w:rFonts w:ascii="Arial" w:hAnsi="Arial" w:cs="Arial"/>
                <w:sz w:val="22"/>
                <w:szCs w:val="22"/>
              </w:rPr>
            </w:pPr>
            <w:r w:rsidRPr="006431D7">
              <w:rPr>
                <w:rFonts w:ascii="Arial" w:hAnsi="Arial" w:cs="Arial"/>
                <w:sz w:val="22"/>
                <w:szCs w:val="22"/>
              </w:rPr>
              <w:t xml:space="preserve">TSTPS </w:t>
            </w:r>
            <w:proofErr w:type="spellStart"/>
            <w:r w:rsidRPr="006431D7">
              <w:rPr>
                <w:rFonts w:ascii="Arial" w:hAnsi="Arial" w:cs="Arial"/>
                <w:sz w:val="22"/>
                <w:szCs w:val="22"/>
              </w:rPr>
              <w:t>Stg</w:t>
            </w:r>
            <w:proofErr w:type="spellEnd"/>
            <w:r w:rsidRPr="006431D7">
              <w:rPr>
                <w:rFonts w:ascii="Arial" w:hAnsi="Arial" w:cs="Arial"/>
                <w:sz w:val="22"/>
                <w:szCs w:val="22"/>
              </w:rPr>
              <w:t>-II</w:t>
            </w:r>
          </w:p>
        </w:tc>
        <w:tc>
          <w:tcPr>
            <w:tcW w:w="108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2000</w:t>
            </w:r>
          </w:p>
        </w:tc>
        <w:tc>
          <w:tcPr>
            <w:tcW w:w="758"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5.75</w:t>
            </w:r>
          </w:p>
        </w:tc>
        <w:tc>
          <w:tcPr>
            <w:tcW w:w="14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13,705.46</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10.00</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1,370.55</w:t>
            </w:r>
          </w:p>
        </w:tc>
        <w:tc>
          <w:tcPr>
            <w:tcW w:w="135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1,332.44</w:t>
            </w:r>
          </w:p>
        </w:tc>
      </w:tr>
      <w:tr w:rsidR="006913DE" w:rsidRPr="006431D7" w:rsidTr="00631DF7">
        <w:trPr>
          <w:trHeight w:val="254"/>
        </w:trPr>
        <w:tc>
          <w:tcPr>
            <w:tcW w:w="1631"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ind w:left="-97" w:right="-111"/>
              <w:rPr>
                <w:rFonts w:ascii="Arial" w:hAnsi="Arial" w:cs="Arial"/>
                <w:sz w:val="22"/>
                <w:szCs w:val="22"/>
              </w:rPr>
            </w:pPr>
            <w:r w:rsidRPr="006431D7">
              <w:rPr>
                <w:rFonts w:ascii="Arial" w:hAnsi="Arial" w:cs="Arial"/>
                <w:sz w:val="22"/>
                <w:szCs w:val="22"/>
              </w:rPr>
              <w:t>FSTPS-I&amp;II</w:t>
            </w:r>
          </w:p>
        </w:tc>
        <w:tc>
          <w:tcPr>
            <w:tcW w:w="108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1600</w:t>
            </w:r>
          </w:p>
        </w:tc>
        <w:tc>
          <w:tcPr>
            <w:tcW w:w="758"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6.47</w:t>
            </w:r>
          </w:p>
        </w:tc>
        <w:tc>
          <w:tcPr>
            <w:tcW w:w="14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10,880.61</w:t>
            </w:r>
          </w:p>
        </w:tc>
        <w:tc>
          <w:tcPr>
            <w:tcW w:w="900" w:type="dxa"/>
            <w:tcBorders>
              <w:top w:val="nil"/>
              <w:left w:val="nil"/>
              <w:bottom w:val="nil"/>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13.81</w:t>
            </w:r>
          </w:p>
        </w:tc>
        <w:tc>
          <w:tcPr>
            <w:tcW w:w="1260" w:type="dxa"/>
            <w:tcBorders>
              <w:top w:val="nil"/>
              <w:left w:val="nil"/>
              <w:bottom w:val="single" w:sz="4" w:space="0" w:color="auto"/>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1,502.48</w:t>
            </w:r>
          </w:p>
        </w:tc>
        <w:tc>
          <w:tcPr>
            <w:tcW w:w="1350" w:type="dxa"/>
            <w:tcBorders>
              <w:top w:val="nil"/>
              <w:left w:val="nil"/>
              <w:bottom w:val="single" w:sz="4" w:space="0" w:color="auto"/>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1,470.92</w:t>
            </w:r>
          </w:p>
        </w:tc>
      </w:tr>
      <w:tr w:rsidR="006913DE" w:rsidRPr="006431D7" w:rsidTr="00631DF7">
        <w:trPr>
          <w:trHeight w:val="224"/>
        </w:trPr>
        <w:tc>
          <w:tcPr>
            <w:tcW w:w="1631" w:type="dxa"/>
            <w:tcBorders>
              <w:top w:val="nil"/>
              <w:left w:val="single" w:sz="4" w:space="0" w:color="000000"/>
              <w:bottom w:val="nil"/>
              <w:right w:val="single" w:sz="4" w:space="0" w:color="000000"/>
            </w:tcBorders>
            <w:shd w:val="clear" w:color="auto" w:fill="auto"/>
            <w:vAlign w:val="center"/>
            <w:hideMark/>
          </w:tcPr>
          <w:p w:rsidR="006913DE" w:rsidRPr="006431D7" w:rsidRDefault="006913DE" w:rsidP="00350FAF">
            <w:pPr>
              <w:ind w:left="-97" w:right="-111"/>
              <w:rPr>
                <w:rFonts w:ascii="Arial" w:hAnsi="Arial" w:cs="Arial"/>
                <w:sz w:val="22"/>
                <w:szCs w:val="22"/>
              </w:rPr>
            </w:pPr>
            <w:r w:rsidRPr="006431D7">
              <w:rPr>
                <w:rFonts w:ascii="Arial" w:hAnsi="Arial" w:cs="Arial"/>
                <w:sz w:val="22"/>
                <w:szCs w:val="22"/>
              </w:rPr>
              <w:t>FSTPS-III</w:t>
            </w:r>
          </w:p>
        </w:tc>
        <w:tc>
          <w:tcPr>
            <w:tcW w:w="1080" w:type="dxa"/>
            <w:tcBorders>
              <w:top w:val="nil"/>
              <w:left w:val="nil"/>
              <w:bottom w:val="nil"/>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500</w:t>
            </w:r>
          </w:p>
        </w:tc>
        <w:tc>
          <w:tcPr>
            <w:tcW w:w="758" w:type="dxa"/>
            <w:tcBorders>
              <w:top w:val="nil"/>
              <w:left w:val="nil"/>
              <w:bottom w:val="nil"/>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5.75</w:t>
            </w:r>
          </w:p>
        </w:tc>
        <w:tc>
          <w:tcPr>
            <w:tcW w:w="1492" w:type="dxa"/>
            <w:tcBorders>
              <w:top w:val="nil"/>
              <w:left w:val="nil"/>
              <w:bottom w:val="nil"/>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260" w:type="dxa"/>
            <w:tcBorders>
              <w:top w:val="nil"/>
              <w:left w:val="nil"/>
              <w:bottom w:val="nil"/>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3,426.36</w:t>
            </w:r>
          </w:p>
        </w:tc>
        <w:tc>
          <w:tcPr>
            <w:tcW w:w="900" w:type="dxa"/>
            <w:tcBorders>
              <w:top w:val="single" w:sz="4" w:space="0" w:color="auto"/>
              <w:left w:val="nil"/>
              <w:bottom w:val="nil"/>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16.87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578.16</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566.02</w:t>
            </w:r>
          </w:p>
        </w:tc>
      </w:tr>
      <w:tr w:rsidR="006913DE" w:rsidRPr="006431D7" w:rsidTr="00631DF7">
        <w:trPr>
          <w:trHeight w:val="233"/>
        </w:trPr>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ind w:left="-97" w:right="-111"/>
              <w:rPr>
                <w:rFonts w:ascii="Arial" w:hAnsi="Arial" w:cs="Arial"/>
                <w:sz w:val="22"/>
                <w:szCs w:val="22"/>
              </w:rPr>
            </w:pPr>
            <w:proofErr w:type="spellStart"/>
            <w:r w:rsidRPr="006431D7">
              <w:rPr>
                <w:rFonts w:ascii="Arial" w:hAnsi="Arial" w:cs="Arial"/>
                <w:sz w:val="22"/>
                <w:szCs w:val="22"/>
              </w:rPr>
              <w:t>KhSTPSStg</w:t>
            </w:r>
            <w:proofErr w:type="spellEnd"/>
            <w:r w:rsidRPr="006431D7">
              <w:rPr>
                <w:rFonts w:ascii="Arial" w:hAnsi="Arial" w:cs="Arial"/>
                <w:sz w:val="22"/>
                <w:szCs w:val="22"/>
              </w:rPr>
              <w:t>-I</w:t>
            </w:r>
          </w:p>
        </w:tc>
        <w:tc>
          <w:tcPr>
            <w:tcW w:w="108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840</w:t>
            </w:r>
          </w:p>
        </w:tc>
        <w:tc>
          <w:tcPr>
            <w:tcW w:w="758"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9.00</w:t>
            </w:r>
          </w:p>
        </w:tc>
        <w:tc>
          <w:tcPr>
            <w:tcW w:w="1492"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26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5,557.80</w:t>
            </w:r>
          </w:p>
        </w:tc>
        <w:tc>
          <w:tcPr>
            <w:tcW w:w="900" w:type="dxa"/>
            <w:tcBorders>
              <w:top w:val="single" w:sz="4" w:space="0" w:color="000000"/>
              <w:left w:val="nil"/>
              <w:bottom w:val="single" w:sz="4" w:space="0" w:color="000000"/>
              <w:right w:val="nil"/>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15.40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855.89</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838.09</w:t>
            </w:r>
          </w:p>
        </w:tc>
      </w:tr>
      <w:tr w:rsidR="006913DE" w:rsidRPr="006431D7" w:rsidTr="00631DF7">
        <w:trPr>
          <w:trHeight w:val="251"/>
        </w:trPr>
        <w:tc>
          <w:tcPr>
            <w:tcW w:w="1631"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ind w:left="-97" w:right="-111"/>
              <w:rPr>
                <w:rFonts w:ascii="Arial" w:hAnsi="Arial" w:cs="Arial"/>
                <w:sz w:val="22"/>
                <w:szCs w:val="22"/>
              </w:rPr>
            </w:pPr>
            <w:proofErr w:type="spellStart"/>
            <w:r w:rsidRPr="006431D7">
              <w:rPr>
                <w:rFonts w:ascii="Arial" w:hAnsi="Arial" w:cs="Arial"/>
                <w:sz w:val="22"/>
                <w:szCs w:val="22"/>
              </w:rPr>
              <w:t>KhSTPSStg</w:t>
            </w:r>
            <w:proofErr w:type="spellEnd"/>
            <w:r w:rsidRPr="006431D7">
              <w:rPr>
                <w:rFonts w:ascii="Arial" w:hAnsi="Arial" w:cs="Arial"/>
                <w:sz w:val="22"/>
                <w:szCs w:val="22"/>
              </w:rPr>
              <w:t>-II</w:t>
            </w:r>
          </w:p>
        </w:tc>
        <w:tc>
          <w:tcPr>
            <w:tcW w:w="108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1500</w:t>
            </w:r>
          </w:p>
        </w:tc>
        <w:tc>
          <w:tcPr>
            <w:tcW w:w="758"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5.75</w:t>
            </w:r>
          </w:p>
        </w:tc>
        <w:tc>
          <w:tcPr>
            <w:tcW w:w="14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83</w:t>
            </w:r>
          </w:p>
        </w:tc>
        <w:tc>
          <w:tcPr>
            <w:tcW w:w="126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10,279.09</w:t>
            </w:r>
          </w:p>
        </w:tc>
        <w:tc>
          <w:tcPr>
            <w:tcW w:w="900" w:type="dxa"/>
            <w:tcBorders>
              <w:top w:val="nil"/>
              <w:left w:val="nil"/>
              <w:bottom w:val="single" w:sz="4" w:space="0" w:color="000000"/>
              <w:right w:val="nil"/>
            </w:tcBorders>
            <w:shd w:val="clear" w:color="FFFFCC" w:fill="FFFFFF"/>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2.24</w:t>
            </w:r>
          </w:p>
        </w:tc>
        <w:tc>
          <w:tcPr>
            <w:tcW w:w="1260"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229.98</w:t>
            </w:r>
          </w:p>
        </w:tc>
        <w:tc>
          <w:tcPr>
            <w:tcW w:w="1350" w:type="dxa"/>
            <w:tcBorders>
              <w:top w:val="nil"/>
              <w:left w:val="nil"/>
              <w:bottom w:val="single" w:sz="4" w:space="0" w:color="auto"/>
              <w:right w:val="single" w:sz="4" w:space="0" w:color="auto"/>
            </w:tcBorders>
            <w:shd w:val="clear" w:color="000000" w:fill="FFFFFF"/>
            <w:vAlign w:val="center"/>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225.19</w:t>
            </w:r>
          </w:p>
        </w:tc>
      </w:tr>
      <w:tr w:rsidR="00DF7A6C" w:rsidRPr="006431D7" w:rsidTr="00631DF7">
        <w:trPr>
          <w:trHeight w:val="161"/>
        </w:trPr>
        <w:tc>
          <w:tcPr>
            <w:tcW w:w="1631" w:type="dxa"/>
            <w:tcBorders>
              <w:top w:val="nil"/>
              <w:left w:val="single" w:sz="4" w:space="0" w:color="000000"/>
              <w:bottom w:val="single" w:sz="4" w:space="0" w:color="000000"/>
              <w:right w:val="single" w:sz="4" w:space="0" w:color="000000"/>
            </w:tcBorders>
            <w:shd w:val="clear" w:color="auto" w:fill="auto"/>
            <w:vAlign w:val="center"/>
          </w:tcPr>
          <w:p w:rsidR="00DF7A6C" w:rsidRPr="007877E9" w:rsidRDefault="00DF7A6C" w:rsidP="00164593">
            <w:pPr>
              <w:ind w:left="-94" w:right="-108"/>
              <w:jc w:val="center"/>
              <w:rPr>
                <w:rFonts w:ascii="Arial" w:hAnsi="Arial" w:cs="Arial"/>
                <w:sz w:val="22"/>
                <w:szCs w:val="22"/>
                <w:lang w:val="en-IN" w:eastAsia="en-IN"/>
              </w:rPr>
            </w:pPr>
            <w:r w:rsidRPr="00DF7A6C">
              <w:rPr>
                <w:rFonts w:ascii="Arial" w:hAnsi="Arial" w:cs="Arial"/>
                <w:szCs w:val="22"/>
                <w:lang w:val="en-IN" w:eastAsia="en-IN"/>
              </w:rPr>
              <w:t>Barh STPS-I &amp; II</w:t>
            </w:r>
          </w:p>
        </w:tc>
        <w:tc>
          <w:tcPr>
            <w:tcW w:w="1080" w:type="dxa"/>
            <w:tcBorders>
              <w:top w:val="nil"/>
              <w:left w:val="nil"/>
              <w:bottom w:val="single" w:sz="4" w:space="0" w:color="000000"/>
              <w:right w:val="single" w:sz="4" w:space="0" w:color="000000"/>
            </w:tcBorders>
            <w:shd w:val="clear" w:color="auto" w:fill="auto"/>
            <w:vAlign w:val="center"/>
          </w:tcPr>
          <w:p w:rsidR="00DF7A6C" w:rsidRPr="007877E9" w:rsidRDefault="00DF7A6C" w:rsidP="00164593">
            <w:pPr>
              <w:jc w:val="right"/>
              <w:rPr>
                <w:rFonts w:ascii="Arial" w:hAnsi="Arial" w:cs="Arial"/>
                <w:sz w:val="22"/>
                <w:szCs w:val="22"/>
                <w:lang w:val="en-IN" w:eastAsia="en-IN"/>
              </w:rPr>
            </w:pPr>
            <w:r w:rsidRPr="007877E9">
              <w:rPr>
                <w:rFonts w:ascii="Arial" w:hAnsi="Arial" w:cs="Arial"/>
                <w:sz w:val="22"/>
                <w:szCs w:val="22"/>
                <w:lang w:val="en-IN" w:eastAsia="en-IN"/>
              </w:rPr>
              <w:t>1157</w:t>
            </w:r>
            <w:r w:rsidRPr="009E00C9">
              <w:rPr>
                <w:rFonts w:ascii="Arial" w:hAnsi="Arial" w:cs="Arial"/>
                <w:b/>
                <w:sz w:val="22"/>
                <w:szCs w:val="22"/>
                <w:lang w:val="en-IN" w:eastAsia="en-IN"/>
              </w:rPr>
              <w:t>*</w:t>
            </w:r>
          </w:p>
        </w:tc>
        <w:tc>
          <w:tcPr>
            <w:tcW w:w="758" w:type="dxa"/>
            <w:tcBorders>
              <w:top w:val="nil"/>
              <w:left w:val="nil"/>
              <w:bottom w:val="single" w:sz="4" w:space="0" w:color="000000"/>
              <w:right w:val="single" w:sz="4" w:space="0" w:color="000000"/>
            </w:tcBorders>
            <w:shd w:val="clear" w:color="auto" w:fill="auto"/>
            <w:vAlign w:val="center"/>
          </w:tcPr>
          <w:p w:rsidR="00DF7A6C" w:rsidRPr="007877E9" w:rsidRDefault="00DF7A6C" w:rsidP="00164593">
            <w:pPr>
              <w:jc w:val="right"/>
              <w:rPr>
                <w:rFonts w:ascii="Arial" w:hAnsi="Arial" w:cs="Arial"/>
                <w:sz w:val="22"/>
                <w:szCs w:val="22"/>
                <w:lang w:val="en-IN" w:eastAsia="en-IN"/>
              </w:rPr>
            </w:pPr>
            <w:r w:rsidRPr="007877E9">
              <w:rPr>
                <w:rFonts w:ascii="Arial" w:hAnsi="Arial" w:cs="Arial"/>
                <w:sz w:val="22"/>
                <w:szCs w:val="22"/>
                <w:lang w:val="en-IN" w:eastAsia="en-IN"/>
              </w:rPr>
              <w:t>5.75</w:t>
            </w:r>
          </w:p>
        </w:tc>
        <w:tc>
          <w:tcPr>
            <w:tcW w:w="1492" w:type="dxa"/>
            <w:tcBorders>
              <w:top w:val="nil"/>
              <w:left w:val="nil"/>
              <w:bottom w:val="single" w:sz="4" w:space="0" w:color="000000"/>
              <w:right w:val="single" w:sz="4" w:space="0" w:color="000000"/>
            </w:tcBorders>
            <w:shd w:val="clear" w:color="auto" w:fill="auto"/>
            <w:vAlign w:val="center"/>
          </w:tcPr>
          <w:p w:rsidR="00DF7A6C" w:rsidRPr="007877E9" w:rsidRDefault="00DF7A6C" w:rsidP="00164593">
            <w:pPr>
              <w:jc w:val="right"/>
              <w:rPr>
                <w:rFonts w:ascii="Arial" w:hAnsi="Arial" w:cs="Arial"/>
                <w:sz w:val="22"/>
                <w:szCs w:val="22"/>
                <w:lang w:val="en-IN" w:eastAsia="en-IN"/>
              </w:rPr>
            </w:pPr>
            <w:r w:rsidRPr="007877E9">
              <w:rPr>
                <w:rFonts w:ascii="Arial" w:hAnsi="Arial" w:cs="Arial"/>
                <w:sz w:val="22"/>
                <w:szCs w:val="22"/>
                <w:lang w:val="en-IN" w:eastAsia="en-IN"/>
              </w:rPr>
              <w:t>83</w:t>
            </w:r>
          </w:p>
        </w:tc>
        <w:tc>
          <w:tcPr>
            <w:tcW w:w="1260" w:type="dxa"/>
            <w:tcBorders>
              <w:top w:val="nil"/>
              <w:left w:val="nil"/>
              <w:bottom w:val="single" w:sz="4" w:space="0" w:color="000000"/>
              <w:right w:val="single" w:sz="4" w:space="0" w:color="000000"/>
            </w:tcBorders>
            <w:shd w:val="clear" w:color="auto" w:fill="auto"/>
            <w:vAlign w:val="center"/>
          </w:tcPr>
          <w:p w:rsidR="00DF7A6C" w:rsidRPr="007877E9" w:rsidRDefault="00DF7A6C" w:rsidP="00164593">
            <w:pPr>
              <w:jc w:val="right"/>
              <w:rPr>
                <w:rFonts w:ascii="Arial" w:hAnsi="Arial" w:cs="Arial"/>
                <w:sz w:val="22"/>
                <w:szCs w:val="22"/>
                <w:lang w:val="en-IN" w:eastAsia="en-IN"/>
              </w:rPr>
            </w:pPr>
            <w:r w:rsidRPr="007877E9">
              <w:rPr>
                <w:rFonts w:ascii="Arial" w:hAnsi="Arial" w:cs="Arial"/>
                <w:sz w:val="22"/>
                <w:szCs w:val="22"/>
                <w:lang w:val="en-IN" w:eastAsia="en-IN"/>
              </w:rPr>
              <w:t>7,928.61</w:t>
            </w:r>
          </w:p>
        </w:tc>
        <w:tc>
          <w:tcPr>
            <w:tcW w:w="900" w:type="dxa"/>
            <w:tcBorders>
              <w:top w:val="nil"/>
              <w:left w:val="nil"/>
              <w:bottom w:val="single" w:sz="4" w:space="0" w:color="000000"/>
              <w:right w:val="single" w:sz="4" w:space="0" w:color="000000"/>
            </w:tcBorders>
            <w:shd w:val="clear" w:color="auto" w:fill="auto"/>
            <w:vAlign w:val="center"/>
          </w:tcPr>
          <w:p w:rsidR="00DF7A6C" w:rsidRPr="007877E9" w:rsidRDefault="00DF7A6C" w:rsidP="00164593">
            <w:pPr>
              <w:jc w:val="right"/>
              <w:rPr>
                <w:rFonts w:ascii="Arial" w:hAnsi="Arial" w:cs="Arial"/>
                <w:sz w:val="22"/>
                <w:szCs w:val="22"/>
                <w:lang w:val="en-IN" w:eastAsia="en-IN"/>
              </w:rPr>
            </w:pPr>
            <w:r w:rsidRPr="007877E9">
              <w:rPr>
                <w:rFonts w:ascii="Arial" w:hAnsi="Arial" w:cs="Arial"/>
                <w:sz w:val="22"/>
                <w:szCs w:val="22"/>
                <w:lang w:val="en-IN" w:eastAsia="en-IN"/>
              </w:rPr>
              <w:t>12.57</w:t>
            </w:r>
          </w:p>
        </w:tc>
        <w:tc>
          <w:tcPr>
            <w:tcW w:w="1260" w:type="dxa"/>
            <w:tcBorders>
              <w:top w:val="nil"/>
              <w:left w:val="nil"/>
              <w:bottom w:val="single" w:sz="4" w:space="0" w:color="000000"/>
              <w:right w:val="single" w:sz="4" w:space="0" w:color="000000"/>
            </w:tcBorders>
            <w:shd w:val="clear" w:color="auto" w:fill="auto"/>
            <w:vAlign w:val="center"/>
          </w:tcPr>
          <w:p w:rsidR="00DF7A6C" w:rsidRPr="007877E9" w:rsidRDefault="00DF7A6C" w:rsidP="00164593">
            <w:pPr>
              <w:jc w:val="right"/>
              <w:rPr>
                <w:rFonts w:ascii="Arial" w:hAnsi="Arial" w:cs="Arial"/>
                <w:sz w:val="22"/>
                <w:szCs w:val="22"/>
                <w:lang w:val="en-IN" w:eastAsia="en-IN"/>
              </w:rPr>
            </w:pPr>
            <w:r w:rsidRPr="007877E9">
              <w:rPr>
                <w:rFonts w:ascii="Arial" w:hAnsi="Arial" w:cs="Arial"/>
                <w:sz w:val="22"/>
                <w:szCs w:val="22"/>
                <w:lang w:val="en-IN" w:eastAsia="en-IN"/>
              </w:rPr>
              <w:t>996.63</w:t>
            </w:r>
          </w:p>
        </w:tc>
        <w:tc>
          <w:tcPr>
            <w:tcW w:w="1350" w:type="dxa"/>
            <w:tcBorders>
              <w:top w:val="nil"/>
              <w:left w:val="nil"/>
              <w:bottom w:val="single" w:sz="4" w:space="0" w:color="000000"/>
              <w:right w:val="single" w:sz="4" w:space="0" w:color="000000"/>
            </w:tcBorders>
            <w:shd w:val="clear" w:color="000000" w:fill="FFFFFF"/>
            <w:vAlign w:val="center"/>
          </w:tcPr>
          <w:p w:rsidR="00DF7A6C" w:rsidRPr="007877E9" w:rsidRDefault="00DF7A6C" w:rsidP="00DF7A6C">
            <w:pPr>
              <w:jc w:val="right"/>
              <w:rPr>
                <w:rFonts w:ascii="Arial" w:hAnsi="Arial" w:cs="Arial"/>
                <w:sz w:val="22"/>
                <w:szCs w:val="22"/>
                <w:lang w:val="en-IN" w:eastAsia="en-IN"/>
              </w:rPr>
            </w:pPr>
            <w:r w:rsidRPr="007877E9">
              <w:rPr>
                <w:rFonts w:ascii="Arial" w:hAnsi="Arial" w:cs="Arial"/>
                <w:sz w:val="22"/>
                <w:szCs w:val="22"/>
                <w:lang w:val="en-IN" w:eastAsia="en-IN"/>
              </w:rPr>
              <w:t>975.90</w:t>
            </w:r>
          </w:p>
        </w:tc>
      </w:tr>
      <w:tr w:rsidR="00DF7A6C" w:rsidRPr="006431D7" w:rsidTr="00631DF7">
        <w:trPr>
          <w:trHeight w:val="161"/>
        </w:trPr>
        <w:tc>
          <w:tcPr>
            <w:tcW w:w="1631" w:type="dxa"/>
            <w:tcBorders>
              <w:top w:val="nil"/>
              <w:left w:val="single" w:sz="4" w:space="0" w:color="000000"/>
              <w:bottom w:val="single" w:sz="4" w:space="0" w:color="000000"/>
              <w:right w:val="single" w:sz="4" w:space="0" w:color="000000"/>
            </w:tcBorders>
            <w:shd w:val="clear" w:color="auto" w:fill="auto"/>
            <w:vAlign w:val="center"/>
            <w:hideMark/>
          </w:tcPr>
          <w:p w:rsidR="00DF7A6C" w:rsidRPr="006431D7" w:rsidRDefault="00DF7A6C" w:rsidP="00350FAF">
            <w:pPr>
              <w:ind w:left="-97" w:right="-111"/>
              <w:jc w:val="right"/>
              <w:rPr>
                <w:rFonts w:ascii="Arial" w:hAnsi="Arial" w:cs="Arial"/>
                <w:b/>
                <w:bCs/>
                <w:sz w:val="22"/>
                <w:szCs w:val="22"/>
              </w:rPr>
            </w:pPr>
            <w:r w:rsidRPr="006431D7">
              <w:rPr>
                <w:rFonts w:ascii="Arial" w:hAnsi="Arial" w:cs="Arial"/>
                <w:b/>
                <w:bCs/>
                <w:sz w:val="22"/>
                <w:szCs w:val="22"/>
              </w:rPr>
              <w:t>TOTAL</w:t>
            </w:r>
          </w:p>
        </w:tc>
        <w:tc>
          <w:tcPr>
            <w:tcW w:w="1080" w:type="dxa"/>
            <w:tcBorders>
              <w:top w:val="nil"/>
              <w:left w:val="nil"/>
              <w:bottom w:val="single" w:sz="4" w:space="0" w:color="000000"/>
              <w:right w:val="single" w:sz="4" w:space="0" w:color="000000"/>
            </w:tcBorders>
            <w:shd w:val="clear" w:color="auto" w:fill="auto"/>
            <w:vAlign w:val="center"/>
            <w:hideMark/>
          </w:tcPr>
          <w:p w:rsidR="00DF7A6C" w:rsidRPr="006431D7" w:rsidRDefault="00DF7A6C" w:rsidP="00350FAF">
            <w:pPr>
              <w:jc w:val="center"/>
              <w:rPr>
                <w:rFonts w:ascii="Arial" w:hAnsi="Arial" w:cs="Arial"/>
                <w:sz w:val="22"/>
                <w:szCs w:val="22"/>
              </w:rPr>
            </w:pPr>
            <w:r w:rsidRPr="006431D7">
              <w:rPr>
                <w:rFonts w:ascii="Arial" w:hAnsi="Arial" w:cs="Arial"/>
                <w:sz w:val="22"/>
                <w:szCs w:val="22"/>
              </w:rPr>
              <w:t> </w:t>
            </w:r>
          </w:p>
        </w:tc>
        <w:tc>
          <w:tcPr>
            <w:tcW w:w="758" w:type="dxa"/>
            <w:tcBorders>
              <w:top w:val="nil"/>
              <w:left w:val="nil"/>
              <w:bottom w:val="single" w:sz="4" w:space="0" w:color="000000"/>
              <w:right w:val="single" w:sz="4" w:space="0" w:color="000000"/>
            </w:tcBorders>
            <w:shd w:val="clear" w:color="auto" w:fill="auto"/>
            <w:vAlign w:val="center"/>
            <w:hideMark/>
          </w:tcPr>
          <w:p w:rsidR="00DF7A6C" w:rsidRPr="006431D7" w:rsidRDefault="00DF7A6C" w:rsidP="00350FAF">
            <w:pPr>
              <w:jc w:val="center"/>
              <w:rPr>
                <w:rFonts w:ascii="Arial" w:hAnsi="Arial" w:cs="Arial"/>
                <w:sz w:val="22"/>
                <w:szCs w:val="22"/>
              </w:rPr>
            </w:pPr>
            <w:r w:rsidRPr="006431D7">
              <w:rPr>
                <w:rFonts w:ascii="Arial" w:hAnsi="Arial" w:cs="Arial"/>
                <w:sz w:val="22"/>
                <w:szCs w:val="22"/>
              </w:rPr>
              <w:t> </w:t>
            </w:r>
          </w:p>
        </w:tc>
        <w:tc>
          <w:tcPr>
            <w:tcW w:w="1492" w:type="dxa"/>
            <w:tcBorders>
              <w:top w:val="nil"/>
              <w:left w:val="nil"/>
              <w:bottom w:val="single" w:sz="4" w:space="0" w:color="000000"/>
              <w:right w:val="single" w:sz="4" w:space="0" w:color="000000"/>
            </w:tcBorders>
            <w:shd w:val="clear" w:color="auto" w:fill="auto"/>
            <w:vAlign w:val="center"/>
            <w:hideMark/>
          </w:tcPr>
          <w:p w:rsidR="00DF7A6C" w:rsidRPr="006431D7" w:rsidRDefault="00DF7A6C" w:rsidP="00350FAF">
            <w:pPr>
              <w:jc w:val="center"/>
              <w:rPr>
                <w:rFonts w:ascii="Arial" w:hAnsi="Arial" w:cs="Arial"/>
                <w:sz w:val="22"/>
                <w:szCs w:val="22"/>
              </w:rPr>
            </w:pPr>
            <w:r w:rsidRPr="006431D7">
              <w:rPr>
                <w:rFonts w:ascii="Arial" w:hAnsi="Arial" w:cs="Arial"/>
                <w:sz w:val="22"/>
                <w:szCs w:val="22"/>
              </w:rPr>
              <w:t> </w:t>
            </w:r>
          </w:p>
        </w:tc>
        <w:tc>
          <w:tcPr>
            <w:tcW w:w="1260" w:type="dxa"/>
            <w:tcBorders>
              <w:top w:val="nil"/>
              <w:left w:val="nil"/>
              <w:bottom w:val="single" w:sz="4" w:space="0" w:color="000000"/>
              <w:right w:val="single" w:sz="4" w:space="0" w:color="000000"/>
            </w:tcBorders>
            <w:shd w:val="clear" w:color="auto" w:fill="auto"/>
            <w:vAlign w:val="center"/>
            <w:hideMark/>
          </w:tcPr>
          <w:p w:rsidR="00DF7A6C" w:rsidRDefault="00DF7A6C">
            <w:pPr>
              <w:jc w:val="center"/>
              <w:rPr>
                <w:rFonts w:ascii="Arial" w:hAnsi="Arial" w:cs="Arial"/>
                <w:b/>
                <w:bCs/>
                <w:sz w:val="22"/>
                <w:szCs w:val="22"/>
              </w:rPr>
            </w:pPr>
            <w:r>
              <w:rPr>
                <w:rFonts w:ascii="Arial" w:hAnsi="Arial" w:cs="Arial"/>
                <w:b/>
                <w:bCs/>
                <w:sz w:val="22"/>
                <w:szCs w:val="22"/>
              </w:rPr>
              <w:t>58,630.66</w:t>
            </w:r>
          </w:p>
        </w:tc>
        <w:tc>
          <w:tcPr>
            <w:tcW w:w="900" w:type="dxa"/>
            <w:tcBorders>
              <w:top w:val="nil"/>
              <w:left w:val="nil"/>
              <w:bottom w:val="single" w:sz="4" w:space="0" w:color="000000"/>
              <w:right w:val="single" w:sz="4" w:space="0" w:color="000000"/>
            </w:tcBorders>
            <w:shd w:val="clear" w:color="auto" w:fill="auto"/>
            <w:vAlign w:val="center"/>
            <w:hideMark/>
          </w:tcPr>
          <w:p w:rsidR="00DF7A6C" w:rsidRDefault="00DF7A6C">
            <w:pPr>
              <w:jc w:val="center"/>
              <w:rPr>
                <w:rFonts w:ascii="Arial" w:hAnsi="Arial" w:cs="Arial"/>
                <w:b/>
                <w:bCs/>
                <w:sz w:val="22"/>
                <w:szCs w:val="22"/>
              </w:rPr>
            </w:pPr>
            <w:r>
              <w:rPr>
                <w:rFonts w:ascii="Arial" w:hAnsi="Arial" w:cs="Arial"/>
                <w:b/>
                <w:bCs/>
                <w:sz w:val="22"/>
                <w:szCs w:val="22"/>
              </w:rPr>
              <w:t> </w:t>
            </w:r>
          </w:p>
        </w:tc>
        <w:tc>
          <w:tcPr>
            <w:tcW w:w="1260" w:type="dxa"/>
            <w:tcBorders>
              <w:top w:val="nil"/>
              <w:left w:val="nil"/>
              <w:bottom w:val="single" w:sz="4" w:space="0" w:color="000000"/>
              <w:right w:val="single" w:sz="4" w:space="0" w:color="000000"/>
            </w:tcBorders>
            <w:shd w:val="clear" w:color="auto" w:fill="auto"/>
            <w:vAlign w:val="center"/>
            <w:hideMark/>
          </w:tcPr>
          <w:p w:rsidR="00DF7A6C" w:rsidRDefault="00DF7A6C">
            <w:pPr>
              <w:jc w:val="right"/>
              <w:rPr>
                <w:rFonts w:ascii="Arial" w:hAnsi="Arial" w:cs="Arial"/>
                <w:b/>
                <w:bCs/>
                <w:sz w:val="22"/>
                <w:szCs w:val="22"/>
              </w:rPr>
            </w:pPr>
            <w:r>
              <w:rPr>
                <w:rFonts w:ascii="Arial" w:hAnsi="Arial" w:cs="Arial"/>
                <w:b/>
                <w:bCs/>
                <w:sz w:val="22"/>
                <w:szCs w:val="22"/>
              </w:rPr>
              <w:t>7,724.45</w:t>
            </w:r>
          </w:p>
        </w:tc>
        <w:tc>
          <w:tcPr>
            <w:tcW w:w="1350" w:type="dxa"/>
            <w:tcBorders>
              <w:top w:val="nil"/>
              <w:left w:val="nil"/>
              <w:bottom w:val="single" w:sz="4" w:space="0" w:color="000000"/>
              <w:right w:val="single" w:sz="4" w:space="0" w:color="000000"/>
            </w:tcBorders>
            <w:shd w:val="clear" w:color="000000" w:fill="FFFFFF"/>
            <w:vAlign w:val="center"/>
            <w:hideMark/>
          </w:tcPr>
          <w:p w:rsidR="00DF7A6C" w:rsidRDefault="00DF7A6C">
            <w:pPr>
              <w:jc w:val="right"/>
              <w:rPr>
                <w:rFonts w:ascii="Arial" w:hAnsi="Arial" w:cs="Arial"/>
                <w:b/>
                <w:bCs/>
                <w:sz w:val="22"/>
                <w:szCs w:val="22"/>
              </w:rPr>
            </w:pPr>
            <w:r>
              <w:rPr>
                <w:rFonts w:ascii="Arial" w:hAnsi="Arial" w:cs="Arial"/>
                <w:b/>
                <w:bCs/>
                <w:sz w:val="22"/>
                <w:szCs w:val="22"/>
              </w:rPr>
              <w:t>7,546.98</w:t>
            </w:r>
          </w:p>
        </w:tc>
      </w:tr>
    </w:tbl>
    <w:p w:rsidR="006913DE" w:rsidRDefault="006913DE" w:rsidP="006913DE">
      <w:pPr>
        <w:spacing w:line="360" w:lineRule="auto"/>
        <w:jc w:val="both"/>
        <w:rPr>
          <w:rFonts w:ascii="Arial" w:hAnsi="Arial" w:cs="Arial"/>
          <w:b/>
          <w:bCs/>
          <w:sz w:val="12"/>
          <w:szCs w:val="11"/>
        </w:rPr>
      </w:pPr>
    </w:p>
    <w:p w:rsidR="00DF7A6C" w:rsidRPr="00DF7A6C" w:rsidRDefault="00DF7A6C" w:rsidP="00DF7A6C">
      <w:pPr>
        <w:spacing w:line="360" w:lineRule="auto"/>
        <w:jc w:val="both"/>
        <w:rPr>
          <w:rFonts w:ascii="Arial" w:hAnsi="Arial" w:cs="Arial"/>
          <w:b/>
          <w:bCs/>
          <w:szCs w:val="11"/>
        </w:rPr>
      </w:pPr>
      <w:r>
        <w:rPr>
          <w:rFonts w:ascii="Arial" w:hAnsi="Arial" w:cs="Arial"/>
          <w:b/>
          <w:bCs/>
          <w:szCs w:val="11"/>
        </w:rPr>
        <w:t xml:space="preserve">* </w:t>
      </w:r>
      <w:r w:rsidRPr="00DF7A6C">
        <w:rPr>
          <w:rFonts w:ascii="Arial" w:hAnsi="Arial" w:cs="Arial"/>
          <w:b/>
          <w:bCs/>
          <w:szCs w:val="11"/>
        </w:rPr>
        <w:t xml:space="preserve">Weighted Average Installed Capacity. </w:t>
      </w:r>
    </w:p>
    <w:p w:rsidR="006913DE" w:rsidRDefault="006913DE" w:rsidP="006913DE">
      <w:pPr>
        <w:spacing w:line="360" w:lineRule="auto"/>
        <w:jc w:val="both"/>
        <w:rPr>
          <w:rFonts w:ascii="Arial" w:hAnsi="Arial" w:cs="Arial"/>
          <w:b/>
          <w:bCs/>
          <w:sz w:val="12"/>
          <w:szCs w:val="11"/>
        </w:rPr>
      </w:pPr>
    </w:p>
    <w:p w:rsidR="006913DE" w:rsidRPr="006431D7" w:rsidRDefault="008E2C99" w:rsidP="006913DE">
      <w:pPr>
        <w:pStyle w:val="BodyTextIndent"/>
        <w:tabs>
          <w:tab w:val="clear" w:pos="720"/>
        </w:tabs>
        <w:ind w:left="0"/>
        <w:jc w:val="both"/>
        <w:rPr>
          <w:rFonts w:ascii="Arial" w:hAnsi="Arial" w:cs="Arial"/>
          <w:b/>
          <w:sz w:val="22"/>
          <w:szCs w:val="21"/>
        </w:rPr>
      </w:pPr>
      <w:r>
        <w:rPr>
          <w:rFonts w:ascii="Arial" w:hAnsi="Arial" w:cs="Arial"/>
          <w:b/>
          <w:sz w:val="22"/>
          <w:szCs w:val="21"/>
        </w:rPr>
        <w:t>1.4</w:t>
      </w:r>
      <w:r w:rsidR="006913DE" w:rsidRPr="00631DF7">
        <w:rPr>
          <w:rFonts w:ascii="Arial" w:hAnsi="Arial" w:cs="Arial"/>
          <w:b/>
          <w:sz w:val="22"/>
          <w:szCs w:val="21"/>
        </w:rPr>
        <w:t>CENTRAL HYDRO GENERATING STATIONS</w:t>
      </w:r>
      <w:r w:rsidR="006913DE" w:rsidRPr="006431D7">
        <w:rPr>
          <w:rFonts w:ascii="Arial" w:hAnsi="Arial" w:cs="Arial"/>
          <w:b/>
          <w:sz w:val="22"/>
          <w:szCs w:val="21"/>
        </w:rPr>
        <w:t>:</w:t>
      </w:r>
    </w:p>
    <w:p w:rsidR="006F7857" w:rsidRPr="00260B57" w:rsidRDefault="006F7857" w:rsidP="00260B57">
      <w:pPr>
        <w:pStyle w:val="BodyTextIndent"/>
        <w:tabs>
          <w:tab w:val="clear" w:pos="720"/>
        </w:tabs>
        <w:spacing w:before="0" w:after="0"/>
        <w:ind w:left="360"/>
        <w:jc w:val="both"/>
        <w:rPr>
          <w:rFonts w:ascii="Arial" w:hAnsi="Arial" w:cs="Arial"/>
          <w:b/>
          <w:sz w:val="14"/>
          <w:szCs w:val="21"/>
        </w:rPr>
      </w:pPr>
    </w:p>
    <w:p w:rsidR="006913DE" w:rsidRPr="006431D7" w:rsidRDefault="006913DE" w:rsidP="005E0829">
      <w:pPr>
        <w:pStyle w:val="BodyTextIndent"/>
        <w:numPr>
          <w:ilvl w:val="0"/>
          <w:numId w:val="7"/>
        </w:numPr>
        <w:tabs>
          <w:tab w:val="clear" w:pos="720"/>
          <w:tab w:val="clear" w:pos="1620"/>
        </w:tabs>
        <w:spacing w:line="276" w:lineRule="auto"/>
        <w:ind w:left="360"/>
        <w:jc w:val="both"/>
        <w:rPr>
          <w:rFonts w:ascii="Arial" w:hAnsi="Arial" w:cs="Arial"/>
          <w:b/>
          <w:sz w:val="22"/>
          <w:szCs w:val="21"/>
        </w:rPr>
      </w:pPr>
      <w:r w:rsidRPr="006431D7">
        <w:rPr>
          <w:rFonts w:ascii="Arial" w:hAnsi="Arial" w:cs="Arial"/>
          <w:b/>
          <w:sz w:val="22"/>
          <w:szCs w:val="21"/>
        </w:rPr>
        <w:t>Chukha Hydro E</w:t>
      </w:r>
      <w:r w:rsidR="006F7857">
        <w:rPr>
          <w:rFonts w:ascii="Arial" w:hAnsi="Arial" w:cs="Arial"/>
          <w:b/>
          <w:sz w:val="22"/>
          <w:szCs w:val="21"/>
        </w:rPr>
        <w:t>lectric Project (HEP) (Bhutan):</w:t>
      </w:r>
    </w:p>
    <w:p w:rsidR="006F7857" w:rsidRPr="00260B57" w:rsidRDefault="006F7857" w:rsidP="00260B57">
      <w:pPr>
        <w:pStyle w:val="BodyTextIndent"/>
        <w:spacing w:before="0" w:after="0"/>
        <w:ind w:left="360"/>
        <w:jc w:val="both"/>
        <w:rPr>
          <w:rFonts w:ascii="Arial" w:hAnsi="Arial" w:cs="Arial"/>
          <w:sz w:val="16"/>
          <w:szCs w:val="21"/>
        </w:rPr>
      </w:pPr>
    </w:p>
    <w:p w:rsidR="006913DE" w:rsidRDefault="006913DE" w:rsidP="006913DE">
      <w:pPr>
        <w:pStyle w:val="BodyTextIndent"/>
        <w:spacing w:line="360" w:lineRule="auto"/>
        <w:ind w:left="360"/>
        <w:jc w:val="both"/>
        <w:rPr>
          <w:rFonts w:ascii="Arial" w:hAnsi="Arial" w:cs="Arial"/>
          <w:bCs/>
          <w:sz w:val="22"/>
          <w:szCs w:val="21"/>
        </w:rPr>
      </w:pPr>
      <w:r w:rsidRPr="006431D7">
        <w:rPr>
          <w:rFonts w:ascii="Arial" w:hAnsi="Arial" w:cs="Arial"/>
          <w:sz w:val="22"/>
          <w:szCs w:val="21"/>
        </w:rPr>
        <w:t xml:space="preserve">Chukha Hydro Electric Project(HEP), Bhutan has an installed capacity of 336 MW (4x84 MW). GRIDCO has a share allocation of </w:t>
      </w:r>
      <w:r w:rsidRPr="006431D7">
        <w:rPr>
          <w:rFonts w:ascii="Arial" w:hAnsi="Arial" w:cs="Arial"/>
          <w:b/>
          <w:bCs/>
          <w:sz w:val="22"/>
          <w:szCs w:val="21"/>
        </w:rPr>
        <w:t>15.19%</w:t>
      </w:r>
      <w:r w:rsidRPr="006431D7">
        <w:rPr>
          <w:rFonts w:ascii="Arial" w:hAnsi="Arial" w:cs="Arial"/>
          <w:sz w:val="22"/>
          <w:szCs w:val="21"/>
        </w:rPr>
        <w:t xml:space="preserve"> from Eastern Region (ER) allocation of 270 MW in Chukha HEP. Based on the average drawal over the last 6 years from FY 2008-09 to FY 2013-14 and considering </w:t>
      </w:r>
      <w:r w:rsidRPr="006431D7">
        <w:rPr>
          <w:rFonts w:ascii="Arial" w:hAnsi="Arial" w:cs="Arial"/>
          <w:bCs/>
          <w:sz w:val="22"/>
          <w:szCs w:val="21"/>
        </w:rPr>
        <w:t xml:space="preserve">Central Transmission Loss of </w:t>
      </w:r>
      <w:r w:rsidRPr="006431D7">
        <w:rPr>
          <w:rFonts w:ascii="Arial" w:hAnsi="Arial" w:cs="Arial"/>
          <w:b/>
          <w:sz w:val="22"/>
          <w:szCs w:val="21"/>
        </w:rPr>
        <w:t>2.10%,</w:t>
      </w:r>
      <w:r w:rsidRPr="006431D7">
        <w:rPr>
          <w:rFonts w:ascii="Arial" w:hAnsi="Arial" w:cs="Arial"/>
          <w:sz w:val="22"/>
          <w:szCs w:val="21"/>
        </w:rPr>
        <w:t xml:space="preserve">GRIDCO proposes to draw </w:t>
      </w:r>
      <w:r w:rsidRPr="006431D7">
        <w:rPr>
          <w:rFonts w:ascii="Arial" w:hAnsi="Arial" w:cs="Arial"/>
          <w:bCs/>
          <w:sz w:val="22"/>
          <w:szCs w:val="21"/>
        </w:rPr>
        <w:t>263.19 MU</w:t>
      </w:r>
      <w:r w:rsidRPr="006431D7">
        <w:rPr>
          <w:rFonts w:ascii="Arial" w:hAnsi="Arial" w:cs="Arial"/>
          <w:sz w:val="22"/>
          <w:szCs w:val="21"/>
        </w:rPr>
        <w:t xml:space="preserve">; say, </w:t>
      </w:r>
      <w:r w:rsidRPr="006431D7">
        <w:rPr>
          <w:rFonts w:ascii="Arial" w:hAnsi="Arial" w:cs="Arial"/>
          <w:b/>
          <w:sz w:val="22"/>
          <w:szCs w:val="21"/>
        </w:rPr>
        <w:t>263 MU</w:t>
      </w:r>
      <w:r w:rsidRPr="006431D7">
        <w:rPr>
          <w:rFonts w:ascii="Arial" w:hAnsi="Arial" w:cs="Arial"/>
          <w:sz w:val="22"/>
          <w:szCs w:val="21"/>
        </w:rPr>
        <w:t xml:space="preserve"> from Chukha during the FY 2015-16. </w:t>
      </w:r>
      <w:r w:rsidRPr="006431D7">
        <w:rPr>
          <w:rFonts w:ascii="Arial" w:hAnsi="Arial" w:cs="Arial"/>
          <w:bCs/>
          <w:sz w:val="22"/>
          <w:szCs w:val="21"/>
        </w:rPr>
        <w:t>The details are shown in the Table below.</w:t>
      </w:r>
    </w:p>
    <w:p w:rsidR="006913DE" w:rsidRPr="006431D7" w:rsidRDefault="006913DE" w:rsidP="006913DE">
      <w:pPr>
        <w:pStyle w:val="BodyTextIndent"/>
        <w:spacing w:before="0" w:after="0"/>
        <w:ind w:left="360"/>
        <w:jc w:val="center"/>
        <w:rPr>
          <w:rFonts w:ascii="Arial" w:hAnsi="Arial" w:cs="Arial"/>
          <w:b/>
          <w:szCs w:val="21"/>
        </w:rPr>
      </w:pPr>
      <w:r w:rsidRPr="006431D7">
        <w:rPr>
          <w:rFonts w:ascii="Arial" w:hAnsi="Arial" w:cs="Arial"/>
          <w:b/>
          <w:szCs w:val="21"/>
        </w:rPr>
        <w:t>Proposed Drawal from Chukha HEP for FY 2015-16</w:t>
      </w:r>
    </w:p>
    <w:tbl>
      <w:tblPr>
        <w:tblW w:w="0" w:type="auto"/>
        <w:tblInd w:w="360" w:type="dxa"/>
        <w:tblLayout w:type="fixed"/>
        <w:tblCellMar>
          <w:top w:w="20" w:type="dxa"/>
          <w:left w:w="20" w:type="dxa"/>
          <w:right w:w="20" w:type="dxa"/>
        </w:tblCellMar>
        <w:tblLook w:val="0000"/>
      </w:tblPr>
      <w:tblGrid>
        <w:gridCol w:w="6660"/>
        <w:gridCol w:w="2020"/>
      </w:tblGrid>
      <w:tr w:rsidR="006913DE" w:rsidRPr="006431D7" w:rsidTr="00350FAF">
        <w:trPr>
          <w:trHeight w:val="294"/>
        </w:trPr>
        <w:tc>
          <w:tcPr>
            <w:tcW w:w="6660" w:type="dxa"/>
            <w:tcBorders>
              <w:top w:val="single" w:sz="4" w:space="0" w:color="000000"/>
              <w:left w:val="single" w:sz="4" w:space="0" w:color="000000"/>
              <w:bottom w:val="single" w:sz="4" w:space="0" w:color="000000"/>
            </w:tcBorders>
            <w:vAlign w:val="center"/>
          </w:tcPr>
          <w:p w:rsidR="006913DE" w:rsidRPr="006431D7" w:rsidRDefault="006913DE" w:rsidP="00350FAF">
            <w:pPr>
              <w:snapToGrid w:val="0"/>
              <w:rPr>
                <w:rFonts w:ascii="Arial" w:hAnsi="Arial" w:cs="Arial"/>
                <w:b/>
                <w:bCs/>
                <w:szCs w:val="21"/>
                <w:lang w:val="en-GB" w:eastAsia="ar-SA"/>
              </w:rPr>
            </w:pPr>
            <w:r w:rsidRPr="006431D7">
              <w:rPr>
                <w:rFonts w:ascii="Arial" w:hAnsi="Arial" w:cs="Arial"/>
                <w:b/>
                <w:bCs/>
                <w:szCs w:val="21"/>
                <w:lang w:val="en-GB" w:eastAsia="ar-SA"/>
              </w:rPr>
              <w:t>Financial Year</w:t>
            </w:r>
          </w:p>
        </w:tc>
        <w:tc>
          <w:tcPr>
            <w:tcW w:w="2020" w:type="dxa"/>
            <w:tcBorders>
              <w:top w:val="single" w:sz="4" w:space="0" w:color="000000"/>
              <w:left w:val="single" w:sz="4" w:space="0" w:color="000000"/>
              <w:bottom w:val="single" w:sz="4" w:space="0" w:color="000000"/>
              <w:right w:val="single" w:sz="4" w:space="0" w:color="000000"/>
            </w:tcBorders>
            <w:vAlign w:val="center"/>
          </w:tcPr>
          <w:p w:rsidR="006913DE" w:rsidRPr="006431D7" w:rsidRDefault="006913DE" w:rsidP="00350FAF">
            <w:pPr>
              <w:snapToGrid w:val="0"/>
              <w:jc w:val="center"/>
              <w:rPr>
                <w:rFonts w:ascii="Arial" w:hAnsi="Arial" w:cs="Arial"/>
                <w:b/>
                <w:bCs/>
                <w:szCs w:val="21"/>
                <w:lang w:val="en-GB" w:eastAsia="ar-SA"/>
              </w:rPr>
            </w:pPr>
            <w:r w:rsidRPr="006431D7">
              <w:rPr>
                <w:rFonts w:ascii="Arial" w:hAnsi="Arial" w:cs="Arial"/>
                <w:b/>
                <w:bCs/>
                <w:szCs w:val="21"/>
                <w:lang w:val="en-GB" w:eastAsia="ar-SA"/>
              </w:rPr>
              <w:t>Drawal by GRIDCO</w:t>
            </w:r>
          </w:p>
          <w:p w:rsidR="006913DE" w:rsidRPr="006431D7" w:rsidRDefault="006913DE" w:rsidP="00350FAF">
            <w:pPr>
              <w:jc w:val="center"/>
              <w:rPr>
                <w:rFonts w:ascii="Arial" w:hAnsi="Arial" w:cs="Arial"/>
                <w:b/>
                <w:bCs/>
                <w:szCs w:val="21"/>
                <w:lang w:val="en-GB" w:eastAsia="ar-SA"/>
              </w:rPr>
            </w:pPr>
            <w:r w:rsidRPr="006431D7">
              <w:rPr>
                <w:rFonts w:ascii="Arial" w:hAnsi="Arial" w:cs="Arial"/>
                <w:b/>
                <w:bCs/>
                <w:szCs w:val="21"/>
                <w:lang w:val="en-GB" w:eastAsia="ar-SA"/>
              </w:rPr>
              <w:t>(MU)</w:t>
            </w:r>
          </w:p>
        </w:tc>
      </w:tr>
      <w:tr w:rsidR="006913DE" w:rsidRPr="006431D7" w:rsidTr="00350FAF">
        <w:trPr>
          <w:trHeight w:val="205"/>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2008-09</w:t>
            </w:r>
          </w:p>
        </w:tc>
        <w:tc>
          <w:tcPr>
            <w:tcW w:w="20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rPr>
            </w:pPr>
            <w:r w:rsidRPr="006431D7">
              <w:rPr>
                <w:rFonts w:ascii="Arial" w:hAnsi="Arial" w:cs="Arial"/>
              </w:rPr>
              <w:t>283.37</w:t>
            </w:r>
          </w:p>
        </w:tc>
      </w:tr>
      <w:tr w:rsidR="006913DE" w:rsidRPr="006431D7" w:rsidTr="00350FAF">
        <w:trPr>
          <w:trHeight w:val="223"/>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2009-10</w:t>
            </w:r>
          </w:p>
        </w:tc>
        <w:tc>
          <w:tcPr>
            <w:tcW w:w="20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rPr>
            </w:pPr>
            <w:r w:rsidRPr="006431D7">
              <w:rPr>
                <w:rFonts w:ascii="Arial" w:hAnsi="Arial" w:cs="Arial"/>
              </w:rPr>
              <w:t>277.80</w:t>
            </w:r>
          </w:p>
        </w:tc>
      </w:tr>
      <w:tr w:rsidR="006913DE" w:rsidRPr="006431D7" w:rsidTr="00350FAF">
        <w:trPr>
          <w:trHeight w:val="250"/>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2010-11</w:t>
            </w:r>
          </w:p>
        </w:tc>
        <w:tc>
          <w:tcPr>
            <w:tcW w:w="20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rPr>
            </w:pPr>
            <w:r w:rsidRPr="006431D7">
              <w:rPr>
                <w:rFonts w:ascii="Arial" w:hAnsi="Arial" w:cs="Arial"/>
              </w:rPr>
              <w:t>278.49</w:t>
            </w:r>
          </w:p>
        </w:tc>
      </w:tr>
      <w:tr w:rsidR="006913DE" w:rsidRPr="006431D7" w:rsidTr="00350FAF">
        <w:trPr>
          <w:trHeight w:val="160"/>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2011-12</w:t>
            </w:r>
          </w:p>
        </w:tc>
        <w:tc>
          <w:tcPr>
            <w:tcW w:w="20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rPr>
            </w:pPr>
            <w:r w:rsidRPr="006431D7">
              <w:rPr>
                <w:rFonts w:ascii="Arial" w:hAnsi="Arial" w:cs="Arial"/>
              </w:rPr>
              <w:t>260.39</w:t>
            </w:r>
          </w:p>
        </w:tc>
      </w:tr>
      <w:tr w:rsidR="006913DE" w:rsidRPr="006431D7" w:rsidTr="00350FAF">
        <w:trPr>
          <w:trHeight w:val="178"/>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2012-13</w:t>
            </w:r>
          </w:p>
        </w:tc>
        <w:tc>
          <w:tcPr>
            <w:tcW w:w="20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rPr>
            </w:pPr>
            <w:r w:rsidRPr="006431D7">
              <w:rPr>
                <w:rFonts w:ascii="Arial" w:hAnsi="Arial" w:cs="Arial"/>
              </w:rPr>
              <w:t>237.58</w:t>
            </w:r>
          </w:p>
        </w:tc>
      </w:tr>
      <w:tr w:rsidR="006913DE" w:rsidRPr="006431D7" w:rsidTr="00350FAF">
        <w:trPr>
          <w:trHeight w:val="142"/>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2013-14</w:t>
            </w:r>
          </w:p>
        </w:tc>
        <w:tc>
          <w:tcPr>
            <w:tcW w:w="20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rPr>
            </w:pPr>
            <w:r w:rsidRPr="006431D7">
              <w:rPr>
                <w:rFonts w:ascii="Arial" w:hAnsi="Arial" w:cs="Arial"/>
              </w:rPr>
              <w:t>275.413</w:t>
            </w:r>
          </w:p>
        </w:tc>
      </w:tr>
      <w:tr w:rsidR="006913DE" w:rsidRPr="006431D7" w:rsidTr="00350FAF">
        <w:trPr>
          <w:trHeight w:val="286"/>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Total drawal for the last 6 years</w:t>
            </w:r>
          </w:p>
        </w:tc>
        <w:tc>
          <w:tcPr>
            <w:tcW w:w="2020" w:type="dxa"/>
            <w:tcBorders>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sz w:val="22"/>
                <w:szCs w:val="22"/>
              </w:rPr>
            </w:pPr>
            <w:r w:rsidRPr="006431D7">
              <w:rPr>
                <w:rFonts w:ascii="Arial" w:hAnsi="Arial" w:cs="Arial"/>
                <w:sz w:val="22"/>
                <w:szCs w:val="22"/>
              </w:rPr>
              <w:t>1613.04</w:t>
            </w:r>
          </w:p>
        </w:tc>
      </w:tr>
      <w:tr w:rsidR="006913DE" w:rsidRPr="006431D7" w:rsidTr="00350FAF">
        <w:trPr>
          <w:trHeight w:val="178"/>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lang w:eastAsia="ar-SA"/>
              </w:rPr>
            </w:pPr>
            <w:r w:rsidRPr="006431D7">
              <w:rPr>
                <w:rFonts w:ascii="Arial" w:hAnsi="Arial" w:cs="Arial"/>
                <w:lang w:eastAsia="ar-SA"/>
              </w:rPr>
              <w:t>Average drawal for the last 6 years</w:t>
            </w:r>
          </w:p>
        </w:tc>
        <w:tc>
          <w:tcPr>
            <w:tcW w:w="20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rPr>
            </w:pPr>
            <w:r w:rsidRPr="006431D7">
              <w:rPr>
                <w:rFonts w:ascii="Arial" w:hAnsi="Arial" w:cs="Arial"/>
              </w:rPr>
              <w:t>268.84</w:t>
            </w:r>
          </w:p>
        </w:tc>
      </w:tr>
      <w:tr w:rsidR="006913DE" w:rsidRPr="006431D7" w:rsidTr="00350FAF">
        <w:trPr>
          <w:trHeight w:val="259"/>
        </w:trPr>
        <w:tc>
          <w:tcPr>
            <w:tcW w:w="6660" w:type="dxa"/>
            <w:tcBorders>
              <w:left w:val="single" w:sz="4" w:space="0" w:color="000000"/>
              <w:bottom w:val="single" w:sz="4" w:space="0" w:color="000000"/>
            </w:tcBorders>
            <w:vAlign w:val="center"/>
          </w:tcPr>
          <w:p w:rsidR="006913DE" w:rsidRPr="006431D7" w:rsidRDefault="006913DE" w:rsidP="008D3E0F">
            <w:pPr>
              <w:snapToGrid w:val="0"/>
              <w:rPr>
                <w:rFonts w:ascii="Arial" w:hAnsi="Arial" w:cs="Arial"/>
                <w:lang w:eastAsia="ar-SA"/>
              </w:rPr>
            </w:pPr>
            <w:r w:rsidRPr="006431D7">
              <w:rPr>
                <w:rFonts w:ascii="Arial" w:hAnsi="Arial" w:cs="Arial"/>
                <w:lang w:eastAsia="ar-SA"/>
              </w:rPr>
              <w:lastRenderedPageBreak/>
              <w:t xml:space="preserve">Proposal after deducting Central Transmission Loss@ </w:t>
            </w:r>
            <w:r w:rsidRPr="006431D7">
              <w:rPr>
                <w:rFonts w:ascii="Arial" w:hAnsi="Arial" w:cs="Arial"/>
                <w:b/>
                <w:lang w:eastAsia="ar-SA"/>
              </w:rPr>
              <w:t>2.10%</w:t>
            </w:r>
          </w:p>
        </w:tc>
        <w:tc>
          <w:tcPr>
            <w:tcW w:w="2020" w:type="dxa"/>
            <w:tcBorders>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sz w:val="22"/>
                <w:szCs w:val="22"/>
              </w:rPr>
            </w:pPr>
            <w:r w:rsidRPr="006431D7">
              <w:rPr>
                <w:rFonts w:ascii="Arial" w:hAnsi="Arial" w:cs="Arial"/>
                <w:sz w:val="22"/>
                <w:szCs w:val="22"/>
              </w:rPr>
              <w:t>263.19</w:t>
            </w:r>
          </w:p>
        </w:tc>
      </w:tr>
      <w:tr w:rsidR="006913DE" w:rsidRPr="006431D7" w:rsidTr="00350FAF">
        <w:trPr>
          <w:trHeight w:val="196"/>
        </w:trPr>
        <w:tc>
          <w:tcPr>
            <w:tcW w:w="6660" w:type="dxa"/>
            <w:tcBorders>
              <w:left w:val="single" w:sz="4" w:space="0" w:color="000000"/>
              <w:bottom w:val="single" w:sz="4" w:space="0" w:color="000000"/>
            </w:tcBorders>
            <w:vAlign w:val="center"/>
          </w:tcPr>
          <w:p w:rsidR="006913DE" w:rsidRPr="006431D7" w:rsidRDefault="006913DE" w:rsidP="00350FAF">
            <w:pPr>
              <w:snapToGrid w:val="0"/>
              <w:rPr>
                <w:rFonts w:ascii="Arial" w:hAnsi="Arial" w:cs="Arial"/>
                <w:b/>
                <w:bCs/>
                <w:lang w:eastAsia="ar-SA"/>
              </w:rPr>
            </w:pPr>
            <w:r w:rsidRPr="006431D7">
              <w:rPr>
                <w:rFonts w:ascii="Arial" w:hAnsi="Arial" w:cs="Arial"/>
                <w:b/>
                <w:bCs/>
                <w:lang w:eastAsia="ar-SA"/>
              </w:rPr>
              <w:t>Proposed drawl  (MU), Say, (Rounded off)</w:t>
            </w:r>
          </w:p>
        </w:tc>
        <w:tc>
          <w:tcPr>
            <w:tcW w:w="2020" w:type="dxa"/>
            <w:tcBorders>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263.00</w:t>
            </w:r>
          </w:p>
        </w:tc>
      </w:tr>
    </w:tbl>
    <w:p w:rsidR="00260B57" w:rsidRDefault="00260B57" w:rsidP="00260B57">
      <w:pPr>
        <w:pStyle w:val="BodyTextIndent"/>
        <w:tabs>
          <w:tab w:val="clear" w:pos="720"/>
        </w:tabs>
        <w:spacing w:before="0" w:after="0"/>
        <w:ind w:left="360"/>
        <w:jc w:val="both"/>
        <w:rPr>
          <w:rFonts w:ascii="Arial" w:hAnsi="Arial" w:cs="Arial"/>
          <w:sz w:val="16"/>
          <w:szCs w:val="21"/>
          <w:u w:val="single"/>
        </w:rPr>
      </w:pPr>
    </w:p>
    <w:p w:rsidR="00852D8B" w:rsidRDefault="00852D8B" w:rsidP="00260B57">
      <w:pPr>
        <w:pStyle w:val="BodyTextIndent"/>
        <w:tabs>
          <w:tab w:val="clear" w:pos="720"/>
        </w:tabs>
        <w:spacing w:before="0" w:after="0"/>
        <w:ind w:left="360"/>
        <w:jc w:val="both"/>
        <w:rPr>
          <w:rFonts w:ascii="Arial" w:hAnsi="Arial" w:cs="Arial"/>
          <w:sz w:val="16"/>
          <w:szCs w:val="21"/>
          <w:u w:val="single"/>
        </w:rPr>
      </w:pPr>
    </w:p>
    <w:p w:rsidR="00852D8B" w:rsidRPr="00260B57" w:rsidRDefault="00852D8B" w:rsidP="00260B57">
      <w:pPr>
        <w:pStyle w:val="BodyTextIndent"/>
        <w:tabs>
          <w:tab w:val="clear" w:pos="720"/>
        </w:tabs>
        <w:spacing w:before="0" w:after="0"/>
        <w:ind w:left="360"/>
        <w:jc w:val="both"/>
        <w:rPr>
          <w:rFonts w:ascii="Arial" w:hAnsi="Arial" w:cs="Arial"/>
          <w:sz w:val="16"/>
          <w:szCs w:val="21"/>
          <w:u w:val="single"/>
        </w:rPr>
      </w:pPr>
    </w:p>
    <w:p w:rsidR="006913DE" w:rsidRPr="006431D7" w:rsidRDefault="006913DE" w:rsidP="005E0829">
      <w:pPr>
        <w:pStyle w:val="BodyTextIndent"/>
        <w:numPr>
          <w:ilvl w:val="0"/>
          <w:numId w:val="7"/>
        </w:numPr>
        <w:tabs>
          <w:tab w:val="clear" w:pos="720"/>
          <w:tab w:val="clear" w:pos="1620"/>
        </w:tabs>
        <w:spacing w:line="360" w:lineRule="auto"/>
        <w:ind w:left="360"/>
        <w:jc w:val="both"/>
        <w:rPr>
          <w:rFonts w:ascii="Arial" w:hAnsi="Arial" w:cs="Arial"/>
          <w:sz w:val="22"/>
          <w:szCs w:val="21"/>
          <w:u w:val="single"/>
        </w:rPr>
      </w:pPr>
      <w:r w:rsidRPr="006431D7">
        <w:rPr>
          <w:rFonts w:ascii="Arial" w:hAnsi="Arial" w:cs="Arial"/>
          <w:b/>
          <w:bCs/>
          <w:sz w:val="22"/>
          <w:szCs w:val="21"/>
          <w:u w:val="single"/>
        </w:rPr>
        <w:t>Tala HEP (Bhutan):</w:t>
      </w:r>
    </w:p>
    <w:p w:rsidR="006913DE" w:rsidRPr="006431D7" w:rsidRDefault="006913DE" w:rsidP="006913DE">
      <w:pPr>
        <w:pStyle w:val="BodyTextIndent"/>
        <w:spacing w:before="0" w:after="0" w:line="360" w:lineRule="auto"/>
        <w:ind w:left="360"/>
        <w:jc w:val="both"/>
        <w:rPr>
          <w:rFonts w:ascii="Arial" w:hAnsi="Arial" w:cs="Arial"/>
          <w:sz w:val="22"/>
          <w:szCs w:val="28"/>
          <w:lang w:bidi="en-US"/>
        </w:rPr>
      </w:pPr>
      <w:r w:rsidRPr="006431D7">
        <w:rPr>
          <w:rFonts w:ascii="Arial" w:hAnsi="Arial" w:cs="Arial"/>
          <w:sz w:val="22"/>
          <w:szCs w:val="28"/>
          <w:lang w:bidi="en-US"/>
        </w:rPr>
        <w:t xml:space="preserve">At present, GRIDCO has a share of </w:t>
      </w:r>
      <w:r w:rsidRPr="006431D7">
        <w:rPr>
          <w:rFonts w:ascii="Arial" w:hAnsi="Arial" w:cs="Arial"/>
          <w:b/>
          <w:bCs/>
          <w:sz w:val="22"/>
          <w:szCs w:val="28"/>
          <w:lang w:bidi="en-US"/>
        </w:rPr>
        <w:t>4.25%</w:t>
      </w:r>
      <w:r w:rsidRPr="006431D7">
        <w:rPr>
          <w:rFonts w:ascii="Arial" w:hAnsi="Arial" w:cs="Arial"/>
          <w:sz w:val="22"/>
          <w:szCs w:val="28"/>
          <w:lang w:bidi="en-US"/>
        </w:rPr>
        <w:t xml:space="preserve"> which is equivalent to allocation of </w:t>
      </w:r>
      <w:r w:rsidRPr="006431D7">
        <w:rPr>
          <w:rFonts w:ascii="Arial" w:hAnsi="Arial" w:cs="Arial"/>
          <w:b/>
          <w:bCs/>
          <w:sz w:val="22"/>
          <w:szCs w:val="28"/>
          <w:lang w:bidi="en-US"/>
        </w:rPr>
        <w:t>43.35 MW</w:t>
      </w:r>
      <w:r w:rsidRPr="006431D7">
        <w:rPr>
          <w:rFonts w:ascii="Arial" w:hAnsi="Arial" w:cs="Arial"/>
          <w:sz w:val="22"/>
          <w:szCs w:val="28"/>
          <w:lang w:bidi="en-US"/>
        </w:rPr>
        <w:t xml:space="preserve"> from Tala HEP (Bhutan) that has Installed Capacity of 1020 MW. GRIDCO proposes to draw </w:t>
      </w:r>
      <w:r w:rsidRPr="006431D7">
        <w:rPr>
          <w:rFonts w:ascii="Arial" w:hAnsi="Arial" w:cs="Arial"/>
          <w:b/>
          <w:bCs/>
          <w:sz w:val="22"/>
          <w:szCs w:val="28"/>
          <w:lang w:bidi="en-US"/>
        </w:rPr>
        <w:t>142.00 MU</w:t>
      </w:r>
      <w:r w:rsidRPr="006431D7">
        <w:rPr>
          <w:rFonts w:ascii="Arial" w:hAnsi="Arial" w:cs="Arial"/>
          <w:sz w:val="22"/>
          <w:szCs w:val="28"/>
          <w:lang w:bidi="en-US"/>
        </w:rPr>
        <w:t xml:space="preserve"> during FY 2015-16 considering the last 5 years’ average drawal i.e. from FY 2009-10 to FY 2013-14 and Central Transmission Loss of </w:t>
      </w:r>
      <w:r w:rsidRPr="006431D7">
        <w:rPr>
          <w:rFonts w:ascii="Arial" w:hAnsi="Arial" w:cs="Arial"/>
          <w:b/>
          <w:bCs/>
          <w:sz w:val="22"/>
          <w:szCs w:val="28"/>
          <w:lang w:bidi="en-US"/>
        </w:rPr>
        <w:t>2.10%</w:t>
      </w:r>
      <w:r w:rsidRPr="006431D7">
        <w:rPr>
          <w:rFonts w:ascii="Arial" w:hAnsi="Arial" w:cs="Arial"/>
          <w:sz w:val="22"/>
          <w:szCs w:val="28"/>
          <w:lang w:bidi="en-US"/>
        </w:rPr>
        <w:t>. The detai</w:t>
      </w:r>
      <w:r w:rsidR="0018488A">
        <w:rPr>
          <w:rFonts w:ascii="Arial" w:hAnsi="Arial" w:cs="Arial"/>
          <w:sz w:val="22"/>
          <w:szCs w:val="28"/>
          <w:lang w:bidi="en-US"/>
        </w:rPr>
        <w:t>ls are shown in the Table below:</w:t>
      </w:r>
    </w:p>
    <w:p w:rsidR="006913DE" w:rsidRPr="006431D7" w:rsidRDefault="006913DE" w:rsidP="006913DE">
      <w:pPr>
        <w:pStyle w:val="BodyTextIndent"/>
        <w:spacing w:before="0" w:after="0"/>
        <w:ind w:left="360"/>
        <w:jc w:val="center"/>
        <w:rPr>
          <w:rFonts w:ascii="Arial" w:hAnsi="Arial" w:cs="Arial"/>
          <w:b/>
          <w:sz w:val="22"/>
          <w:szCs w:val="21"/>
        </w:rPr>
      </w:pPr>
      <w:r w:rsidRPr="006431D7">
        <w:rPr>
          <w:rFonts w:ascii="Arial" w:hAnsi="Arial" w:cs="Arial"/>
          <w:b/>
          <w:sz w:val="22"/>
          <w:szCs w:val="21"/>
        </w:rPr>
        <w:t>Proposed Drawal from Tala HEP for FY 2015-16</w:t>
      </w:r>
    </w:p>
    <w:tbl>
      <w:tblPr>
        <w:tblW w:w="9145" w:type="dxa"/>
        <w:tblInd w:w="325" w:type="dxa"/>
        <w:tblLayout w:type="fixed"/>
        <w:tblCellMar>
          <w:top w:w="20" w:type="dxa"/>
          <w:left w:w="20" w:type="dxa"/>
          <w:right w:w="20" w:type="dxa"/>
        </w:tblCellMar>
        <w:tblLook w:val="0000"/>
      </w:tblPr>
      <w:tblGrid>
        <w:gridCol w:w="6925"/>
        <w:gridCol w:w="2220"/>
      </w:tblGrid>
      <w:tr w:rsidR="006913DE" w:rsidRPr="006431D7" w:rsidTr="00350FAF">
        <w:trPr>
          <w:trHeight w:val="402"/>
        </w:trPr>
        <w:tc>
          <w:tcPr>
            <w:tcW w:w="6925" w:type="dxa"/>
            <w:tcBorders>
              <w:top w:val="single" w:sz="4" w:space="0" w:color="000000"/>
              <w:left w:val="single" w:sz="4" w:space="0" w:color="000000"/>
              <w:bottom w:val="single" w:sz="4" w:space="0" w:color="000000"/>
            </w:tcBorders>
          </w:tcPr>
          <w:p w:rsidR="006913DE" w:rsidRPr="006431D7" w:rsidRDefault="006913DE" w:rsidP="00350FAF">
            <w:pPr>
              <w:snapToGrid w:val="0"/>
              <w:jc w:val="both"/>
              <w:rPr>
                <w:rFonts w:ascii="Arial" w:hAnsi="Arial" w:cs="Arial"/>
                <w:b/>
                <w:sz w:val="22"/>
                <w:szCs w:val="21"/>
                <w:lang w:val="en-GB" w:eastAsia="ar-SA"/>
              </w:rPr>
            </w:pPr>
            <w:r w:rsidRPr="006431D7">
              <w:rPr>
                <w:rFonts w:ascii="Arial" w:hAnsi="Arial" w:cs="Arial"/>
                <w:b/>
                <w:sz w:val="22"/>
                <w:szCs w:val="21"/>
                <w:lang w:val="en-GB" w:eastAsia="ar-SA"/>
              </w:rPr>
              <w:t>Financial Year</w:t>
            </w:r>
          </w:p>
        </w:tc>
        <w:tc>
          <w:tcPr>
            <w:tcW w:w="2220" w:type="dxa"/>
            <w:tcBorders>
              <w:top w:val="single" w:sz="4" w:space="0" w:color="000000"/>
              <w:left w:val="single" w:sz="4" w:space="0" w:color="000000"/>
              <w:bottom w:val="single" w:sz="4" w:space="0" w:color="000000"/>
              <w:right w:val="single" w:sz="4" w:space="0" w:color="000000"/>
            </w:tcBorders>
          </w:tcPr>
          <w:p w:rsidR="006913DE" w:rsidRPr="006431D7" w:rsidRDefault="006913DE" w:rsidP="00350FAF">
            <w:pPr>
              <w:pStyle w:val="xl25"/>
              <w:snapToGrid w:val="0"/>
              <w:spacing w:before="0" w:after="0"/>
              <w:textAlignment w:val="auto"/>
              <w:rPr>
                <w:rFonts w:eastAsia="Times New Roman"/>
                <w:bCs w:val="0"/>
                <w:szCs w:val="21"/>
                <w:lang w:val="en-GB"/>
              </w:rPr>
            </w:pPr>
            <w:r w:rsidRPr="006431D7">
              <w:rPr>
                <w:rFonts w:eastAsia="Times New Roman"/>
                <w:bCs w:val="0"/>
                <w:szCs w:val="21"/>
                <w:lang w:val="en-GB"/>
              </w:rPr>
              <w:t>Drawal by GRIDCO</w:t>
            </w:r>
          </w:p>
          <w:p w:rsidR="006913DE" w:rsidRPr="006431D7" w:rsidRDefault="006913DE" w:rsidP="00350FAF">
            <w:pPr>
              <w:ind w:left="-110" w:right="160"/>
              <w:jc w:val="center"/>
              <w:rPr>
                <w:rFonts w:ascii="Arial" w:hAnsi="Arial" w:cs="Arial"/>
                <w:bCs/>
                <w:sz w:val="22"/>
                <w:szCs w:val="21"/>
                <w:lang w:val="en-GB" w:eastAsia="ar-SA"/>
              </w:rPr>
            </w:pPr>
            <w:r w:rsidRPr="006431D7">
              <w:rPr>
                <w:rFonts w:ascii="Arial" w:hAnsi="Arial" w:cs="Arial"/>
                <w:b/>
                <w:sz w:val="22"/>
                <w:szCs w:val="21"/>
                <w:lang w:val="en-GB" w:eastAsia="ar-SA"/>
              </w:rPr>
              <w:t xml:space="preserve">    (MU)</w:t>
            </w:r>
          </w:p>
        </w:tc>
      </w:tr>
      <w:tr w:rsidR="006913DE" w:rsidRPr="006431D7" w:rsidTr="00350FAF">
        <w:trPr>
          <w:trHeight w:val="132"/>
        </w:trPr>
        <w:tc>
          <w:tcPr>
            <w:tcW w:w="6925" w:type="dxa"/>
            <w:tcBorders>
              <w:left w:val="single" w:sz="4" w:space="0" w:color="000000"/>
              <w:bottom w:val="single" w:sz="4" w:space="0" w:color="000000"/>
            </w:tcBorders>
            <w:vAlign w:val="center"/>
          </w:tcPr>
          <w:p w:rsidR="006913DE" w:rsidRPr="006431D7" w:rsidRDefault="006913DE" w:rsidP="00350FAF">
            <w:pPr>
              <w:snapToGrid w:val="0"/>
              <w:jc w:val="both"/>
              <w:rPr>
                <w:rFonts w:ascii="Arial" w:hAnsi="Arial" w:cs="Arial"/>
                <w:sz w:val="22"/>
                <w:lang w:eastAsia="ar-SA"/>
              </w:rPr>
            </w:pPr>
            <w:r w:rsidRPr="006431D7">
              <w:rPr>
                <w:rFonts w:ascii="Arial" w:hAnsi="Arial" w:cs="Arial"/>
                <w:sz w:val="22"/>
                <w:lang w:eastAsia="ar-SA"/>
              </w:rPr>
              <w:t>2009-10</w:t>
            </w:r>
          </w:p>
        </w:tc>
        <w:tc>
          <w:tcPr>
            <w:tcW w:w="2220" w:type="dxa"/>
            <w:tcBorders>
              <w:left w:val="single" w:sz="4" w:space="0" w:color="000000"/>
              <w:bottom w:val="single" w:sz="4" w:space="0" w:color="000000"/>
              <w:right w:val="single" w:sz="4" w:space="0" w:color="000000"/>
            </w:tcBorders>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141.29</w:t>
            </w:r>
          </w:p>
        </w:tc>
      </w:tr>
      <w:tr w:rsidR="006913DE" w:rsidRPr="006431D7" w:rsidTr="00350FAF">
        <w:trPr>
          <w:trHeight w:val="132"/>
        </w:trPr>
        <w:tc>
          <w:tcPr>
            <w:tcW w:w="6925" w:type="dxa"/>
            <w:tcBorders>
              <w:left w:val="single" w:sz="4" w:space="0" w:color="000000"/>
              <w:bottom w:val="single" w:sz="4" w:space="0" w:color="000000"/>
            </w:tcBorders>
            <w:vAlign w:val="center"/>
          </w:tcPr>
          <w:p w:rsidR="006913DE" w:rsidRPr="006431D7" w:rsidRDefault="006913DE" w:rsidP="00350FAF">
            <w:pPr>
              <w:snapToGrid w:val="0"/>
              <w:jc w:val="both"/>
              <w:rPr>
                <w:rFonts w:ascii="Arial" w:hAnsi="Arial" w:cs="Arial"/>
                <w:sz w:val="22"/>
                <w:lang w:eastAsia="ar-SA"/>
              </w:rPr>
            </w:pPr>
            <w:r w:rsidRPr="006431D7">
              <w:rPr>
                <w:rFonts w:ascii="Arial" w:hAnsi="Arial" w:cs="Arial"/>
                <w:sz w:val="22"/>
                <w:lang w:eastAsia="ar-SA"/>
              </w:rPr>
              <w:t>2010-11</w:t>
            </w:r>
          </w:p>
        </w:tc>
        <w:tc>
          <w:tcPr>
            <w:tcW w:w="22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151.56</w:t>
            </w:r>
          </w:p>
        </w:tc>
      </w:tr>
      <w:tr w:rsidR="006913DE" w:rsidRPr="006431D7" w:rsidTr="00350FAF">
        <w:trPr>
          <w:trHeight w:val="177"/>
        </w:trPr>
        <w:tc>
          <w:tcPr>
            <w:tcW w:w="6925" w:type="dxa"/>
            <w:tcBorders>
              <w:left w:val="single" w:sz="4" w:space="0" w:color="000000"/>
              <w:bottom w:val="single" w:sz="4" w:space="0" w:color="000000"/>
            </w:tcBorders>
            <w:vAlign w:val="center"/>
          </w:tcPr>
          <w:p w:rsidR="006913DE" w:rsidRPr="006431D7" w:rsidRDefault="006913DE" w:rsidP="00350FAF">
            <w:pPr>
              <w:snapToGrid w:val="0"/>
              <w:jc w:val="both"/>
              <w:rPr>
                <w:rFonts w:ascii="Arial" w:hAnsi="Arial" w:cs="Arial"/>
                <w:sz w:val="22"/>
                <w:lang w:eastAsia="ar-SA"/>
              </w:rPr>
            </w:pPr>
            <w:r w:rsidRPr="006431D7">
              <w:rPr>
                <w:rFonts w:ascii="Arial" w:hAnsi="Arial" w:cs="Arial"/>
                <w:sz w:val="22"/>
                <w:lang w:eastAsia="ar-SA"/>
              </w:rPr>
              <w:t>2011-12</w:t>
            </w:r>
          </w:p>
        </w:tc>
        <w:tc>
          <w:tcPr>
            <w:tcW w:w="22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144.79</w:t>
            </w:r>
          </w:p>
        </w:tc>
      </w:tr>
      <w:tr w:rsidR="006913DE" w:rsidRPr="006431D7" w:rsidTr="00350FAF">
        <w:trPr>
          <w:trHeight w:val="38"/>
        </w:trPr>
        <w:tc>
          <w:tcPr>
            <w:tcW w:w="6925" w:type="dxa"/>
            <w:tcBorders>
              <w:left w:val="single" w:sz="4" w:space="0" w:color="000000"/>
              <w:bottom w:val="single" w:sz="4" w:space="0" w:color="000000"/>
            </w:tcBorders>
            <w:vAlign w:val="center"/>
          </w:tcPr>
          <w:p w:rsidR="006913DE" w:rsidRPr="006431D7" w:rsidRDefault="006913DE" w:rsidP="00350FAF">
            <w:pPr>
              <w:snapToGrid w:val="0"/>
              <w:jc w:val="both"/>
              <w:rPr>
                <w:rFonts w:ascii="Arial" w:hAnsi="Arial" w:cs="Arial"/>
                <w:sz w:val="22"/>
                <w:lang w:eastAsia="ar-SA"/>
              </w:rPr>
            </w:pPr>
            <w:r w:rsidRPr="006431D7">
              <w:rPr>
                <w:rFonts w:ascii="Arial" w:hAnsi="Arial" w:cs="Arial"/>
                <w:sz w:val="22"/>
                <w:lang w:eastAsia="ar-SA"/>
              </w:rPr>
              <w:t>2012-13</w:t>
            </w:r>
          </w:p>
        </w:tc>
        <w:tc>
          <w:tcPr>
            <w:tcW w:w="22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131.76</w:t>
            </w:r>
          </w:p>
        </w:tc>
      </w:tr>
      <w:tr w:rsidR="006913DE" w:rsidRPr="006431D7" w:rsidTr="00350FAF">
        <w:trPr>
          <w:trHeight w:val="141"/>
        </w:trPr>
        <w:tc>
          <w:tcPr>
            <w:tcW w:w="6925" w:type="dxa"/>
            <w:tcBorders>
              <w:left w:val="single" w:sz="4" w:space="0" w:color="000000"/>
              <w:bottom w:val="single" w:sz="4" w:space="0" w:color="000000"/>
            </w:tcBorders>
            <w:vAlign w:val="center"/>
          </w:tcPr>
          <w:p w:rsidR="006913DE" w:rsidRPr="006431D7" w:rsidRDefault="006913DE" w:rsidP="00350FAF">
            <w:pPr>
              <w:snapToGrid w:val="0"/>
              <w:jc w:val="both"/>
              <w:rPr>
                <w:rFonts w:ascii="Arial" w:hAnsi="Arial" w:cs="Arial"/>
                <w:sz w:val="22"/>
                <w:lang w:eastAsia="ar-SA"/>
              </w:rPr>
            </w:pPr>
            <w:r w:rsidRPr="006431D7">
              <w:rPr>
                <w:rFonts w:ascii="Arial" w:hAnsi="Arial" w:cs="Arial"/>
                <w:sz w:val="22"/>
                <w:lang w:eastAsia="ar-SA"/>
              </w:rPr>
              <w:t>2013-14</w:t>
            </w:r>
          </w:p>
        </w:tc>
        <w:tc>
          <w:tcPr>
            <w:tcW w:w="22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153.82</w:t>
            </w:r>
          </w:p>
        </w:tc>
      </w:tr>
      <w:tr w:rsidR="006913DE" w:rsidRPr="006431D7" w:rsidTr="00350FAF">
        <w:trPr>
          <w:trHeight w:val="269"/>
        </w:trPr>
        <w:tc>
          <w:tcPr>
            <w:tcW w:w="6925" w:type="dxa"/>
            <w:tcBorders>
              <w:left w:val="single" w:sz="4" w:space="0" w:color="000000"/>
              <w:bottom w:val="single" w:sz="4" w:space="0" w:color="000000"/>
            </w:tcBorders>
          </w:tcPr>
          <w:p w:rsidR="006913DE" w:rsidRPr="006431D7" w:rsidRDefault="006913DE" w:rsidP="00350FAF">
            <w:pPr>
              <w:snapToGrid w:val="0"/>
              <w:jc w:val="both"/>
              <w:rPr>
                <w:rFonts w:ascii="Arial" w:hAnsi="Arial" w:cs="Arial"/>
                <w:sz w:val="22"/>
                <w:lang w:eastAsia="ar-SA"/>
              </w:rPr>
            </w:pPr>
            <w:r w:rsidRPr="006431D7">
              <w:rPr>
                <w:rFonts w:ascii="Arial" w:hAnsi="Arial" w:cs="Arial"/>
                <w:sz w:val="22"/>
                <w:lang w:eastAsia="ar-SA"/>
              </w:rPr>
              <w:t>Total drawal for 5 years</w:t>
            </w:r>
          </w:p>
        </w:tc>
        <w:tc>
          <w:tcPr>
            <w:tcW w:w="22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723.21</w:t>
            </w:r>
          </w:p>
        </w:tc>
      </w:tr>
      <w:tr w:rsidR="006913DE" w:rsidRPr="006431D7" w:rsidTr="00350FAF">
        <w:trPr>
          <w:trHeight w:val="38"/>
        </w:trPr>
        <w:tc>
          <w:tcPr>
            <w:tcW w:w="6925" w:type="dxa"/>
            <w:tcBorders>
              <w:left w:val="single" w:sz="4" w:space="0" w:color="000000"/>
              <w:bottom w:val="single" w:sz="4" w:space="0" w:color="000000"/>
            </w:tcBorders>
          </w:tcPr>
          <w:p w:rsidR="006913DE" w:rsidRPr="006431D7" w:rsidRDefault="006913DE" w:rsidP="00350FAF">
            <w:pPr>
              <w:snapToGrid w:val="0"/>
              <w:jc w:val="both"/>
              <w:rPr>
                <w:rFonts w:ascii="Arial" w:hAnsi="Arial" w:cs="Arial"/>
                <w:sz w:val="22"/>
                <w:lang w:eastAsia="ar-SA"/>
              </w:rPr>
            </w:pPr>
            <w:r w:rsidRPr="006431D7">
              <w:rPr>
                <w:rFonts w:ascii="Arial" w:hAnsi="Arial" w:cs="Arial"/>
                <w:sz w:val="22"/>
                <w:lang w:eastAsia="ar-SA"/>
              </w:rPr>
              <w:t>Average drawal for 5 years</w:t>
            </w:r>
          </w:p>
        </w:tc>
        <w:tc>
          <w:tcPr>
            <w:tcW w:w="22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144.64</w:t>
            </w:r>
          </w:p>
        </w:tc>
      </w:tr>
      <w:tr w:rsidR="006913DE" w:rsidRPr="006431D7" w:rsidTr="00350FAF">
        <w:trPr>
          <w:trHeight w:val="300"/>
        </w:trPr>
        <w:tc>
          <w:tcPr>
            <w:tcW w:w="6925" w:type="dxa"/>
            <w:tcBorders>
              <w:left w:val="single" w:sz="4" w:space="0" w:color="000000"/>
              <w:bottom w:val="single" w:sz="4" w:space="0" w:color="auto"/>
            </w:tcBorders>
          </w:tcPr>
          <w:p w:rsidR="006913DE" w:rsidRPr="006431D7" w:rsidRDefault="006913DE" w:rsidP="00350FAF">
            <w:pPr>
              <w:snapToGrid w:val="0"/>
              <w:jc w:val="both"/>
              <w:rPr>
                <w:rFonts w:ascii="Arial" w:hAnsi="Arial" w:cs="Arial"/>
                <w:b/>
                <w:sz w:val="22"/>
                <w:lang w:eastAsia="ar-SA"/>
              </w:rPr>
            </w:pPr>
            <w:r w:rsidRPr="006431D7">
              <w:rPr>
                <w:rFonts w:ascii="Arial" w:hAnsi="Arial" w:cs="Arial"/>
                <w:sz w:val="22"/>
                <w:lang w:eastAsia="ar-SA"/>
              </w:rPr>
              <w:t xml:space="preserve">Proposal after deducting central Transmission Loss </w:t>
            </w:r>
            <w:r w:rsidRPr="006431D7">
              <w:rPr>
                <w:rFonts w:ascii="Arial" w:hAnsi="Arial" w:cs="Arial"/>
                <w:b/>
                <w:sz w:val="22"/>
                <w:lang w:eastAsia="ar-SA"/>
              </w:rPr>
              <w:t>@ 2.1% (MU)</w:t>
            </w:r>
          </w:p>
        </w:tc>
        <w:tc>
          <w:tcPr>
            <w:tcW w:w="2220" w:type="dxa"/>
            <w:tcBorders>
              <w:left w:val="single" w:sz="4" w:space="0" w:color="000000"/>
              <w:bottom w:val="single" w:sz="4" w:space="0" w:color="auto"/>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141.61</w:t>
            </w:r>
          </w:p>
        </w:tc>
      </w:tr>
      <w:tr w:rsidR="006913DE" w:rsidRPr="006431D7" w:rsidTr="00350FAF">
        <w:trPr>
          <w:trHeight w:val="38"/>
        </w:trPr>
        <w:tc>
          <w:tcPr>
            <w:tcW w:w="6925" w:type="dxa"/>
            <w:tcBorders>
              <w:top w:val="single" w:sz="4" w:space="0" w:color="auto"/>
              <w:left w:val="single" w:sz="4" w:space="0" w:color="auto"/>
              <w:bottom w:val="single" w:sz="4" w:space="0" w:color="auto"/>
              <w:right w:val="single" w:sz="4" w:space="0" w:color="auto"/>
            </w:tcBorders>
          </w:tcPr>
          <w:p w:rsidR="006913DE" w:rsidRPr="008D3E0F" w:rsidRDefault="006913DE" w:rsidP="00350FAF">
            <w:pPr>
              <w:snapToGrid w:val="0"/>
              <w:jc w:val="both"/>
              <w:rPr>
                <w:rFonts w:ascii="Arial" w:hAnsi="Arial" w:cs="Arial"/>
                <w:b/>
                <w:sz w:val="22"/>
                <w:lang w:eastAsia="ar-SA"/>
              </w:rPr>
            </w:pPr>
            <w:r w:rsidRPr="008D3E0F">
              <w:rPr>
                <w:rFonts w:ascii="Arial" w:hAnsi="Arial" w:cs="Arial"/>
                <w:b/>
                <w:sz w:val="22"/>
                <w:lang w:eastAsia="ar-SA"/>
              </w:rPr>
              <w:t>Proposed Drawal (MU), Say; (After Rounding off)</w:t>
            </w:r>
          </w:p>
        </w:tc>
        <w:tc>
          <w:tcPr>
            <w:tcW w:w="2220" w:type="dxa"/>
            <w:tcBorders>
              <w:top w:val="single" w:sz="4" w:space="0" w:color="auto"/>
              <w:left w:val="single" w:sz="4" w:space="0" w:color="auto"/>
              <w:bottom w:val="single" w:sz="4" w:space="0" w:color="auto"/>
              <w:right w:val="single" w:sz="4" w:space="0" w:color="auto"/>
            </w:tcBorders>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142.00</w:t>
            </w:r>
          </w:p>
        </w:tc>
      </w:tr>
    </w:tbl>
    <w:p w:rsidR="006913DE" w:rsidRPr="006431D7" w:rsidRDefault="006913DE" w:rsidP="006913DE">
      <w:pPr>
        <w:pStyle w:val="BodyTextIndent"/>
        <w:tabs>
          <w:tab w:val="clear" w:pos="720"/>
        </w:tabs>
        <w:spacing w:before="0" w:after="0"/>
        <w:ind w:left="0"/>
        <w:jc w:val="both"/>
        <w:rPr>
          <w:rFonts w:ascii="Arial" w:hAnsi="Arial" w:cs="Arial"/>
          <w:sz w:val="22"/>
          <w:szCs w:val="21"/>
        </w:rPr>
      </w:pPr>
    </w:p>
    <w:p w:rsidR="006913DE" w:rsidRPr="006431D7" w:rsidRDefault="006913DE" w:rsidP="005E0829">
      <w:pPr>
        <w:pStyle w:val="BodyTextIndent"/>
        <w:numPr>
          <w:ilvl w:val="0"/>
          <w:numId w:val="10"/>
        </w:numPr>
        <w:tabs>
          <w:tab w:val="clear" w:pos="720"/>
        </w:tabs>
        <w:spacing w:before="0" w:after="0" w:line="360" w:lineRule="auto"/>
        <w:ind w:left="360"/>
        <w:jc w:val="both"/>
        <w:rPr>
          <w:rFonts w:ascii="Arial" w:hAnsi="Arial" w:cs="Arial"/>
          <w:b/>
          <w:bCs/>
          <w:sz w:val="22"/>
          <w:szCs w:val="21"/>
        </w:rPr>
      </w:pPr>
      <w:r w:rsidRPr="006431D7">
        <w:rPr>
          <w:rFonts w:ascii="Arial" w:hAnsi="Arial" w:cs="Arial"/>
          <w:b/>
          <w:bCs/>
          <w:sz w:val="22"/>
          <w:szCs w:val="21"/>
        </w:rPr>
        <w:t>Teesta –V HEP (Sikkim):</w:t>
      </w:r>
    </w:p>
    <w:p w:rsidR="006913DE" w:rsidRPr="006431D7" w:rsidRDefault="006913DE" w:rsidP="006913DE">
      <w:pPr>
        <w:pStyle w:val="BodyTextIndent"/>
        <w:tabs>
          <w:tab w:val="clear" w:pos="720"/>
        </w:tabs>
        <w:spacing w:before="0" w:after="0"/>
        <w:ind w:left="0"/>
        <w:jc w:val="both"/>
        <w:rPr>
          <w:rFonts w:ascii="Arial" w:hAnsi="Arial" w:cs="Arial"/>
          <w:b/>
          <w:bCs/>
          <w:sz w:val="22"/>
          <w:szCs w:val="21"/>
        </w:rPr>
      </w:pPr>
    </w:p>
    <w:p w:rsidR="006913DE" w:rsidRPr="006431D7" w:rsidRDefault="00260B57" w:rsidP="006913DE">
      <w:pPr>
        <w:pStyle w:val="BodyTextIndent"/>
        <w:tabs>
          <w:tab w:val="clear" w:pos="720"/>
        </w:tabs>
        <w:spacing w:before="0" w:after="0" w:line="360" w:lineRule="auto"/>
        <w:ind w:left="360"/>
        <w:jc w:val="both"/>
        <w:rPr>
          <w:rFonts w:ascii="Arial" w:hAnsi="Arial" w:cs="Arial"/>
          <w:bCs/>
          <w:sz w:val="22"/>
          <w:szCs w:val="21"/>
        </w:rPr>
      </w:pPr>
      <w:r>
        <w:rPr>
          <w:rFonts w:ascii="Arial" w:hAnsi="Arial" w:cs="Arial"/>
          <w:sz w:val="22"/>
          <w:szCs w:val="28"/>
          <w:lang w:bidi="en-US"/>
        </w:rPr>
        <w:t>The A</w:t>
      </w:r>
      <w:r w:rsidR="006913DE" w:rsidRPr="006431D7">
        <w:rPr>
          <w:rFonts w:ascii="Arial" w:hAnsi="Arial" w:cs="Arial"/>
          <w:sz w:val="22"/>
          <w:szCs w:val="28"/>
          <w:lang w:bidi="en-US"/>
        </w:rPr>
        <w:t xml:space="preserve">nnual </w:t>
      </w:r>
      <w:r>
        <w:rPr>
          <w:rFonts w:ascii="Arial" w:hAnsi="Arial" w:cs="Arial"/>
          <w:sz w:val="22"/>
          <w:szCs w:val="28"/>
          <w:lang w:bidi="en-US"/>
        </w:rPr>
        <w:t>D</w:t>
      </w:r>
      <w:r w:rsidR="006913DE" w:rsidRPr="006431D7">
        <w:rPr>
          <w:rFonts w:ascii="Arial" w:hAnsi="Arial" w:cs="Arial"/>
          <w:sz w:val="22"/>
          <w:szCs w:val="28"/>
          <w:lang w:bidi="en-US"/>
        </w:rPr>
        <w:t xml:space="preserve">esign </w:t>
      </w:r>
      <w:r>
        <w:rPr>
          <w:rFonts w:ascii="Arial" w:hAnsi="Arial" w:cs="Arial"/>
          <w:sz w:val="22"/>
          <w:szCs w:val="28"/>
          <w:lang w:bidi="en-US"/>
        </w:rPr>
        <w:t>E</w:t>
      </w:r>
      <w:r w:rsidR="006913DE" w:rsidRPr="006431D7">
        <w:rPr>
          <w:rFonts w:ascii="Arial" w:hAnsi="Arial" w:cs="Arial"/>
          <w:sz w:val="22"/>
          <w:szCs w:val="28"/>
          <w:lang w:bidi="en-US"/>
        </w:rPr>
        <w:t xml:space="preserve">nergy of Teesta-V HEP (Installed Capacity: 510 MW) situated in Sikkim is 2572.70 MU. After factoring for 12% free energy to </w:t>
      </w:r>
      <w:r w:rsidR="0018488A">
        <w:rPr>
          <w:rFonts w:ascii="Arial" w:hAnsi="Arial" w:cs="Arial"/>
          <w:sz w:val="22"/>
          <w:szCs w:val="28"/>
          <w:lang w:bidi="en-US"/>
        </w:rPr>
        <w:t xml:space="preserve">the </w:t>
      </w:r>
      <w:r w:rsidR="006913DE" w:rsidRPr="006431D7">
        <w:rPr>
          <w:rFonts w:ascii="Arial" w:hAnsi="Arial" w:cs="Arial"/>
          <w:sz w:val="22"/>
          <w:szCs w:val="28"/>
          <w:lang w:bidi="en-US"/>
        </w:rPr>
        <w:t>Home State</w:t>
      </w:r>
      <w:r w:rsidR="0018488A">
        <w:rPr>
          <w:rFonts w:ascii="Arial" w:hAnsi="Arial" w:cs="Arial"/>
          <w:sz w:val="22"/>
          <w:szCs w:val="28"/>
          <w:lang w:bidi="en-US"/>
        </w:rPr>
        <w:t>, Sikkim</w:t>
      </w:r>
      <w:r w:rsidR="006913DE" w:rsidRPr="006431D7">
        <w:rPr>
          <w:rFonts w:ascii="Arial" w:hAnsi="Arial" w:cs="Arial"/>
          <w:sz w:val="22"/>
          <w:szCs w:val="28"/>
          <w:lang w:bidi="en-US"/>
        </w:rPr>
        <w:t>&amp;</w:t>
      </w:r>
      <w:r w:rsidR="006913DE" w:rsidRPr="006431D7">
        <w:rPr>
          <w:rFonts w:ascii="Arial" w:hAnsi="Arial" w:cs="Arial"/>
          <w:b/>
          <w:bCs/>
          <w:sz w:val="22"/>
          <w:szCs w:val="28"/>
          <w:lang w:bidi="en-US"/>
        </w:rPr>
        <w:t>1.20%</w:t>
      </w:r>
      <w:r w:rsidR="006913DE" w:rsidRPr="006431D7">
        <w:rPr>
          <w:rFonts w:ascii="Arial" w:hAnsi="Arial" w:cs="Arial"/>
          <w:sz w:val="22"/>
          <w:szCs w:val="28"/>
          <w:lang w:bidi="en-US"/>
        </w:rPr>
        <w:t xml:space="preserve"> towards Auxiliary Consumption, the annual saleable energy of the project is estimated as 2236.808288 MU. Considering the share of GRIDCO as </w:t>
      </w:r>
      <w:r w:rsidR="006913DE" w:rsidRPr="006431D7">
        <w:rPr>
          <w:rFonts w:ascii="Arial" w:hAnsi="Arial" w:cs="Arial"/>
          <w:b/>
          <w:bCs/>
          <w:sz w:val="22"/>
          <w:szCs w:val="28"/>
          <w:lang w:bidi="en-US"/>
        </w:rPr>
        <w:t>23.40%</w:t>
      </w:r>
      <w:r w:rsidR="006913DE" w:rsidRPr="006431D7">
        <w:rPr>
          <w:rFonts w:ascii="Arial" w:hAnsi="Arial" w:cs="Arial"/>
          <w:sz w:val="22"/>
          <w:szCs w:val="28"/>
          <w:lang w:bidi="en-US"/>
        </w:rPr>
        <w:t xml:space="preserve"> of the saleable energy, GRIDCO proposes to procure </w:t>
      </w:r>
      <w:r w:rsidR="006913DE">
        <w:rPr>
          <w:rFonts w:ascii="Arial" w:hAnsi="Arial" w:cs="Arial"/>
          <w:b/>
          <w:bCs/>
          <w:sz w:val="22"/>
          <w:szCs w:val="28"/>
          <w:lang w:bidi="en-US"/>
        </w:rPr>
        <w:t>512.42</w:t>
      </w:r>
      <w:r>
        <w:rPr>
          <w:rFonts w:ascii="Arial" w:hAnsi="Arial" w:cs="Arial"/>
          <w:b/>
          <w:bCs/>
          <w:sz w:val="22"/>
          <w:szCs w:val="28"/>
          <w:lang w:bidi="en-US"/>
        </w:rPr>
        <w:t xml:space="preserve"> MU, s</w:t>
      </w:r>
      <w:r w:rsidR="006913DE" w:rsidRPr="006431D7">
        <w:rPr>
          <w:rFonts w:ascii="Arial" w:hAnsi="Arial" w:cs="Arial"/>
          <w:b/>
          <w:bCs/>
          <w:sz w:val="22"/>
          <w:szCs w:val="28"/>
          <w:lang w:bidi="en-US"/>
        </w:rPr>
        <w:t xml:space="preserve">ay, </w:t>
      </w:r>
      <w:r w:rsidR="006913DE">
        <w:rPr>
          <w:rFonts w:ascii="Arial" w:hAnsi="Arial" w:cs="Arial"/>
          <w:b/>
          <w:bCs/>
          <w:sz w:val="22"/>
          <w:szCs w:val="28"/>
          <w:lang w:bidi="en-US"/>
        </w:rPr>
        <w:t>513</w:t>
      </w:r>
      <w:r w:rsidR="006913DE" w:rsidRPr="006431D7">
        <w:rPr>
          <w:rFonts w:ascii="Arial" w:hAnsi="Arial" w:cs="Arial"/>
          <w:b/>
          <w:bCs/>
          <w:sz w:val="22"/>
          <w:szCs w:val="28"/>
          <w:lang w:bidi="en-US"/>
        </w:rPr>
        <w:t xml:space="preserve"> MU (rounded off)</w:t>
      </w:r>
      <w:r w:rsidR="006913DE" w:rsidRPr="006431D7">
        <w:rPr>
          <w:rFonts w:ascii="Arial" w:hAnsi="Arial" w:cs="Arial"/>
          <w:sz w:val="22"/>
          <w:szCs w:val="28"/>
          <w:lang w:bidi="en-US"/>
        </w:rPr>
        <w:t xml:space="preserve"> of energy during the year 2015-16 after deducting the Central Sector loss of </w:t>
      </w:r>
      <w:r w:rsidR="006913DE" w:rsidRPr="006431D7">
        <w:rPr>
          <w:rFonts w:ascii="Arial" w:hAnsi="Arial" w:cs="Arial"/>
          <w:b/>
          <w:bCs/>
          <w:sz w:val="22"/>
          <w:szCs w:val="28"/>
          <w:lang w:bidi="en-US"/>
        </w:rPr>
        <w:t>2.10%</w:t>
      </w:r>
      <w:r w:rsidR="006913DE" w:rsidRPr="006431D7">
        <w:rPr>
          <w:rFonts w:ascii="Arial" w:hAnsi="Arial" w:cs="Arial"/>
          <w:sz w:val="22"/>
          <w:szCs w:val="28"/>
          <w:lang w:bidi="en-US"/>
        </w:rPr>
        <w:t>.</w:t>
      </w:r>
      <w:r w:rsidR="006913DE" w:rsidRPr="006431D7">
        <w:rPr>
          <w:rFonts w:ascii="Arial" w:hAnsi="Arial" w:cs="Arial"/>
          <w:bCs/>
          <w:sz w:val="22"/>
          <w:szCs w:val="21"/>
        </w:rPr>
        <w:t xml:space="preserve"> The details are shown in the Table below:</w:t>
      </w:r>
    </w:p>
    <w:p w:rsidR="006913DE" w:rsidRPr="006431D7" w:rsidRDefault="006913DE" w:rsidP="006913DE">
      <w:pPr>
        <w:pStyle w:val="BodyTextIndent"/>
        <w:spacing w:before="0" w:after="0"/>
        <w:ind w:left="360"/>
        <w:jc w:val="center"/>
        <w:rPr>
          <w:rFonts w:ascii="Arial" w:hAnsi="Arial" w:cs="Arial"/>
          <w:b/>
          <w:sz w:val="22"/>
          <w:szCs w:val="21"/>
        </w:rPr>
      </w:pPr>
      <w:r w:rsidRPr="002C3F49">
        <w:rPr>
          <w:rFonts w:ascii="Arial" w:hAnsi="Arial" w:cs="Arial"/>
          <w:b/>
          <w:sz w:val="22"/>
          <w:szCs w:val="21"/>
        </w:rPr>
        <w:t xml:space="preserve">Proposed </w:t>
      </w:r>
      <w:r w:rsidRPr="006431D7">
        <w:rPr>
          <w:rFonts w:ascii="Arial" w:hAnsi="Arial" w:cs="Arial"/>
          <w:b/>
          <w:sz w:val="22"/>
          <w:szCs w:val="21"/>
        </w:rPr>
        <w:t>Drawal from Teesta HEP for FY 2015-16</w:t>
      </w:r>
    </w:p>
    <w:tbl>
      <w:tblPr>
        <w:tblW w:w="9180" w:type="dxa"/>
        <w:tblInd w:w="110" w:type="dxa"/>
        <w:tblLayout w:type="fixed"/>
        <w:tblCellMar>
          <w:top w:w="20" w:type="dxa"/>
          <w:left w:w="20" w:type="dxa"/>
          <w:right w:w="20" w:type="dxa"/>
        </w:tblCellMar>
        <w:tblLook w:val="0000"/>
      </w:tblPr>
      <w:tblGrid>
        <w:gridCol w:w="8190"/>
        <w:gridCol w:w="990"/>
      </w:tblGrid>
      <w:tr w:rsidR="006913DE" w:rsidRPr="006431D7" w:rsidTr="00350FAF">
        <w:trPr>
          <w:trHeight w:val="222"/>
        </w:trPr>
        <w:tc>
          <w:tcPr>
            <w:tcW w:w="8190" w:type="dxa"/>
            <w:tcBorders>
              <w:top w:val="single" w:sz="4" w:space="0" w:color="000000"/>
              <w:left w:val="single" w:sz="4" w:space="0" w:color="000000"/>
              <w:bottom w:val="single" w:sz="4" w:space="0" w:color="000000"/>
            </w:tcBorders>
          </w:tcPr>
          <w:p w:rsidR="006913DE" w:rsidRPr="006431D7" w:rsidRDefault="006913DE" w:rsidP="00350FAF">
            <w:pPr>
              <w:pStyle w:val="HeadingBase"/>
              <w:keepNext w:val="0"/>
              <w:keepLines w:val="0"/>
              <w:snapToGrid w:val="0"/>
              <w:spacing w:before="0" w:after="0" w:line="240" w:lineRule="auto"/>
              <w:rPr>
                <w:rFonts w:ascii="Arial" w:hAnsi="Arial" w:cs="Arial"/>
                <w:szCs w:val="21"/>
              </w:rPr>
            </w:pPr>
            <w:r w:rsidRPr="006431D7">
              <w:rPr>
                <w:rFonts w:ascii="Arial" w:hAnsi="Arial" w:cs="Arial"/>
                <w:szCs w:val="21"/>
              </w:rPr>
              <w:t>Design Energy                                                                                                 (MU)</w:t>
            </w:r>
          </w:p>
        </w:tc>
        <w:tc>
          <w:tcPr>
            <w:tcW w:w="990" w:type="dxa"/>
            <w:tcBorders>
              <w:top w:val="single" w:sz="4" w:space="0" w:color="000000"/>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sz w:val="22"/>
                <w:szCs w:val="22"/>
              </w:rPr>
            </w:pPr>
            <w:r w:rsidRPr="006431D7">
              <w:rPr>
                <w:rFonts w:ascii="Arial" w:hAnsi="Arial" w:cs="Arial"/>
                <w:sz w:val="22"/>
                <w:szCs w:val="22"/>
              </w:rPr>
              <w:t>2572.7</w:t>
            </w:r>
          </w:p>
        </w:tc>
      </w:tr>
      <w:tr w:rsidR="006913DE" w:rsidRPr="006431D7" w:rsidTr="00350FAF">
        <w:trPr>
          <w:trHeight w:val="475"/>
        </w:trPr>
        <w:tc>
          <w:tcPr>
            <w:tcW w:w="8190" w:type="dxa"/>
            <w:tcBorders>
              <w:left w:val="single" w:sz="4" w:space="0" w:color="000000"/>
              <w:bottom w:val="single" w:sz="4" w:space="0" w:color="000000"/>
            </w:tcBorders>
          </w:tcPr>
          <w:p w:rsidR="006913DE" w:rsidRPr="006431D7" w:rsidRDefault="006913DE" w:rsidP="00350FAF">
            <w:pPr>
              <w:snapToGrid w:val="0"/>
              <w:rPr>
                <w:rFonts w:ascii="Arial" w:hAnsi="Arial" w:cs="Arial"/>
                <w:b/>
                <w:sz w:val="22"/>
                <w:szCs w:val="21"/>
                <w:lang w:val="en-GB" w:eastAsia="ar-SA"/>
              </w:rPr>
            </w:pPr>
            <w:r w:rsidRPr="006431D7">
              <w:rPr>
                <w:rFonts w:ascii="Arial" w:hAnsi="Arial" w:cs="Arial"/>
                <w:bCs/>
                <w:sz w:val="22"/>
                <w:szCs w:val="21"/>
                <w:lang w:val="en-GB" w:eastAsia="ar-SA"/>
              </w:rPr>
              <w:t xml:space="preserve">Annual saleable Energy available considering 1.20% Auxiliary energy consumption and 12% free energy for home state                                                                 </w:t>
            </w:r>
            <w:r w:rsidRPr="006431D7">
              <w:rPr>
                <w:rFonts w:ascii="Arial" w:hAnsi="Arial" w:cs="Arial"/>
                <w:b/>
                <w:sz w:val="22"/>
                <w:szCs w:val="21"/>
                <w:lang w:val="en-GB" w:eastAsia="ar-SA"/>
              </w:rPr>
              <w:t>(MU)</w:t>
            </w:r>
          </w:p>
        </w:tc>
        <w:tc>
          <w:tcPr>
            <w:tcW w:w="990" w:type="dxa"/>
            <w:tcBorders>
              <w:left w:val="single" w:sz="4" w:space="0" w:color="000000"/>
              <w:bottom w:val="single" w:sz="4" w:space="0" w:color="000000"/>
              <w:right w:val="single" w:sz="4" w:space="0" w:color="000000"/>
            </w:tcBorders>
            <w:vAlign w:val="bottom"/>
          </w:tcPr>
          <w:p w:rsidR="006913DE" w:rsidRPr="006431D7" w:rsidRDefault="006913DE" w:rsidP="0018488A">
            <w:pPr>
              <w:jc w:val="right"/>
              <w:rPr>
                <w:rFonts w:ascii="Arial" w:hAnsi="Arial" w:cs="Arial"/>
              </w:rPr>
            </w:pPr>
            <w:r w:rsidRPr="006431D7">
              <w:rPr>
                <w:rFonts w:ascii="Arial" w:hAnsi="Arial" w:cs="Arial"/>
              </w:rPr>
              <w:t>2236.</w:t>
            </w:r>
            <w:r w:rsidR="0018488A">
              <w:rPr>
                <w:rFonts w:ascii="Arial" w:hAnsi="Arial" w:cs="Arial"/>
              </w:rPr>
              <w:t>80</w:t>
            </w:r>
          </w:p>
        </w:tc>
      </w:tr>
      <w:tr w:rsidR="006913DE" w:rsidRPr="006431D7" w:rsidTr="00350FAF">
        <w:trPr>
          <w:trHeight w:val="133"/>
        </w:trPr>
        <w:tc>
          <w:tcPr>
            <w:tcW w:w="8190" w:type="dxa"/>
            <w:tcBorders>
              <w:left w:val="single" w:sz="4" w:space="0" w:color="000000"/>
              <w:bottom w:val="single" w:sz="4" w:space="0" w:color="000000"/>
            </w:tcBorders>
          </w:tcPr>
          <w:p w:rsidR="006913DE" w:rsidRPr="006431D7" w:rsidRDefault="006913DE" w:rsidP="00350FAF">
            <w:pPr>
              <w:snapToGrid w:val="0"/>
              <w:rPr>
                <w:rFonts w:ascii="Arial" w:hAnsi="Arial" w:cs="Arial"/>
                <w:b/>
                <w:sz w:val="22"/>
                <w:szCs w:val="21"/>
                <w:lang w:val="en-GB" w:eastAsia="ar-SA"/>
              </w:rPr>
            </w:pPr>
            <w:r w:rsidRPr="006431D7">
              <w:rPr>
                <w:rFonts w:ascii="Arial" w:hAnsi="Arial" w:cs="Arial"/>
                <w:bCs/>
                <w:sz w:val="22"/>
                <w:szCs w:val="21"/>
                <w:lang w:val="en-GB" w:eastAsia="ar-SA"/>
              </w:rPr>
              <w:t xml:space="preserve">GRIDCO Share                                                                                                  </w:t>
            </w:r>
            <w:r w:rsidRPr="006431D7">
              <w:rPr>
                <w:rFonts w:ascii="Arial" w:hAnsi="Arial" w:cs="Arial"/>
                <w:b/>
                <w:sz w:val="22"/>
                <w:szCs w:val="21"/>
                <w:lang w:val="en-GB" w:eastAsia="ar-SA"/>
              </w:rPr>
              <w:t>(%)</w:t>
            </w:r>
          </w:p>
        </w:tc>
        <w:tc>
          <w:tcPr>
            <w:tcW w:w="990" w:type="dxa"/>
            <w:tcBorders>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sz w:val="22"/>
                <w:szCs w:val="22"/>
              </w:rPr>
            </w:pPr>
            <w:r w:rsidRPr="006431D7">
              <w:rPr>
                <w:rFonts w:ascii="Arial" w:hAnsi="Arial" w:cs="Arial"/>
                <w:sz w:val="22"/>
                <w:szCs w:val="22"/>
              </w:rPr>
              <w:t>23.40</w:t>
            </w:r>
          </w:p>
        </w:tc>
      </w:tr>
      <w:tr w:rsidR="006913DE" w:rsidRPr="006431D7" w:rsidTr="00350FAF">
        <w:trPr>
          <w:trHeight w:val="169"/>
        </w:trPr>
        <w:tc>
          <w:tcPr>
            <w:tcW w:w="8190" w:type="dxa"/>
            <w:tcBorders>
              <w:left w:val="single" w:sz="4" w:space="0" w:color="000000"/>
              <w:bottom w:val="single" w:sz="4" w:space="0" w:color="000000"/>
            </w:tcBorders>
          </w:tcPr>
          <w:p w:rsidR="006913DE" w:rsidRPr="006431D7" w:rsidRDefault="006913DE" w:rsidP="00350FAF">
            <w:pPr>
              <w:snapToGrid w:val="0"/>
              <w:rPr>
                <w:rFonts w:ascii="Arial" w:hAnsi="Arial" w:cs="Arial"/>
                <w:b/>
                <w:sz w:val="22"/>
                <w:szCs w:val="21"/>
                <w:lang w:val="en-GB" w:eastAsia="ar-SA"/>
              </w:rPr>
            </w:pPr>
            <w:r w:rsidRPr="006431D7">
              <w:rPr>
                <w:rFonts w:ascii="Arial" w:hAnsi="Arial" w:cs="Arial"/>
                <w:bCs/>
                <w:sz w:val="22"/>
                <w:szCs w:val="21"/>
                <w:lang w:val="en-GB" w:eastAsia="ar-SA"/>
              </w:rPr>
              <w:t xml:space="preserve">Availability                                                                                                          </w:t>
            </w:r>
            <w:r w:rsidRPr="006431D7">
              <w:rPr>
                <w:rFonts w:ascii="Arial" w:hAnsi="Arial" w:cs="Arial"/>
                <w:b/>
                <w:sz w:val="22"/>
                <w:szCs w:val="21"/>
                <w:lang w:val="en-GB" w:eastAsia="ar-SA"/>
              </w:rPr>
              <w:t>(MU)</w:t>
            </w:r>
          </w:p>
        </w:tc>
        <w:tc>
          <w:tcPr>
            <w:tcW w:w="990" w:type="dxa"/>
            <w:tcBorders>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sz w:val="22"/>
                <w:szCs w:val="22"/>
              </w:rPr>
            </w:pPr>
            <w:r w:rsidRPr="006431D7">
              <w:rPr>
                <w:rFonts w:ascii="Arial" w:hAnsi="Arial" w:cs="Arial"/>
                <w:sz w:val="22"/>
                <w:szCs w:val="22"/>
              </w:rPr>
              <w:t>523.41</w:t>
            </w:r>
          </w:p>
        </w:tc>
      </w:tr>
      <w:tr w:rsidR="006913DE" w:rsidRPr="006431D7" w:rsidTr="00350FAF">
        <w:trPr>
          <w:trHeight w:val="250"/>
        </w:trPr>
        <w:tc>
          <w:tcPr>
            <w:tcW w:w="8190" w:type="dxa"/>
            <w:tcBorders>
              <w:left w:val="single" w:sz="4" w:space="0" w:color="000000"/>
              <w:bottom w:val="single" w:sz="4" w:space="0" w:color="000000"/>
            </w:tcBorders>
          </w:tcPr>
          <w:p w:rsidR="006913DE" w:rsidRPr="006431D7" w:rsidRDefault="006913DE" w:rsidP="00350FAF">
            <w:pPr>
              <w:snapToGrid w:val="0"/>
              <w:rPr>
                <w:rFonts w:ascii="Arial" w:hAnsi="Arial" w:cs="Arial"/>
                <w:b/>
                <w:sz w:val="22"/>
                <w:szCs w:val="21"/>
                <w:lang w:val="en-GB" w:eastAsia="ar-SA"/>
              </w:rPr>
            </w:pPr>
            <w:r w:rsidRPr="006431D7">
              <w:rPr>
                <w:rFonts w:ascii="Arial" w:hAnsi="Arial" w:cs="Arial"/>
                <w:bCs/>
                <w:sz w:val="22"/>
                <w:szCs w:val="21"/>
                <w:lang w:val="en-GB" w:eastAsia="ar-SA"/>
              </w:rPr>
              <w:t xml:space="preserve">Proposal After deducting Central Transmission Loss @ 2.10%.                     </w:t>
            </w:r>
            <w:r w:rsidRPr="006431D7">
              <w:rPr>
                <w:rFonts w:ascii="Arial" w:hAnsi="Arial" w:cs="Arial"/>
                <w:b/>
                <w:sz w:val="22"/>
                <w:szCs w:val="21"/>
                <w:lang w:val="en-GB" w:eastAsia="ar-SA"/>
              </w:rPr>
              <w:t>(MU)</w:t>
            </w:r>
          </w:p>
        </w:tc>
        <w:tc>
          <w:tcPr>
            <w:tcW w:w="990" w:type="dxa"/>
            <w:tcBorders>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sz w:val="22"/>
                <w:szCs w:val="22"/>
              </w:rPr>
            </w:pPr>
            <w:r>
              <w:rPr>
                <w:rFonts w:ascii="Arial" w:hAnsi="Arial" w:cs="Arial"/>
                <w:sz w:val="22"/>
                <w:szCs w:val="22"/>
              </w:rPr>
              <w:t>512.42</w:t>
            </w:r>
          </w:p>
        </w:tc>
      </w:tr>
      <w:tr w:rsidR="006913DE" w:rsidRPr="006431D7" w:rsidTr="00350FAF">
        <w:trPr>
          <w:trHeight w:val="259"/>
        </w:trPr>
        <w:tc>
          <w:tcPr>
            <w:tcW w:w="8190" w:type="dxa"/>
            <w:tcBorders>
              <w:left w:val="single" w:sz="4" w:space="0" w:color="000000"/>
              <w:bottom w:val="single" w:sz="4" w:space="0" w:color="000000"/>
            </w:tcBorders>
          </w:tcPr>
          <w:p w:rsidR="006913DE" w:rsidRPr="006431D7" w:rsidRDefault="006913DE" w:rsidP="00350FAF">
            <w:pPr>
              <w:pStyle w:val="HeadingBase"/>
              <w:keepNext w:val="0"/>
              <w:keepLines w:val="0"/>
              <w:snapToGrid w:val="0"/>
              <w:spacing w:before="0" w:after="0" w:line="240" w:lineRule="auto"/>
              <w:rPr>
                <w:rFonts w:ascii="Arial" w:hAnsi="Arial" w:cs="Arial"/>
                <w:bCs/>
                <w:szCs w:val="21"/>
              </w:rPr>
            </w:pPr>
            <w:r w:rsidRPr="006431D7">
              <w:rPr>
                <w:rFonts w:ascii="Arial" w:hAnsi="Arial" w:cs="Arial"/>
                <w:bCs/>
                <w:szCs w:val="21"/>
              </w:rPr>
              <w:t>Proposed drawl for FY 2015-16;    Say, (After Rounding Off)                      (MU)</w:t>
            </w:r>
          </w:p>
        </w:tc>
        <w:tc>
          <w:tcPr>
            <w:tcW w:w="990" w:type="dxa"/>
            <w:tcBorders>
              <w:left w:val="single" w:sz="4" w:space="0" w:color="000000"/>
              <w:bottom w:val="single" w:sz="4" w:space="0" w:color="000000"/>
              <w:right w:val="single" w:sz="4" w:space="0" w:color="000000"/>
            </w:tcBorders>
          </w:tcPr>
          <w:p w:rsidR="006913DE" w:rsidRPr="006431D7" w:rsidRDefault="006913DE" w:rsidP="00350FAF">
            <w:pPr>
              <w:jc w:val="right"/>
              <w:rPr>
                <w:rFonts w:ascii="Arial" w:hAnsi="Arial" w:cs="Arial"/>
                <w:b/>
                <w:bCs/>
                <w:sz w:val="22"/>
                <w:szCs w:val="22"/>
              </w:rPr>
            </w:pPr>
            <w:r>
              <w:rPr>
                <w:rFonts w:ascii="Arial" w:hAnsi="Arial" w:cs="Arial"/>
                <w:b/>
                <w:bCs/>
                <w:sz w:val="22"/>
                <w:szCs w:val="22"/>
              </w:rPr>
              <w:t>513</w:t>
            </w:r>
            <w:r w:rsidRPr="006431D7">
              <w:rPr>
                <w:rFonts w:ascii="Arial" w:hAnsi="Arial" w:cs="Arial"/>
                <w:b/>
                <w:bCs/>
                <w:sz w:val="22"/>
                <w:szCs w:val="22"/>
              </w:rPr>
              <w:t>.00</w:t>
            </w:r>
          </w:p>
        </w:tc>
      </w:tr>
    </w:tbl>
    <w:p w:rsidR="006913DE" w:rsidRPr="006431D7" w:rsidRDefault="006913DE" w:rsidP="006913DE">
      <w:pPr>
        <w:pStyle w:val="BodyTextIndent"/>
        <w:tabs>
          <w:tab w:val="clear" w:pos="720"/>
        </w:tabs>
        <w:spacing w:before="0" w:after="0" w:line="360" w:lineRule="auto"/>
        <w:ind w:left="360"/>
        <w:jc w:val="both"/>
        <w:rPr>
          <w:rFonts w:ascii="Arial" w:hAnsi="Arial" w:cs="Arial"/>
          <w:sz w:val="22"/>
          <w:szCs w:val="28"/>
          <w:lang w:bidi="en-US"/>
        </w:rPr>
      </w:pPr>
    </w:p>
    <w:p w:rsidR="006913DE" w:rsidRPr="006431D7" w:rsidRDefault="006913DE" w:rsidP="006913DE">
      <w:pPr>
        <w:pStyle w:val="BodyTextIndent"/>
        <w:tabs>
          <w:tab w:val="clear" w:pos="720"/>
        </w:tabs>
        <w:spacing w:line="360" w:lineRule="auto"/>
        <w:ind w:left="0"/>
        <w:jc w:val="both"/>
        <w:rPr>
          <w:rFonts w:ascii="Arial" w:hAnsi="Arial" w:cs="Arial"/>
          <w:sz w:val="22"/>
          <w:szCs w:val="21"/>
        </w:rPr>
      </w:pPr>
      <w:r w:rsidRPr="006431D7">
        <w:rPr>
          <w:rFonts w:ascii="Arial" w:hAnsi="Arial" w:cs="Arial"/>
          <w:sz w:val="22"/>
          <w:szCs w:val="21"/>
        </w:rPr>
        <w:lastRenderedPageBreak/>
        <w:t xml:space="preserve">The details of proposed drawal of energy by GRIDCO from Central Hydro Generating Stations (other than NTPC </w:t>
      </w:r>
      <w:r w:rsidR="002C3F49">
        <w:rPr>
          <w:rFonts w:ascii="Arial" w:hAnsi="Arial" w:cs="Arial"/>
          <w:sz w:val="22"/>
          <w:szCs w:val="21"/>
        </w:rPr>
        <w:t xml:space="preserve">Thermal </w:t>
      </w:r>
      <w:r w:rsidRPr="006431D7">
        <w:rPr>
          <w:rFonts w:ascii="Arial" w:hAnsi="Arial" w:cs="Arial"/>
          <w:sz w:val="22"/>
          <w:szCs w:val="21"/>
        </w:rPr>
        <w:t xml:space="preserve">Stations) for FY 2015-16 </w:t>
      </w:r>
      <w:r w:rsidR="002C3F49">
        <w:rPr>
          <w:rFonts w:ascii="Arial" w:hAnsi="Arial" w:cs="Arial"/>
          <w:sz w:val="22"/>
          <w:szCs w:val="21"/>
        </w:rPr>
        <w:t>is</w:t>
      </w:r>
      <w:r w:rsidRPr="006431D7">
        <w:rPr>
          <w:rFonts w:ascii="Arial" w:hAnsi="Arial" w:cs="Arial"/>
          <w:sz w:val="22"/>
          <w:szCs w:val="21"/>
        </w:rPr>
        <w:t xml:space="preserve"> given in the </w:t>
      </w:r>
      <w:r w:rsidRPr="006431D7">
        <w:rPr>
          <w:rFonts w:ascii="Arial" w:hAnsi="Arial" w:cs="Arial"/>
          <w:bCs/>
          <w:sz w:val="22"/>
          <w:szCs w:val="21"/>
        </w:rPr>
        <w:t>Table</w:t>
      </w:r>
      <w:r w:rsidRPr="006431D7">
        <w:rPr>
          <w:rFonts w:ascii="Arial" w:hAnsi="Arial" w:cs="Arial"/>
          <w:sz w:val="22"/>
          <w:szCs w:val="21"/>
        </w:rPr>
        <w:t xml:space="preserve"> below:</w:t>
      </w:r>
    </w:p>
    <w:p w:rsidR="00852D8B" w:rsidRDefault="00852D8B" w:rsidP="006913DE">
      <w:pPr>
        <w:pStyle w:val="BodyTextIndent"/>
        <w:spacing w:before="0" w:after="0"/>
        <w:ind w:left="360"/>
        <w:jc w:val="center"/>
        <w:rPr>
          <w:rFonts w:ascii="Arial" w:hAnsi="Arial" w:cs="Arial"/>
          <w:b/>
          <w:bCs/>
          <w:sz w:val="22"/>
          <w:szCs w:val="21"/>
        </w:rPr>
      </w:pPr>
    </w:p>
    <w:p w:rsidR="00852D8B" w:rsidRDefault="00852D8B" w:rsidP="006913DE">
      <w:pPr>
        <w:pStyle w:val="BodyTextIndent"/>
        <w:spacing w:before="0" w:after="0"/>
        <w:ind w:left="360"/>
        <w:jc w:val="center"/>
        <w:rPr>
          <w:rFonts w:ascii="Arial" w:hAnsi="Arial" w:cs="Arial"/>
          <w:b/>
          <w:bCs/>
          <w:sz w:val="22"/>
          <w:szCs w:val="21"/>
        </w:rPr>
      </w:pPr>
    </w:p>
    <w:p w:rsidR="006913DE" w:rsidRPr="006431D7" w:rsidRDefault="006913DE" w:rsidP="006913DE">
      <w:pPr>
        <w:pStyle w:val="BodyTextIndent"/>
        <w:spacing w:before="0" w:after="0"/>
        <w:ind w:left="360"/>
        <w:jc w:val="center"/>
        <w:rPr>
          <w:rFonts w:ascii="Arial" w:hAnsi="Arial" w:cs="Arial"/>
          <w:b/>
          <w:bCs/>
          <w:sz w:val="22"/>
          <w:szCs w:val="21"/>
        </w:rPr>
      </w:pPr>
      <w:r w:rsidRPr="006431D7">
        <w:rPr>
          <w:rFonts w:ascii="Arial" w:hAnsi="Arial" w:cs="Arial"/>
          <w:b/>
          <w:bCs/>
          <w:sz w:val="22"/>
          <w:szCs w:val="21"/>
        </w:rPr>
        <w:t>Proposed Drawal by GRIDCO from Central Hydro Stations during FY 2015-16</w:t>
      </w:r>
    </w:p>
    <w:tbl>
      <w:tblPr>
        <w:tblW w:w="9360" w:type="dxa"/>
        <w:tblInd w:w="198" w:type="dxa"/>
        <w:tblLayout w:type="fixed"/>
        <w:tblLook w:val="04A0"/>
      </w:tblPr>
      <w:tblGrid>
        <w:gridCol w:w="1890"/>
        <w:gridCol w:w="1620"/>
        <w:gridCol w:w="1800"/>
        <w:gridCol w:w="1440"/>
        <w:gridCol w:w="2610"/>
      </w:tblGrid>
      <w:tr w:rsidR="006913DE" w:rsidRPr="006431D7" w:rsidTr="00350FAF">
        <w:trPr>
          <w:trHeight w:val="1403"/>
        </w:trPr>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ind w:left="-108" w:right="-116"/>
              <w:jc w:val="center"/>
              <w:rPr>
                <w:rFonts w:ascii="Arial" w:hAnsi="Arial" w:cs="Arial"/>
                <w:b/>
                <w:bCs/>
                <w:color w:val="000000"/>
                <w:sz w:val="22"/>
              </w:rPr>
            </w:pPr>
            <w:r w:rsidRPr="006431D7">
              <w:rPr>
                <w:rFonts w:ascii="Arial" w:hAnsi="Arial" w:cs="Arial"/>
                <w:b/>
                <w:bCs/>
                <w:color w:val="000000"/>
                <w:sz w:val="22"/>
                <w:lang w:eastAsia="ar-SA"/>
              </w:rPr>
              <w:t>Central Generating Stations other than NTPC Stations.</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ind w:left="-108" w:right="-116"/>
              <w:jc w:val="center"/>
              <w:rPr>
                <w:rFonts w:ascii="Arial" w:hAnsi="Arial" w:cs="Arial"/>
                <w:b/>
                <w:bCs/>
                <w:color w:val="000000"/>
                <w:sz w:val="22"/>
              </w:rPr>
            </w:pPr>
            <w:r w:rsidRPr="006431D7">
              <w:rPr>
                <w:rFonts w:ascii="Arial" w:hAnsi="Arial" w:cs="Arial"/>
                <w:b/>
                <w:bCs/>
                <w:color w:val="000000"/>
                <w:sz w:val="22"/>
                <w:lang w:eastAsia="ar-SA"/>
              </w:rPr>
              <w:t>Installed Capacity  (MW)</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ind w:left="-108" w:right="-116"/>
              <w:jc w:val="center"/>
              <w:rPr>
                <w:rFonts w:ascii="Arial" w:hAnsi="Arial" w:cs="Arial"/>
                <w:b/>
                <w:bCs/>
                <w:color w:val="000000"/>
                <w:sz w:val="22"/>
                <w:lang w:eastAsia="ar-SA"/>
              </w:rPr>
            </w:pPr>
            <w:r w:rsidRPr="006431D7">
              <w:rPr>
                <w:rFonts w:ascii="Arial" w:hAnsi="Arial" w:cs="Arial"/>
                <w:b/>
                <w:bCs/>
                <w:color w:val="000000"/>
                <w:sz w:val="22"/>
                <w:lang w:eastAsia="ar-SA"/>
              </w:rPr>
              <w:t>GRIDCO Share of installed capacity</w:t>
            </w:r>
          </w:p>
          <w:p w:rsidR="006913DE" w:rsidRPr="006431D7" w:rsidRDefault="006913DE" w:rsidP="00350FAF">
            <w:pPr>
              <w:ind w:left="-108" w:right="-116"/>
              <w:jc w:val="center"/>
              <w:rPr>
                <w:rFonts w:ascii="Arial" w:hAnsi="Arial" w:cs="Arial"/>
                <w:b/>
                <w:bCs/>
                <w:color w:val="000000"/>
                <w:sz w:val="22"/>
              </w:rPr>
            </w:pPr>
            <w:r w:rsidRPr="006431D7">
              <w:rPr>
                <w:rFonts w:ascii="Arial" w:hAnsi="Arial" w:cs="Arial"/>
                <w:b/>
                <w:bCs/>
                <w:color w:val="000000"/>
                <w:sz w:val="22"/>
                <w:lang w:eastAsia="ar-SA"/>
              </w:rPr>
              <w:t>(%)</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ind w:left="-108" w:right="-116"/>
              <w:jc w:val="center"/>
              <w:rPr>
                <w:rFonts w:ascii="Arial" w:hAnsi="Arial" w:cs="Arial"/>
                <w:b/>
                <w:bCs/>
                <w:color w:val="000000"/>
                <w:sz w:val="22"/>
                <w:lang w:eastAsia="ar-SA"/>
              </w:rPr>
            </w:pPr>
            <w:r w:rsidRPr="006431D7">
              <w:rPr>
                <w:rFonts w:ascii="Arial" w:hAnsi="Arial" w:cs="Arial"/>
                <w:b/>
                <w:bCs/>
                <w:color w:val="000000"/>
                <w:sz w:val="22"/>
                <w:lang w:eastAsia="ar-SA"/>
              </w:rPr>
              <w:t xml:space="preserve">GRIDCO Share of installed capacity   </w:t>
            </w:r>
          </w:p>
          <w:p w:rsidR="006913DE" w:rsidRPr="006431D7" w:rsidRDefault="006913DE" w:rsidP="00350FAF">
            <w:pPr>
              <w:ind w:left="-108" w:right="-116"/>
              <w:jc w:val="center"/>
              <w:rPr>
                <w:rFonts w:ascii="Arial" w:hAnsi="Arial" w:cs="Arial"/>
                <w:b/>
                <w:bCs/>
                <w:color w:val="000000"/>
                <w:sz w:val="22"/>
              </w:rPr>
            </w:pPr>
            <w:r w:rsidRPr="006431D7">
              <w:rPr>
                <w:rFonts w:ascii="Arial" w:hAnsi="Arial" w:cs="Arial"/>
                <w:b/>
                <w:bCs/>
                <w:color w:val="000000"/>
                <w:sz w:val="22"/>
                <w:lang w:eastAsia="ar-SA"/>
              </w:rPr>
              <w:t>(MW)</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2C3F49" w:rsidRDefault="006913DE" w:rsidP="00350FAF">
            <w:pPr>
              <w:ind w:left="-108" w:right="-116"/>
              <w:jc w:val="center"/>
              <w:rPr>
                <w:rFonts w:ascii="Arial" w:hAnsi="Arial" w:cs="Arial"/>
                <w:b/>
                <w:bCs/>
                <w:color w:val="000000"/>
                <w:sz w:val="22"/>
                <w:lang w:eastAsia="ar-SA"/>
              </w:rPr>
            </w:pPr>
            <w:r w:rsidRPr="006431D7">
              <w:rPr>
                <w:rFonts w:ascii="Arial" w:hAnsi="Arial" w:cs="Arial"/>
                <w:b/>
                <w:bCs/>
                <w:color w:val="000000"/>
                <w:sz w:val="22"/>
                <w:lang w:eastAsia="ar-SA"/>
              </w:rPr>
              <w:t>GRIDCO Proposal for FY 2015-16 considering drawal trend during past years &amp; after applicable C.S. loss</w:t>
            </w:r>
          </w:p>
          <w:p w:rsidR="006913DE" w:rsidRPr="006431D7" w:rsidRDefault="006913DE" w:rsidP="00350FAF">
            <w:pPr>
              <w:ind w:left="-108" w:right="-116"/>
              <w:jc w:val="center"/>
              <w:rPr>
                <w:rFonts w:ascii="Arial" w:hAnsi="Arial" w:cs="Arial"/>
                <w:b/>
                <w:bCs/>
                <w:color w:val="000000"/>
                <w:sz w:val="22"/>
              </w:rPr>
            </w:pPr>
            <w:r w:rsidRPr="006431D7">
              <w:rPr>
                <w:rFonts w:ascii="Arial" w:hAnsi="Arial" w:cs="Arial"/>
                <w:b/>
                <w:bCs/>
                <w:color w:val="000000"/>
                <w:sz w:val="22"/>
                <w:lang w:eastAsia="ar-SA"/>
              </w:rPr>
              <w:t>(MU)</w:t>
            </w:r>
          </w:p>
        </w:tc>
      </w:tr>
      <w:tr w:rsidR="006913DE" w:rsidRPr="006431D7" w:rsidTr="002C3F49">
        <w:trPr>
          <w:trHeight w:val="854"/>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color w:val="000000"/>
                <w:sz w:val="22"/>
                <w:lang w:val="en-GB"/>
              </w:rPr>
              <w:t>Chukha HEP</w:t>
            </w:r>
          </w:p>
        </w:tc>
        <w:tc>
          <w:tcPr>
            <w:tcW w:w="162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bCs/>
                <w:color w:val="000000"/>
                <w:sz w:val="22"/>
                <w:lang w:eastAsia="ar-SA"/>
              </w:rPr>
              <w:t>4*84=336 ER Allocation=270MW</w:t>
            </w:r>
          </w:p>
        </w:tc>
        <w:tc>
          <w:tcPr>
            <w:tcW w:w="180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bCs/>
                <w:color w:val="000000"/>
                <w:sz w:val="22"/>
                <w:lang w:eastAsia="ar-SA"/>
              </w:rPr>
              <w:t>15.19</w:t>
            </w:r>
          </w:p>
        </w:tc>
        <w:tc>
          <w:tcPr>
            <w:tcW w:w="144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color w:val="000000"/>
                <w:sz w:val="22"/>
                <w:lang w:eastAsia="ar-SA"/>
              </w:rPr>
              <w:t>41.013</w:t>
            </w:r>
          </w:p>
        </w:tc>
        <w:tc>
          <w:tcPr>
            <w:tcW w:w="261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jc w:val="center"/>
              <w:rPr>
                <w:rFonts w:ascii="Arial" w:hAnsi="Arial" w:cs="Arial"/>
                <w:sz w:val="22"/>
                <w:szCs w:val="22"/>
              </w:rPr>
            </w:pPr>
            <w:r w:rsidRPr="006431D7">
              <w:rPr>
                <w:rFonts w:ascii="Arial" w:hAnsi="Arial" w:cs="Arial"/>
                <w:sz w:val="22"/>
                <w:szCs w:val="22"/>
              </w:rPr>
              <w:t>263.00</w:t>
            </w:r>
          </w:p>
        </w:tc>
      </w:tr>
      <w:tr w:rsidR="006913DE" w:rsidRPr="006431D7" w:rsidTr="002C3F49">
        <w:trPr>
          <w:trHeight w:val="295"/>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color w:val="000000"/>
                <w:sz w:val="22"/>
                <w:lang w:val="en-GB"/>
              </w:rPr>
              <w:t>Tala HEP</w:t>
            </w:r>
          </w:p>
        </w:tc>
        <w:tc>
          <w:tcPr>
            <w:tcW w:w="162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bCs/>
                <w:color w:val="000000"/>
                <w:sz w:val="22"/>
                <w:lang w:eastAsia="ar-SA"/>
              </w:rPr>
              <w:t>6*170 = 1020</w:t>
            </w:r>
          </w:p>
        </w:tc>
        <w:tc>
          <w:tcPr>
            <w:tcW w:w="180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bCs/>
                <w:color w:val="000000"/>
                <w:sz w:val="22"/>
                <w:lang w:eastAsia="ar-SA"/>
              </w:rPr>
              <w:t>4.25</w:t>
            </w:r>
          </w:p>
        </w:tc>
        <w:tc>
          <w:tcPr>
            <w:tcW w:w="144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color w:val="000000"/>
                <w:sz w:val="22"/>
                <w:lang w:eastAsia="ar-SA"/>
              </w:rPr>
              <w:t>43.35</w:t>
            </w:r>
          </w:p>
        </w:tc>
        <w:tc>
          <w:tcPr>
            <w:tcW w:w="261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jc w:val="center"/>
              <w:rPr>
                <w:rFonts w:ascii="Arial" w:hAnsi="Arial" w:cs="Arial"/>
                <w:sz w:val="22"/>
                <w:szCs w:val="22"/>
              </w:rPr>
            </w:pPr>
            <w:r w:rsidRPr="006431D7">
              <w:rPr>
                <w:rFonts w:ascii="Arial" w:hAnsi="Arial" w:cs="Arial"/>
                <w:sz w:val="22"/>
                <w:szCs w:val="22"/>
              </w:rPr>
              <w:t>142.00</w:t>
            </w:r>
          </w:p>
        </w:tc>
      </w:tr>
      <w:tr w:rsidR="006913DE" w:rsidRPr="006431D7" w:rsidTr="002C3F49">
        <w:trPr>
          <w:trHeight w:val="295"/>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color w:val="000000"/>
                <w:sz w:val="22"/>
                <w:lang w:val="en-GB"/>
              </w:rPr>
              <w:t>Teesta-V HEP</w:t>
            </w:r>
          </w:p>
        </w:tc>
        <w:tc>
          <w:tcPr>
            <w:tcW w:w="162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bCs/>
                <w:color w:val="000000"/>
                <w:sz w:val="22"/>
                <w:lang w:eastAsia="ar-SA"/>
              </w:rPr>
              <w:t>3*170=510</w:t>
            </w:r>
          </w:p>
        </w:tc>
        <w:tc>
          <w:tcPr>
            <w:tcW w:w="180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bCs/>
                <w:color w:val="000000"/>
                <w:sz w:val="22"/>
                <w:lang w:eastAsia="ar-SA"/>
              </w:rPr>
            </w:pPr>
            <w:r w:rsidRPr="006431D7">
              <w:rPr>
                <w:rFonts w:ascii="Arial" w:hAnsi="Arial" w:cs="Arial"/>
                <w:bCs/>
                <w:color w:val="000000"/>
                <w:sz w:val="22"/>
                <w:lang w:eastAsia="ar-SA"/>
              </w:rPr>
              <w:t>20.59</w:t>
            </w:r>
          </w:p>
          <w:p w:rsidR="006913DE" w:rsidRPr="006431D7" w:rsidRDefault="006913DE" w:rsidP="002C3F49">
            <w:pPr>
              <w:ind w:left="-108" w:right="-116"/>
              <w:jc w:val="center"/>
              <w:rPr>
                <w:rFonts w:ascii="Arial" w:hAnsi="Arial" w:cs="Arial"/>
                <w:color w:val="000000"/>
                <w:sz w:val="22"/>
              </w:rPr>
            </w:pPr>
            <w:r w:rsidRPr="006431D7">
              <w:rPr>
                <w:rFonts w:ascii="Arial" w:hAnsi="Arial" w:cs="Arial"/>
                <w:bCs/>
                <w:color w:val="000000"/>
                <w:sz w:val="22"/>
                <w:lang w:eastAsia="ar-SA"/>
              </w:rPr>
              <w:t>(Equivalent to 23.40% of Saleable Energy)</w:t>
            </w:r>
          </w:p>
        </w:tc>
        <w:tc>
          <w:tcPr>
            <w:tcW w:w="144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color w:val="000000"/>
                <w:sz w:val="22"/>
              </w:rPr>
            </w:pPr>
            <w:r w:rsidRPr="006431D7">
              <w:rPr>
                <w:rFonts w:ascii="Arial" w:hAnsi="Arial" w:cs="Arial"/>
                <w:color w:val="000000"/>
                <w:sz w:val="22"/>
                <w:lang w:eastAsia="ar-SA"/>
              </w:rPr>
              <w:t>105.019</w:t>
            </w:r>
          </w:p>
        </w:tc>
        <w:tc>
          <w:tcPr>
            <w:tcW w:w="261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jc w:val="center"/>
              <w:rPr>
                <w:rFonts w:ascii="Arial" w:hAnsi="Arial" w:cs="Arial"/>
                <w:sz w:val="22"/>
                <w:szCs w:val="22"/>
              </w:rPr>
            </w:pPr>
            <w:r w:rsidRPr="006431D7">
              <w:rPr>
                <w:rFonts w:ascii="Arial" w:hAnsi="Arial" w:cs="Arial"/>
                <w:sz w:val="22"/>
                <w:szCs w:val="22"/>
              </w:rPr>
              <w:t>513.00</w:t>
            </w:r>
          </w:p>
        </w:tc>
      </w:tr>
      <w:tr w:rsidR="006913DE" w:rsidRPr="006431D7" w:rsidTr="002C3F49">
        <w:trPr>
          <w:trHeight w:val="295"/>
        </w:trPr>
        <w:tc>
          <w:tcPr>
            <w:tcW w:w="1890"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b/>
                <w:bCs/>
                <w:color w:val="000000"/>
                <w:sz w:val="22"/>
              </w:rPr>
            </w:pPr>
            <w:r w:rsidRPr="006431D7">
              <w:rPr>
                <w:rFonts w:ascii="Arial" w:hAnsi="Arial" w:cs="Arial"/>
                <w:b/>
                <w:bCs/>
                <w:color w:val="000000"/>
                <w:sz w:val="22"/>
                <w:lang w:val="en-GB"/>
              </w:rPr>
              <w:t>TOTAL</w:t>
            </w:r>
          </w:p>
        </w:tc>
        <w:tc>
          <w:tcPr>
            <w:tcW w:w="162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b/>
                <w:bCs/>
                <w:color w:val="000000"/>
                <w:sz w:val="22"/>
                <w:szCs w:val="22"/>
              </w:rPr>
            </w:pPr>
          </w:p>
        </w:tc>
        <w:tc>
          <w:tcPr>
            <w:tcW w:w="180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b/>
                <w:bCs/>
                <w:color w:val="000000"/>
                <w:sz w:val="22"/>
              </w:rPr>
            </w:pPr>
          </w:p>
        </w:tc>
        <w:tc>
          <w:tcPr>
            <w:tcW w:w="144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ind w:left="-108" w:right="-116"/>
              <w:jc w:val="center"/>
              <w:rPr>
                <w:rFonts w:ascii="Arial" w:hAnsi="Arial" w:cs="Arial"/>
                <w:b/>
                <w:bCs/>
                <w:color w:val="000000"/>
                <w:sz w:val="22"/>
              </w:rPr>
            </w:pPr>
          </w:p>
        </w:tc>
        <w:tc>
          <w:tcPr>
            <w:tcW w:w="261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2C3F49">
            <w:pPr>
              <w:jc w:val="center"/>
              <w:rPr>
                <w:rFonts w:ascii="Arial" w:hAnsi="Arial" w:cs="Arial"/>
                <w:b/>
                <w:sz w:val="22"/>
                <w:szCs w:val="22"/>
              </w:rPr>
            </w:pPr>
            <w:r w:rsidRPr="006431D7">
              <w:rPr>
                <w:rFonts w:ascii="Arial" w:hAnsi="Arial" w:cs="Arial"/>
                <w:b/>
                <w:sz w:val="22"/>
                <w:szCs w:val="22"/>
              </w:rPr>
              <w:t>918.00</w:t>
            </w:r>
          </w:p>
        </w:tc>
      </w:tr>
    </w:tbl>
    <w:p w:rsidR="006913DE" w:rsidRDefault="006913DE" w:rsidP="006913DE">
      <w:pPr>
        <w:pStyle w:val="BodyTextIndent"/>
        <w:tabs>
          <w:tab w:val="clear" w:pos="720"/>
        </w:tabs>
        <w:spacing w:before="0" w:after="0"/>
        <w:ind w:left="0"/>
        <w:jc w:val="both"/>
        <w:rPr>
          <w:rFonts w:ascii="Arial" w:hAnsi="Arial" w:cs="Arial"/>
          <w:b/>
          <w:sz w:val="22"/>
          <w:szCs w:val="21"/>
        </w:rPr>
      </w:pPr>
    </w:p>
    <w:p w:rsidR="006913DE" w:rsidRPr="006431D7" w:rsidRDefault="008E2C99" w:rsidP="006913DE">
      <w:pPr>
        <w:pStyle w:val="BodyTextIndent"/>
        <w:tabs>
          <w:tab w:val="clear" w:pos="720"/>
        </w:tabs>
        <w:spacing w:before="0" w:after="0"/>
        <w:ind w:left="0"/>
        <w:jc w:val="both"/>
        <w:rPr>
          <w:rFonts w:ascii="Arial" w:hAnsi="Arial" w:cs="Arial"/>
          <w:b/>
          <w:sz w:val="22"/>
          <w:szCs w:val="21"/>
          <w:u w:val="single"/>
        </w:rPr>
      </w:pPr>
      <w:r>
        <w:rPr>
          <w:rFonts w:ascii="Arial" w:hAnsi="Arial" w:cs="Arial"/>
          <w:b/>
          <w:sz w:val="22"/>
          <w:szCs w:val="21"/>
        </w:rPr>
        <w:t>1.5</w:t>
      </w:r>
      <w:r w:rsidR="006913DE" w:rsidRPr="00DD1E47">
        <w:rPr>
          <w:rFonts w:ascii="Arial" w:hAnsi="Arial" w:cs="Arial"/>
          <w:b/>
          <w:sz w:val="22"/>
          <w:szCs w:val="21"/>
        </w:rPr>
        <w:t>RENEWABLE ENERGY SOURCES:  (NON-SOLAR &amp; SOLAR):</w:t>
      </w:r>
    </w:p>
    <w:p w:rsidR="006913DE" w:rsidRPr="006431D7" w:rsidRDefault="006913DE" w:rsidP="006913DE">
      <w:pPr>
        <w:pStyle w:val="BodyTextIndent"/>
        <w:tabs>
          <w:tab w:val="clear" w:pos="720"/>
        </w:tabs>
        <w:spacing w:before="0" w:after="0"/>
        <w:ind w:left="0"/>
        <w:jc w:val="both"/>
        <w:rPr>
          <w:rFonts w:ascii="Arial" w:hAnsi="Arial" w:cs="Arial"/>
          <w:b/>
          <w:sz w:val="22"/>
          <w:szCs w:val="21"/>
          <w:u w:val="single"/>
        </w:rPr>
      </w:pPr>
    </w:p>
    <w:p w:rsidR="006913DE" w:rsidRDefault="006913DE" w:rsidP="00DD1E47">
      <w:pPr>
        <w:pStyle w:val="BodyTextIndent"/>
        <w:tabs>
          <w:tab w:val="clear" w:pos="720"/>
        </w:tabs>
        <w:spacing w:before="0" w:after="0" w:line="360" w:lineRule="auto"/>
        <w:ind w:left="360"/>
        <w:jc w:val="both"/>
        <w:rPr>
          <w:rFonts w:ascii="Arial" w:hAnsi="Arial" w:cs="Arial"/>
          <w:sz w:val="22"/>
          <w:szCs w:val="21"/>
        </w:rPr>
      </w:pPr>
      <w:r w:rsidRPr="006431D7">
        <w:rPr>
          <w:rFonts w:ascii="Arial" w:hAnsi="Arial" w:cs="Arial"/>
          <w:sz w:val="22"/>
          <w:szCs w:val="21"/>
        </w:rPr>
        <w:t xml:space="preserve">It is submitted that the Hon’ble OERC has mandated GRIDCO to meet the Renewable energy (both solar and non-Solar) Purchase Obligation (RPO) for the years from 2011-12 to 2015-16 in terms of the Para </w:t>
      </w:r>
      <w:r w:rsidRPr="001E24DC">
        <w:rPr>
          <w:rFonts w:ascii="Arial" w:hAnsi="Arial" w:cs="Arial"/>
          <w:sz w:val="22"/>
          <w:szCs w:val="21"/>
        </w:rPr>
        <w:t>3 (I) of the Commission’s Order dated 30.09.2010 in Case No. 59 of 2010</w:t>
      </w:r>
      <w:r w:rsidR="002C421F" w:rsidRPr="002C421F">
        <w:rPr>
          <w:rFonts w:ascii="Arial" w:hAnsi="Arial" w:cs="Arial"/>
          <w:b/>
          <w:i/>
          <w:sz w:val="28"/>
          <w:szCs w:val="21"/>
          <w:highlight w:val="cyan"/>
        </w:rPr>
        <w:t>(ED-VIII)</w:t>
      </w:r>
      <w:r w:rsidR="002C421F">
        <w:rPr>
          <w:rFonts w:ascii="Arial" w:hAnsi="Arial" w:cs="Arial"/>
          <w:sz w:val="28"/>
          <w:szCs w:val="21"/>
        </w:rPr>
        <w:t xml:space="preserve">. </w:t>
      </w:r>
      <w:r w:rsidR="002C421F">
        <w:rPr>
          <w:rFonts w:ascii="Arial" w:hAnsi="Arial" w:cs="Arial"/>
          <w:sz w:val="22"/>
          <w:szCs w:val="21"/>
        </w:rPr>
        <w:t xml:space="preserve">As per this Order, </w:t>
      </w:r>
      <w:r w:rsidRPr="006431D7">
        <w:rPr>
          <w:rFonts w:ascii="Arial" w:hAnsi="Arial" w:cs="Arial"/>
          <w:sz w:val="22"/>
          <w:szCs w:val="21"/>
        </w:rPr>
        <w:t>GRIDCO is required to purchase renewable energy @7.00 % (consisting of 0.30 % as Solar Energy, 2.00 % towards Non-Solar energy and 4.70 % as energy from Co-generation Plants) of the total projected en</w:t>
      </w:r>
      <w:r w:rsidR="00B61DE5">
        <w:rPr>
          <w:rFonts w:ascii="Arial" w:hAnsi="Arial" w:cs="Arial"/>
          <w:sz w:val="22"/>
          <w:szCs w:val="21"/>
        </w:rPr>
        <w:t>ergy requirement for FY 2015-16</w:t>
      </w:r>
      <w:r w:rsidR="002C421F">
        <w:rPr>
          <w:rFonts w:ascii="Arial" w:hAnsi="Arial" w:cs="Arial"/>
          <w:sz w:val="22"/>
          <w:szCs w:val="21"/>
        </w:rPr>
        <w:t xml:space="preserve">. The relevant </w:t>
      </w:r>
      <w:proofErr w:type="spellStart"/>
      <w:r w:rsidR="002C421F">
        <w:rPr>
          <w:rFonts w:ascii="Arial" w:hAnsi="Arial" w:cs="Arial"/>
          <w:sz w:val="22"/>
          <w:szCs w:val="21"/>
        </w:rPr>
        <w:t>para</w:t>
      </w:r>
      <w:proofErr w:type="spellEnd"/>
      <w:r w:rsidR="002C421F">
        <w:rPr>
          <w:rFonts w:ascii="Arial" w:hAnsi="Arial" w:cs="Arial"/>
          <w:sz w:val="22"/>
          <w:szCs w:val="21"/>
        </w:rPr>
        <w:t xml:space="preserve"> along with the Table </w:t>
      </w:r>
      <w:r w:rsidR="00B61DE5">
        <w:rPr>
          <w:rFonts w:ascii="Arial" w:hAnsi="Arial" w:cs="Arial"/>
          <w:sz w:val="22"/>
          <w:szCs w:val="21"/>
        </w:rPr>
        <w:t xml:space="preserve">from the OERC </w:t>
      </w:r>
      <w:r w:rsidR="00B20ACE">
        <w:rPr>
          <w:rFonts w:ascii="Arial" w:hAnsi="Arial" w:cs="Arial"/>
          <w:sz w:val="22"/>
          <w:szCs w:val="21"/>
        </w:rPr>
        <w:t>O</w:t>
      </w:r>
      <w:r w:rsidR="00B61DE5">
        <w:rPr>
          <w:rFonts w:ascii="Arial" w:hAnsi="Arial" w:cs="Arial"/>
          <w:sz w:val="22"/>
          <w:szCs w:val="21"/>
        </w:rPr>
        <w:t>rder dated 30.09.2010 in Case No. 59/2010</w:t>
      </w:r>
      <w:r w:rsidR="002C421F">
        <w:rPr>
          <w:rFonts w:ascii="Arial" w:hAnsi="Arial" w:cs="Arial"/>
          <w:sz w:val="22"/>
          <w:szCs w:val="21"/>
        </w:rPr>
        <w:t xml:space="preserve"> is reproduced below:</w:t>
      </w:r>
    </w:p>
    <w:p w:rsidR="002C421F" w:rsidRPr="00852D8B" w:rsidRDefault="002C421F" w:rsidP="00852D8B">
      <w:pPr>
        <w:pStyle w:val="BodyTextIndent"/>
        <w:tabs>
          <w:tab w:val="clear" w:pos="720"/>
        </w:tabs>
        <w:spacing w:before="0" w:after="0"/>
        <w:ind w:left="0"/>
        <w:jc w:val="both"/>
        <w:rPr>
          <w:rFonts w:ascii="Arial" w:hAnsi="Arial" w:cs="Arial"/>
          <w:sz w:val="16"/>
          <w:szCs w:val="21"/>
        </w:rPr>
      </w:pPr>
    </w:p>
    <w:p w:rsidR="00B61DE5" w:rsidRPr="002C421F" w:rsidRDefault="002C421F" w:rsidP="002C421F">
      <w:pPr>
        <w:pStyle w:val="BodyTextIndent"/>
        <w:tabs>
          <w:tab w:val="clear" w:pos="720"/>
        </w:tabs>
        <w:spacing w:before="0" w:after="0" w:line="360" w:lineRule="auto"/>
        <w:ind w:left="0" w:firstLine="360"/>
        <w:jc w:val="both"/>
        <w:rPr>
          <w:rFonts w:ascii="Arial" w:hAnsi="Arial" w:cs="Arial"/>
          <w:sz w:val="22"/>
          <w:szCs w:val="21"/>
        </w:rPr>
      </w:pPr>
      <w:r w:rsidRPr="002C421F">
        <w:rPr>
          <w:rFonts w:ascii="Arial" w:hAnsi="Arial" w:cs="Arial"/>
          <w:sz w:val="22"/>
          <w:szCs w:val="21"/>
        </w:rPr>
        <w:t>Extracted from OERC Order Dated 30.09.2014 In Case No. 59/2010:</w:t>
      </w:r>
    </w:p>
    <w:p w:rsidR="002C421F" w:rsidRPr="00852D8B" w:rsidRDefault="002C421F" w:rsidP="00852D8B">
      <w:pPr>
        <w:pStyle w:val="BodyTextIndent"/>
        <w:tabs>
          <w:tab w:val="clear" w:pos="720"/>
        </w:tabs>
        <w:spacing w:before="0" w:after="0"/>
        <w:ind w:left="0" w:firstLine="720"/>
        <w:jc w:val="both"/>
        <w:rPr>
          <w:rFonts w:ascii="Arial" w:hAnsi="Arial" w:cs="Arial"/>
          <w:sz w:val="16"/>
          <w:szCs w:val="21"/>
        </w:rPr>
      </w:pPr>
    </w:p>
    <w:p w:rsidR="00B61DE5" w:rsidRDefault="00B61DE5" w:rsidP="00B20ACE">
      <w:pPr>
        <w:pStyle w:val="BodyTextIndent"/>
        <w:tabs>
          <w:tab w:val="clear" w:pos="720"/>
        </w:tabs>
        <w:spacing w:before="0" w:after="0" w:line="360" w:lineRule="auto"/>
        <w:ind w:left="0" w:firstLine="720"/>
        <w:jc w:val="both"/>
        <w:rPr>
          <w:rFonts w:ascii="Arial" w:hAnsi="Arial" w:cs="Arial"/>
          <w:sz w:val="22"/>
          <w:szCs w:val="21"/>
        </w:rPr>
      </w:pPr>
      <w:r>
        <w:rPr>
          <w:rFonts w:ascii="Arial" w:hAnsi="Arial" w:cs="Arial"/>
          <w:sz w:val="22"/>
          <w:szCs w:val="21"/>
        </w:rPr>
        <w:t>“………</w:t>
      </w:r>
      <w:r w:rsidRPr="00B61DE5">
        <w:rPr>
          <w:rFonts w:ascii="Arial" w:hAnsi="Arial" w:cs="Arial"/>
          <w:sz w:val="22"/>
          <w:szCs w:val="21"/>
        </w:rPr>
        <w:t>Accordingly, the year and source wise RPO would be as below:</w:t>
      </w:r>
    </w:p>
    <w:p w:rsidR="00B61DE5" w:rsidRPr="00852D8B" w:rsidRDefault="00B61DE5" w:rsidP="00852D8B">
      <w:pPr>
        <w:pStyle w:val="BodyTextIndent"/>
        <w:tabs>
          <w:tab w:val="clear" w:pos="720"/>
        </w:tabs>
        <w:spacing w:before="0" w:after="0"/>
        <w:ind w:left="0"/>
        <w:jc w:val="both"/>
        <w:rPr>
          <w:rFonts w:ascii="Arial" w:hAnsi="Arial" w:cs="Arial"/>
          <w:sz w:val="16"/>
          <w:szCs w:val="21"/>
        </w:rPr>
      </w:pPr>
    </w:p>
    <w:tbl>
      <w:tblPr>
        <w:tblW w:w="7860" w:type="dxa"/>
        <w:tblInd w:w="708" w:type="dxa"/>
        <w:tblLook w:val="04A0"/>
      </w:tblPr>
      <w:tblGrid>
        <w:gridCol w:w="1380"/>
        <w:gridCol w:w="1350"/>
        <w:gridCol w:w="1530"/>
        <w:gridCol w:w="2119"/>
        <w:gridCol w:w="1481"/>
      </w:tblGrid>
      <w:tr w:rsidR="00B61DE5" w:rsidRPr="008C60BD" w:rsidTr="00852D8B">
        <w:trPr>
          <w:trHeight w:val="449"/>
        </w:trPr>
        <w:tc>
          <w:tcPr>
            <w:tcW w:w="138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61DE5" w:rsidRPr="008C60BD" w:rsidRDefault="00B61DE5" w:rsidP="00B61DE5">
            <w:pPr>
              <w:jc w:val="center"/>
              <w:rPr>
                <w:rFonts w:ascii="Arial" w:hAnsi="Arial" w:cs="Arial"/>
                <w:b/>
                <w:bCs/>
                <w:color w:val="000000"/>
                <w:sz w:val="24"/>
                <w:szCs w:val="24"/>
              </w:rPr>
            </w:pPr>
            <w:r w:rsidRPr="008C60BD">
              <w:rPr>
                <w:rFonts w:ascii="Arial" w:hAnsi="Arial" w:cs="Arial"/>
                <w:b/>
                <w:bCs/>
                <w:color w:val="000000"/>
                <w:sz w:val="24"/>
                <w:szCs w:val="24"/>
              </w:rPr>
              <w:t>Year-wise target</w:t>
            </w:r>
          </w:p>
        </w:tc>
        <w:tc>
          <w:tcPr>
            <w:tcW w:w="6480" w:type="dxa"/>
            <w:gridSpan w:val="4"/>
            <w:tcBorders>
              <w:top w:val="single" w:sz="4" w:space="0" w:color="auto"/>
              <w:left w:val="nil"/>
              <w:bottom w:val="single" w:sz="4" w:space="0" w:color="auto"/>
              <w:right w:val="single" w:sz="4" w:space="0" w:color="auto"/>
            </w:tcBorders>
            <w:shd w:val="clear" w:color="auto" w:fill="auto"/>
            <w:vAlign w:val="bottom"/>
            <w:hideMark/>
          </w:tcPr>
          <w:p w:rsidR="00B61DE5" w:rsidRPr="008C60BD" w:rsidRDefault="00B61DE5" w:rsidP="00B61DE5">
            <w:pPr>
              <w:jc w:val="center"/>
              <w:rPr>
                <w:rFonts w:ascii="Arial" w:hAnsi="Arial" w:cs="Arial"/>
                <w:b/>
                <w:bCs/>
                <w:color w:val="000000"/>
                <w:sz w:val="24"/>
                <w:szCs w:val="24"/>
              </w:rPr>
            </w:pPr>
            <w:r w:rsidRPr="008C60BD">
              <w:rPr>
                <w:rFonts w:ascii="Arial" w:hAnsi="Arial" w:cs="Arial"/>
                <w:b/>
                <w:bCs/>
                <w:color w:val="000000"/>
                <w:sz w:val="24"/>
                <w:szCs w:val="24"/>
              </w:rPr>
              <w:t xml:space="preserve">Minimum quantum of purchase in percentage </w:t>
            </w:r>
            <w:r w:rsidRPr="008C60BD">
              <w:rPr>
                <w:rFonts w:ascii="Arial" w:hAnsi="Arial" w:cs="Arial"/>
                <w:b/>
                <w:bCs/>
                <w:color w:val="000000"/>
                <w:sz w:val="24"/>
                <w:szCs w:val="24"/>
              </w:rPr>
              <w:br/>
              <w:t>(in terms of energy consumption in the State in KWH)</w:t>
            </w:r>
          </w:p>
        </w:tc>
      </w:tr>
      <w:tr w:rsidR="00B61DE5" w:rsidRPr="008C60BD" w:rsidTr="00852D8B">
        <w:trPr>
          <w:trHeight w:val="71"/>
        </w:trPr>
        <w:tc>
          <w:tcPr>
            <w:tcW w:w="1380" w:type="dxa"/>
            <w:vMerge/>
            <w:tcBorders>
              <w:top w:val="single" w:sz="4" w:space="0" w:color="auto"/>
              <w:left w:val="single" w:sz="4" w:space="0" w:color="auto"/>
              <w:bottom w:val="single" w:sz="4" w:space="0" w:color="000000"/>
              <w:right w:val="single" w:sz="4" w:space="0" w:color="auto"/>
            </w:tcBorders>
            <w:vAlign w:val="center"/>
            <w:hideMark/>
          </w:tcPr>
          <w:p w:rsidR="00B61DE5" w:rsidRPr="008C60BD" w:rsidRDefault="00B61DE5" w:rsidP="00B61DE5">
            <w:pPr>
              <w:rPr>
                <w:rFonts w:ascii="Arial" w:hAnsi="Arial" w:cs="Arial"/>
                <w:b/>
                <w:bCs/>
                <w:color w:val="000000"/>
                <w:sz w:val="24"/>
                <w:szCs w:val="24"/>
              </w:rPr>
            </w:pPr>
          </w:p>
        </w:tc>
        <w:tc>
          <w:tcPr>
            <w:tcW w:w="288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B61DE5" w:rsidRPr="008C60BD" w:rsidRDefault="00B61DE5" w:rsidP="00B61DE5">
            <w:pPr>
              <w:jc w:val="center"/>
              <w:rPr>
                <w:rFonts w:ascii="Arial" w:hAnsi="Arial" w:cs="Arial"/>
                <w:b/>
                <w:bCs/>
                <w:color w:val="000000"/>
                <w:sz w:val="24"/>
                <w:szCs w:val="24"/>
              </w:rPr>
            </w:pPr>
            <w:r w:rsidRPr="008C60BD">
              <w:rPr>
                <w:rFonts w:ascii="Arial" w:hAnsi="Arial" w:cs="Arial"/>
                <w:b/>
                <w:bCs/>
                <w:color w:val="000000"/>
                <w:sz w:val="24"/>
                <w:szCs w:val="24"/>
              </w:rPr>
              <w:t>Renewable</w:t>
            </w:r>
          </w:p>
        </w:tc>
        <w:tc>
          <w:tcPr>
            <w:tcW w:w="211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61DE5" w:rsidRPr="008C60BD" w:rsidRDefault="00B61DE5" w:rsidP="00B61DE5">
            <w:pPr>
              <w:jc w:val="center"/>
              <w:rPr>
                <w:rFonts w:ascii="Arial" w:hAnsi="Arial" w:cs="Arial"/>
                <w:b/>
                <w:bCs/>
                <w:color w:val="000000"/>
                <w:sz w:val="24"/>
                <w:szCs w:val="24"/>
              </w:rPr>
            </w:pPr>
            <w:r w:rsidRPr="008C60BD">
              <w:rPr>
                <w:rFonts w:ascii="Arial" w:hAnsi="Arial" w:cs="Arial"/>
                <w:b/>
                <w:bCs/>
                <w:color w:val="000000"/>
                <w:sz w:val="24"/>
                <w:szCs w:val="24"/>
              </w:rPr>
              <w:t>Co-generation</w:t>
            </w:r>
          </w:p>
        </w:tc>
        <w:tc>
          <w:tcPr>
            <w:tcW w:w="148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B61DE5" w:rsidRPr="008C60BD" w:rsidRDefault="00B61DE5" w:rsidP="00B61DE5">
            <w:pPr>
              <w:jc w:val="center"/>
              <w:rPr>
                <w:rFonts w:ascii="Arial" w:hAnsi="Arial" w:cs="Arial"/>
                <w:b/>
                <w:bCs/>
                <w:color w:val="000000"/>
                <w:sz w:val="24"/>
                <w:szCs w:val="24"/>
              </w:rPr>
            </w:pPr>
            <w:r w:rsidRPr="008C60BD">
              <w:rPr>
                <w:rFonts w:ascii="Arial" w:hAnsi="Arial" w:cs="Arial"/>
                <w:b/>
                <w:bCs/>
                <w:color w:val="000000"/>
                <w:sz w:val="24"/>
                <w:szCs w:val="24"/>
              </w:rPr>
              <w:t>Total</w:t>
            </w:r>
          </w:p>
        </w:tc>
      </w:tr>
      <w:tr w:rsidR="00B61DE5" w:rsidRPr="008C60BD" w:rsidTr="00852D8B">
        <w:trPr>
          <w:trHeight w:val="143"/>
        </w:trPr>
        <w:tc>
          <w:tcPr>
            <w:tcW w:w="1380" w:type="dxa"/>
            <w:vMerge/>
            <w:tcBorders>
              <w:top w:val="single" w:sz="4" w:space="0" w:color="auto"/>
              <w:left w:val="single" w:sz="4" w:space="0" w:color="auto"/>
              <w:bottom w:val="single" w:sz="4" w:space="0" w:color="000000"/>
              <w:right w:val="single" w:sz="4" w:space="0" w:color="auto"/>
            </w:tcBorders>
            <w:vAlign w:val="center"/>
            <w:hideMark/>
          </w:tcPr>
          <w:p w:rsidR="00B61DE5" w:rsidRPr="008C60BD" w:rsidRDefault="00B61DE5" w:rsidP="00B61DE5">
            <w:pPr>
              <w:rPr>
                <w:rFonts w:ascii="Arial" w:hAnsi="Arial" w:cs="Arial"/>
                <w:b/>
                <w:bCs/>
                <w:color w:val="000000"/>
                <w:sz w:val="24"/>
                <w:szCs w:val="24"/>
              </w:rPr>
            </w:pPr>
          </w:p>
        </w:tc>
        <w:tc>
          <w:tcPr>
            <w:tcW w:w="1350" w:type="dxa"/>
            <w:tcBorders>
              <w:top w:val="nil"/>
              <w:left w:val="nil"/>
              <w:bottom w:val="single" w:sz="4" w:space="0" w:color="auto"/>
              <w:right w:val="single" w:sz="4" w:space="0" w:color="auto"/>
            </w:tcBorders>
            <w:shd w:val="clear" w:color="auto" w:fill="auto"/>
            <w:noWrap/>
            <w:vAlign w:val="center"/>
            <w:hideMark/>
          </w:tcPr>
          <w:p w:rsidR="00B61DE5" w:rsidRPr="008C60BD" w:rsidRDefault="00B61DE5" w:rsidP="00B61DE5">
            <w:pPr>
              <w:jc w:val="center"/>
              <w:rPr>
                <w:rFonts w:ascii="Arial" w:hAnsi="Arial" w:cs="Arial"/>
                <w:b/>
                <w:bCs/>
                <w:color w:val="000000"/>
                <w:sz w:val="24"/>
                <w:szCs w:val="24"/>
              </w:rPr>
            </w:pPr>
            <w:r w:rsidRPr="008C60BD">
              <w:rPr>
                <w:rFonts w:ascii="Arial" w:hAnsi="Arial" w:cs="Arial"/>
                <w:b/>
                <w:bCs/>
                <w:color w:val="000000"/>
                <w:sz w:val="24"/>
                <w:szCs w:val="24"/>
              </w:rPr>
              <w:t>Solar</w:t>
            </w:r>
          </w:p>
        </w:tc>
        <w:tc>
          <w:tcPr>
            <w:tcW w:w="1530" w:type="dxa"/>
            <w:tcBorders>
              <w:top w:val="nil"/>
              <w:left w:val="nil"/>
              <w:bottom w:val="single" w:sz="4" w:space="0" w:color="auto"/>
              <w:right w:val="single" w:sz="4" w:space="0" w:color="auto"/>
            </w:tcBorders>
            <w:shd w:val="clear" w:color="auto" w:fill="auto"/>
            <w:noWrap/>
            <w:vAlign w:val="center"/>
            <w:hideMark/>
          </w:tcPr>
          <w:p w:rsidR="00B61DE5" w:rsidRPr="008C60BD" w:rsidRDefault="00B61DE5" w:rsidP="00B61DE5">
            <w:pPr>
              <w:jc w:val="center"/>
              <w:rPr>
                <w:rFonts w:ascii="Arial" w:hAnsi="Arial" w:cs="Arial"/>
                <w:b/>
                <w:bCs/>
                <w:color w:val="000000"/>
                <w:sz w:val="24"/>
                <w:szCs w:val="24"/>
              </w:rPr>
            </w:pPr>
            <w:r w:rsidRPr="008C60BD">
              <w:rPr>
                <w:rFonts w:ascii="Arial" w:hAnsi="Arial" w:cs="Arial"/>
                <w:b/>
                <w:bCs/>
                <w:color w:val="000000"/>
                <w:sz w:val="24"/>
                <w:szCs w:val="24"/>
              </w:rPr>
              <w:t>Non-solar</w:t>
            </w:r>
          </w:p>
        </w:tc>
        <w:tc>
          <w:tcPr>
            <w:tcW w:w="2119" w:type="dxa"/>
            <w:vMerge/>
            <w:tcBorders>
              <w:top w:val="nil"/>
              <w:left w:val="single" w:sz="4" w:space="0" w:color="auto"/>
              <w:bottom w:val="single" w:sz="4" w:space="0" w:color="000000"/>
              <w:right w:val="single" w:sz="4" w:space="0" w:color="auto"/>
            </w:tcBorders>
            <w:vAlign w:val="center"/>
            <w:hideMark/>
          </w:tcPr>
          <w:p w:rsidR="00B61DE5" w:rsidRPr="008C60BD" w:rsidRDefault="00B61DE5" w:rsidP="00B61DE5">
            <w:pPr>
              <w:rPr>
                <w:rFonts w:ascii="Arial" w:hAnsi="Arial" w:cs="Arial"/>
                <w:b/>
                <w:bCs/>
                <w:color w:val="000000"/>
                <w:sz w:val="24"/>
                <w:szCs w:val="24"/>
              </w:rPr>
            </w:pPr>
          </w:p>
        </w:tc>
        <w:tc>
          <w:tcPr>
            <w:tcW w:w="1481" w:type="dxa"/>
            <w:vMerge/>
            <w:tcBorders>
              <w:top w:val="nil"/>
              <w:left w:val="single" w:sz="4" w:space="0" w:color="auto"/>
              <w:bottom w:val="single" w:sz="4" w:space="0" w:color="000000"/>
              <w:right w:val="single" w:sz="4" w:space="0" w:color="auto"/>
            </w:tcBorders>
            <w:vAlign w:val="center"/>
            <w:hideMark/>
          </w:tcPr>
          <w:p w:rsidR="00B61DE5" w:rsidRPr="008C60BD" w:rsidRDefault="00B61DE5" w:rsidP="00B61DE5">
            <w:pPr>
              <w:rPr>
                <w:rFonts w:ascii="Arial" w:hAnsi="Arial" w:cs="Arial"/>
                <w:b/>
                <w:bCs/>
                <w:color w:val="000000"/>
                <w:sz w:val="24"/>
                <w:szCs w:val="24"/>
              </w:rPr>
            </w:pPr>
          </w:p>
        </w:tc>
      </w:tr>
      <w:tr w:rsidR="00B61DE5" w:rsidRPr="008C60BD" w:rsidTr="00852D8B">
        <w:trPr>
          <w:trHeight w:val="413"/>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B61DE5" w:rsidRPr="008C60BD" w:rsidRDefault="00B61DE5" w:rsidP="00B20ACE">
            <w:pPr>
              <w:rPr>
                <w:rFonts w:ascii="Arial" w:hAnsi="Arial" w:cs="Arial"/>
                <w:color w:val="000000"/>
                <w:sz w:val="22"/>
                <w:szCs w:val="22"/>
              </w:rPr>
            </w:pPr>
            <w:r w:rsidRPr="008C60BD">
              <w:rPr>
                <w:rFonts w:ascii="Arial" w:hAnsi="Arial" w:cs="Arial"/>
                <w:color w:val="000000"/>
                <w:sz w:val="22"/>
                <w:szCs w:val="22"/>
              </w:rPr>
              <w:t>2009-10 (Actual)</w:t>
            </w:r>
          </w:p>
        </w:tc>
        <w:tc>
          <w:tcPr>
            <w:tcW w:w="135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w:t>
            </w:r>
          </w:p>
        </w:tc>
        <w:tc>
          <w:tcPr>
            <w:tcW w:w="153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0.80</w:t>
            </w:r>
          </w:p>
        </w:tc>
        <w:tc>
          <w:tcPr>
            <w:tcW w:w="2119"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3.45</w:t>
            </w:r>
          </w:p>
        </w:tc>
        <w:tc>
          <w:tcPr>
            <w:tcW w:w="1481"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4.25</w:t>
            </w:r>
          </w:p>
        </w:tc>
      </w:tr>
      <w:tr w:rsidR="00B61DE5" w:rsidRPr="008C60BD" w:rsidTr="00852D8B">
        <w:trPr>
          <w:trHeight w:val="71"/>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B61DE5" w:rsidRPr="008C60BD" w:rsidRDefault="00B61DE5" w:rsidP="00B20ACE">
            <w:pPr>
              <w:rPr>
                <w:rFonts w:ascii="Arial" w:hAnsi="Arial" w:cs="Arial"/>
                <w:color w:val="000000"/>
                <w:sz w:val="22"/>
                <w:szCs w:val="22"/>
              </w:rPr>
            </w:pPr>
            <w:r w:rsidRPr="008C60BD">
              <w:rPr>
                <w:rFonts w:ascii="Arial" w:hAnsi="Arial" w:cs="Arial"/>
                <w:color w:val="000000"/>
                <w:sz w:val="22"/>
                <w:szCs w:val="22"/>
              </w:rPr>
              <w:t>201-11</w:t>
            </w:r>
          </w:p>
        </w:tc>
        <w:tc>
          <w:tcPr>
            <w:tcW w:w="135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w:t>
            </w:r>
          </w:p>
        </w:tc>
        <w:tc>
          <w:tcPr>
            <w:tcW w:w="153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1.0</w:t>
            </w:r>
          </w:p>
        </w:tc>
        <w:tc>
          <w:tcPr>
            <w:tcW w:w="2119"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3.5</w:t>
            </w:r>
          </w:p>
        </w:tc>
        <w:tc>
          <w:tcPr>
            <w:tcW w:w="1481"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4.5</w:t>
            </w:r>
          </w:p>
        </w:tc>
      </w:tr>
      <w:tr w:rsidR="00B61DE5" w:rsidRPr="008C60BD" w:rsidTr="00852D8B">
        <w:trPr>
          <w:trHeight w:val="53"/>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B61DE5" w:rsidRPr="008C60BD" w:rsidRDefault="00B61DE5" w:rsidP="00B20ACE">
            <w:pPr>
              <w:rPr>
                <w:rFonts w:ascii="Arial" w:hAnsi="Arial" w:cs="Arial"/>
                <w:color w:val="000000"/>
                <w:sz w:val="22"/>
                <w:szCs w:val="22"/>
              </w:rPr>
            </w:pPr>
            <w:r w:rsidRPr="008C60BD">
              <w:rPr>
                <w:rFonts w:ascii="Arial" w:hAnsi="Arial" w:cs="Arial"/>
                <w:color w:val="000000"/>
                <w:sz w:val="22"/>
                <w:szCs w:val="22"/>
              </w:rPr>
              <w:t>2011-12</w:t>
            </w:r>
          </w:p>
        </w:tc>
        <w:tc>
          <w:tcPr>
            <w:tcW w:w="135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0.1</w:t>
            </w:r>
          </w:p>
        </w:tc>
        <w:tc>
          <w:tcPr>
            <w:tcW w:w="153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1.2</w:t>
            </w:r>
          </w:p>
        </w:tc>
        <w:tc>
          <w:tcPr>
            <w:tcW w:w="2119"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3.70</w:t>
            </w:r>
          </w:p>
        </w:tc>
        <w:tc>
          <w:tcPr>
            <w:tcW w:w="1481"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5.0</w:t>
            </w:r>
          </w:p>
        </w:tc>
      </w:tr>
      <w:tr w:rsidR="00B61DE5" w:rsidRPr="008C60BD" w:rsidTr="00852D8B">
        <w:trPr>
          <w:trHeight w:val="89"/>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B61DE5" w:rsidRPr="008C60BD" w:rsidRDefault="00B61DE5" w:rsidP="00B20ACE">
            <w:pPr>
              <w:rPr>
                <w:rFonts w:ascii="Arial" w:hAnsi="Arial" w:cs="Arial"/>
                <w:color w:val="000000"/>
                <w:sz w:val="22"/>
                <w:szCs w:val="22"/>
              </w:rPr>
            </w:pPr>
            <w:r w:rsidRPr="008C60BD">
              <w:rPr>
                <w:rFonts w:ascii="Arial" w:hAnsi="Arial" w:cs="Arial"/>
                <w:color w:val="000000"/>
                <w:sz w:val="22"/>
                <w:szCs w:val="22"/>
              </w:rPr>
              <w:t>2012-13</w:t>
            </w:r>
          </w:p>
        </w:tc>
        <w:tc>
          <w:tcPr>
            <w:tcW w:w="135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0.15</w:t>
            </w:r>
          </w:p>
        </w:tc>
        <w:tc>
          <w:tcPr>
            <w:tcW w:w="153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1.40</w:t>
            </w:r>
          </w:p>
        </w:tc>
        <w:tc>
          <w:tcPr>
            <w:tcW w:w="2119"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3.95</w:t>
            </w:r>
          </w:p>
        </w:tc>
        <w:tc>
          <w:tcPr>
            <w:tcW w:w="1481"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5.5</w:t>
            </w:r>
          </w:p>
        </w:tc>
      </w:tr>
      <w:tr w:rsidR="00B61DE5" w:rsidRPr="008C60BD" w:rsidTr="00852D8B">
        <w:trPr>
          <w:trHeight w:val="179"/>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B61DE5" w:rsidRPr="008C60BD" w:rsidRDefault="00B61DE5" w:rsidP="00B20ACE">
            <w:pPr>
              <w:rPr>
                <w:rFonts w:ascii="Arial" w:hAnsi="Arial" w:cs="Arial"/>
                <w:color w:val="000000"/>
                <w:sz w:val="22"/>
                <w:szCs w:val="22"/>
              </w:rPr>
            </w:pPr>
            <w:r w:rsidRPr="008C60BD">
              <w:rPr>
                <w:rFonts w:ascii="Arial" w:hAnsi="Arial" w:cs="Arial"/>
                <w:color w:val="000000"/>
                <w:sz w:val="22"/>
                <w:szCs w:val="22"/>
              </w:rPr>
              <w:t>2013-14</w:t>
            </w:r>
          </w:p>
        </w:tc>
        <w:tc>
          <w:tcPr>
            <w:tcW w:w="135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0.20</w:t>
            </w:r>
          </w:p>
        </w:tc>
        <w:tc>
          <w:tcPr>
            <w:tcW w:w="153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1.60</w:t>
            </w:r>
          </w:p>
        </w:tc>
        <w:tc>
          <w:tcPr>
            <w:tcW w:w="2119"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4.20</w:t>
            </w:r>
          </w:p>
        </w:tc>
        <w:tc>
          <w:tcPr>
            <w:tcW w:w="1481"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6.0</w:t>
            </w:r>
          </w:p>
        </w:tc>
      </w:tr>
      <w:tr w:rsidR="00B61DE5" w:rsidRPr="008C60BD" w:rsidTr="00852D8B">
        <w:trPr>
          <w:trHeight w:val="1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B61DE5" w:rsidRPr="008C60BD" w:rsidRDefault="00B61DE5" w:rsidP="00B20ACE">
            <w:pPr>
              <w:rPr>
                <w:rFonts w:ascii="Arial" w:hAnsi="Arial" w:cs="Arial"/>
                <w:color w:val="000000"/>
                <w:sz w:val="22"/>
                <w:szCs w:val="22"/>
              </w:rPr>
            </w:pPr>
            <w:r w:rsidRPr="008C60BD">
              <w:rPr>
                <w:rFonts w:ascii="Arial" w:hAnsi="Arial" w:cs="Arial"/>
                <w:color w:val="000000"/>
                <w:sz w:val="22"/>
                <w:szCs w:val="22"/>
              </w:rPr>
              <w:lastRenderedPageBreak/>
              <w:t>201</w:t>
            </w:r>
            <w:r w:rsidR="00DE6572">
              <w:rPr>
                <w:rFonts w:ascii="Arial" w:hAnsi="Arial" w:cs="Arial"/>
                <w:color w:val="000000"/>
                <w:sz w:val="22"/>
                <w:szCs w:val="22"/>
              </w:rPr>
              <w:t>4-15</w:t>
            </w:r>
          </w:p>
        </w:tc>
        <w:tc>
          <w:tcPr>
            <w:tcW w:w="135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0.25</w:t>
            </w:r>
          </w:p>
        </w:tc>
        <w:tc>
          <w:tcPr>
            <w:tcW w:w="153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1.80</w:t>
            </w:r>
          </w:p>
        </w:tc>
        <w:tc>
          <w:tcPr>
            <w:tcW w:w="2119"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4.45</w:t>
            </w:r>
          </w:p>
        </w:tc>
        <w:tc>
          <w:tcPr>
            <w:tcW w:w="1481"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6.5</w:t>
            </w:r>
          </w:p>
        </w:tc>
      </w:tr>
      <w:tr w:rsidR="00B61DE5" w:rsidRPr="008C60BD" w:rsidTr="00852D8B">
        <w:trPr>
          <w:trHeight w:val="9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B61DE5" w:rsidRPr="008C60BD" w:rsidRDefault="00DE6572" w:rsidP="00B20ACE">
            <w:pPr>
              <w:rPr>
                <w:rFonts w:ascii="Arial" w:hAnsi="Arial" w:cs="Arial"/>
                <w:color w:val="000000"/>
                <w:sz w:val="22"/>
                <w:szCs w:val="22"/>
              </w:rPr>
            </w:pPr>
            <w:r>
              <w:rPr>
                <w:rFonts w:ascii="Arial" w:hAnsi="Arial" w:cs="Arial"/>
                <w:color w:val="000000"/>
                <w:sz w:val="22"/>
                <w:szCs w:val="22"/>
              </w:rPr>
              <w:t>2015-16</w:t>
            </w:r>
          </w:p>
        </w:tc>
        <w:tc>
          <w:tcPr>
            <w:tcW w:w="135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0.30</w:t>
            </w:r>
          </w:p>
        </w:tc>
        <w:tc>
          <w:tcPr>
            <w:tcW w:w="1530"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2.00</w:t>
            </w:r>
          </w:p>
        </w:tc>
        <w:tc>
          <w:tcPr>
            <w:tcW w:w="2119"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4.70</w:t>
            </w:r>
          </w:p>
        </w:tc>
        <w:tc>
          <w:tcPr>
            <w:tcW w:w="1481" w:type="dxa"/>
            <w:tcBorders>
              <w:top w:val="nil"/>
              <w:left w:val="nil"/>
              <w:bottom w:val="single" w:sz="4" w:space="0" w:color="auto"/>
              <w:right w:val="single" w:sz="4" w:space="0" w:color="auto"/>
            </w:tcBorders>
            <w:shd w:val="clear" w:color="auto" w:fill="auto"/>
            <w:noWrap/>
            <w:vAlign w:val="bottom"/>
            <w:hideMark/>
          </w:tcPr>
          <w:p w:rsidR="00B61DE5" w:rsidRPr="008C60BD" w:rsidRDefault="00B61DE5" w:rsidP="00B61DE5">
            <w:pPr>
              <w:jc w:val="center"/>
              <w:rPr>
                <w:rFonts w:ascii="Arial" w:hAnsi="Arial" w:cs="Arial"/>
                <w:color w:val="000000"/>
                <w:sz w:val="22"/>
                <w:szCs w:val="22"/>
              </w:rPr>
            </w:pPr>
            <w:r w:rsidRPr="008C60BD">
              <w:rPr>
                <w:rFonts w:ascii="Arial" w:hAnsi="Arial" w:cs="Arial"/>
                <w:color w:val="000000"/>
                <w:sz w:val="22"/>
                <w:szCs w:val="22"/>
              </w:rPr>
              <w:t>7.0</w:t>
            </w:r>
          </w:p>
        </w:tc>
      </w:tr>
    </w:tbl>
    <w:p w:rsidR="00B61DE5" w:rsidRDefault="00B61DE5" w:rsidP="00B61DE5">
      <w:pPr>
        <w:pStyle w:val="BodyTextIndent"/>
        <w:tabs>
          <w:tab w:val="clear" w:pos="720"/>
        </w:tabs>
        <w:spacing w:before="0" w:after="0" w:line="360" w:lineRule="auto"/>
        <w:ind w:left="0"/>
        <w:jc w:val="right"/>
        <w:rPr>
          <w:rFonts w:ascii="Arial" w:hAnsi="Arial" w:cs="Arial"/>
          <w:sz w:val="22"/>
          <w:szCs w:val="21"/>
        </w:rPr>
      </w:pPr>
      <w:r>
        <w:rPr>
          <w:rFonts w:ascii="Arial" w:hAnsi="Arial" w:cs="Arial"/>
          <w:sz w:val="22"/>
          <w:szCs w:val="21"/>
        </w:rPr>
        <w:t>…….”</w:t>
      </w:r>
    </w:p>
    <w:p w:rsidR="00B61DE5" w:rsidRDefault="00B61DE5" w:rsidP="006913DE">
      <w:pPr>
        <w:pStyle w:val="BodyTextIndent"/>
        <w:tabs>
          <w:tab w:val="clear" w:pos="720"/>
        </w:tabs>
        <w:spacing w:before="0" w:after="0" w:line="360" w:lineRule="auto"/>
        <w:ind w:left="0"/>
        <w:jc w:val="both"/>
        <w:rPr>
          <w:rFonts w:ascii="Arial" w:hAnsi="Arial" w:cs="Arial"/>
          <w:sz w:val="22"/>
          <w:szCs w:val="21"/>
        </w:rPr>
      </w:pPr>
      <w:r>
        <w:rPr>
          <w:rFonts w:ascii="Arial" w:hAnsi="Arial" w:cs="Arial"/>
          <w:sz w:val="22"/>
          <w:szCs w:val="21"/>
        </w:rPr>
        <w:t xml:space="preserve">Based on the above RPO </w:t>
      </w:r>
      <w:r w:rsidR="006610E7">
        <w:rPr>
          <w:rFonts w:ascii="Arial" w:hAnsi="Arial" w:cs="Arial"/>
          <w:sz w:val="22"/>
          <w:szCs w:val="21"/>
        </w:rPr>
        <w:t xml:space="preserve">as specified in the OERC </w:t>
      </w:r>
      <w:r w:rsidR="002C421F">
        <w:rPr>
          <w:rFonts w:ascii="Arial" w:hAnsi="Arial" w:cs="Arial"/>
          <w:sz w:val="22"/>
          <w:szCs w:val="21"/>
        </w:rPr>
        <w:t>O</w:t>
      </w:r>
      <w:r w:rsidR="006610E7">
        <w:rPr>
          <w:rFonts w:ascii="Arial" w:hAnsi="Arial" w:cs="Arial"/>
          <w:sz w:val="22"/>
          <w:szCs w:val="21"/>
        </w:rPr>
        <w:t>rder dated 30.09.2010, the proposed procurement of Solar and Non- Solar energy for  FY 2015-16 is indicated below:</w:t>
      </w:r>
    </w:p>
    <w:p w:rsidR="006913DE" w:rsidRDefault="006913DE" w:rsidP="006913DE">
      <w:pPr>
        <w:pStyle w:val="BodyTextIndent"/>
        <w:tabs>
          <w:tab w:val="clear" w:pos="720"/>
        </w:tabs>
        <w:spacing w:after="0"/>
        <w:ind w:left="360"/>
        <w:jc w:val="center"/>
        <w:rPr>
          <w:rFonts w:ascii="Arial" w:hAnsi="Arial" w:cs="Arial"/>
          <w:b/>
          <w:bCs/>
          <w:sz w:val="22"/>
          <w:szCs w:val="21"/>
        </w:rPr>
      </w:pPr>
      <w:r w:rsidRPr="006431D7">
        <w:rPr>
          <w:rFonts w:ascii="Arial" w:hAnsi="Arial" w:cs="Arial"/>
          <w:b/>
          <w:bCs/>
          <w:sz w:val="22"/>
          <w:szCs w:val="21"/>
        </w:rPr>
        <w:t>Proposed Procurement of Renewable Energy during FY 2015-16</w:t>
      </w:r>
    </w:p>
    <w:tbl>
      <w:tblPr>
        <w:tblW w:w="9465" w:type="dxa"/>
        <w:tblInd w:w="93" w:type="dxa"/>
        <w:tblLook w:val="04A0"/>
      </w:tblPr>
      <w:tblGrid>
        <w:gridCol w:w="2984"/>
        <w:gridCol w:w="1445"/>
        <w:gridCol w:w="1606"/>
        <w:gridCol w:w="3430"/>
      </w:tblGrid>
      <w:tr w:rsidR="006610E7" w:rsidRPr="006610E7" w:rsidTr="00091F0B">
        <w:trPr>
          <w:trHeight w:val="1016"/>
        </w:trPr>
        <w:tc>
          <w:tcPr>
            <w:tcW w:w="2984" w:type="dxa"/>
            <w:vMerge w:val="restart"/>
            <w:tcBorders>
              <w:top w:val="single" w:sz="4" w:space="0" w:color="auto"/>
              <w:left w:val="single" w:sz="4" w:space="0" w:color="auto"/>
              <w:bottom w:val="nil"/>
              <w:right w:val="single" w:sz="4" w:space="0" w:color="000000"/>
            </w:tcBorders>
            <w:shd w:val="clear" w:color="auto" w:fill="auto"/>
            <w:vAlign w:val="center"/>
            <w:hideMark/>
          </w:tcPr>
          <w:p w:rsidR="006610E7" w:rsidRPr="006610E7" w:rsidRDefault="006610E7" w:rsidP="006610E7">
            <w:pPr>
              <w:jc w:val="center"/>
              <w:rPr>
                <w:rFonts w:ascii="Arial" w:hAnsi="Arial" w:cs="Arial"/>
                <w:color w:val="000000"/>
                <w:sz w:val="22"/>
                <w:szCs w:val="22"/>
              </w:rPr>
            </w:pPr>
            <w:r w:rsidRPr="006610E7">
              <w:rPr>
                <w:rFonts w:ascii="Arial" w:hAnsi="Arial" w:cs="Arial"/>
                <w:color w:val="000000"/>
                <w:sz w:val="22"/>
                <w:szCs w:val="22"/>
                <w:lang w:val="en-GB"/>
              </w:rPr>
              <w:t>Particulars</w:t>
            </w:r>
          </w:p>
        </w:tc>
        <w:tc>
          <w:tcPr>
            <w:tcW w:w="3051" w:type="dxa"/>
            <w:gridSpan w:val="2"/>
            <w:tcBorders>
              <w:top w:val="single" w:sz="4" w:space="0" w:color="auto"/>
              <w:left w:val="nil"/>
              <w:bottom w:val="single" w:sz="4" w:space="0" w:color="auto"/>
              <w:right w:val="single" w:sz="4" w:space="0" w:color="auto"/>
            </w:tcBorders>
            <w:shd w:val="clear" w:color="auto" w:fill="auto"/>
            <w:vAlign w:val="center"/>
            <w:hideMark/>
          </w:tcPr>
          <w:p w:rsidR="00091F0B" w:rsidRDefault="006610E7" w:rsidP="006610E7">
            <w:pPr>
              <w:jc w:val="center"/>
              <w:rPr>
                <w:rFonts w:ascii="Arial" w:hAnsi="Arial" w:cs="Arial"/>
                <w:color w:val="000000"/>
                <w:sz w:val="22"/>
                <w:szCs w:val="22"/>
                <w:lang w:val="en-GB"/>
              </w:rPr>
            </w:pPr>
            <w:r w:rsidRPr="006610E7">
              <w:rPr>
                <w:rFonts w:ascii="Arial" w:hAnsi="Arial" w:cs="Arial"/>
                <w:color w:val="000000"/>
                <w:sz w:val="22"/>
                <w:szCs w:val="22"/>
                <w:lang w:val="en-GB"/>
              </w:rPr>
              <w:t xml:space="preserve">RPO for FY 2015-16 as per OERC Order Dtd. 30.09.2010 </w:t>
            </w:r>
          </w:p>
          <w:p w:rsidR="006610E7" w:rsidRPr="006610E7" w:rsidRDefault="006610E7" w:rsidP="00091F0B">
            <w:pPr>
              <w:jc w:val="center"/>
              <w:rPr>
                <w:rFonts w:ascii="Arial" w:hAnsi="Arial" w:cs="Arial"/>
                <w:color w:val="000000"/>
                <w:sz w:val="22"/>
                <w:szCs w:val="22"/>
              </w:rPr>
            </w:pPr>
            <w:r w:rsidRPr="006610E7">
              <w:rPr>
                <w:rFonts w:ascii="Arial" w:hAnsi="Arial" w:cs="Arial"/>
                <w:color w:val="000000"/>
                <w:sz w:val="22"/>
                <w:szCs w:val="22"/>
                <w:lang w:val="en-GB"/>
              </w:rPr>
              <w:t>in Case No. 59 /2010</w:t>
            </w:r>
          </w:p>
        </w:tc>
        <w:tc>
          <w:tcPr>
            <w:tcW w:w="3430" w:type="dxa"/>
            <w:tcBorders>
              <w:top w:val="single" w:sz="4" w:space="0" w:color="auto"/>
              <w:left w:val="nil"/>
              <w:bottom w:val="single" w:sz="4" w:space="0" w:color="auto"/>
              <w:right w:val="single" w:sz="4" w:space="0" w:color="auto"/>
            </w:tcBorders>
            <w:shd w:val="clear" w:color="auto" w:fill="auto"/>
            <w:vAlign w:val="center"/>
            <w:hideMark/>
          </w:tcPr>
          <w:p w:rsidR="006610E7" w:rsidRPr="006610E7" w:rsidRDefault="006610E7" w:rsidP="00850B5E">
            <w:pPr>
              <w:ind w:left="-98" w:right="-108"/>
              <w:jc w:val="center"/>
              <w:rPr>
                <w:rFonts w:ascii="Arial" w:hAnsi="Arial" w:cs="Arial"/>
                <w:color w:val="000000"/>
                <w:sz w:val="22"/>
                <w:szCs w:val="22"/>
              </w:rPr>
            </w:pPr>
            <w:r w:rsidRPr="006610E7">
              <w:rPr>
                <w:rFonts w:ascii="Arial" w:hAnsi="Arial" w:cs="Arial"/>
                <w:color w:val="000000"/>
                <w:sz w:val="22"/>
                <w:szCs w:val="22"/>
              </w:rPr>
              <w:t>Renewable Energy Proposed by GRIDCO for FY 2015-16</w:t>
            </w:r>
            <w:r w:rsidR="008A1A63" w:rsidRPr="006431D7">
              <w:rPr>
                <w:rFonts w:ascii="Arial" w:hAnsi="Arial" w:cs="Arial"/>
                <w:sz w:val="22"/>
                <w:szCs w:val="22"/>
              </w:rPr>
              <w:t xml:space="preserve">(in the </w:t>
            </w:r>
            <w:r w:rsidR="008A1A63">
              <w:rPr>
                <w:rFonts w:ascii="Arial" w:hAnsi="Arial" w:cs="Arial"/>
                <w:sz w:val="22"/>
                <w:szCs w:val="22"/>
              </w:rPr>
              <w:t>net</w:t>
            </w:r>
            <w:r w:rsidR="008A1A63" w:rsidRPr="006431D7">
              <w:rPr>
                <w:rFonts w:ascii="Arial" w:hAnsi="Arial" w:cs="Arial"/>
                <w:sz w:val="22"/>
                <w:szCs w:val="22"/>
              </w:rPr>
              <w:t xml:space="preserve"> Energy </w:t>
            </w:r>
            <w:r w:rsidR="008A1A63">
              <w:rPr>
                <w:rFonts w:ascii="Arial" w:hAnsi="Arial" w:cs="Arial"/>
                <w:sz w:val="22"/>
                <w:szCs w:val="22"/>
              </w:rPr>
              <w:t xml:space="preserve">requirement of  </w:t>
            </w:r>
            <w:r w:rsidR="00850B5E">
              <w:rPr>
                <w:rFonts w:ascii="Arial" w:hAnsi="Arial" w:cs="Arial"/>
                <w:sz w:val="22"/>
                <w:szCs w:val="22"/>
              </w:rPr>
              <w:t>26166.00</w:t>
            </w:r>
            <w:r w:rsidR="008A1A63" w:rsidRPr="006431D7">
              <w:rPr>
                <w:rFonts w:ascii="Arial" w:hAnsi="Arial" w:cs="Arial"/>
                <w:sz w:val="22"/>
                <w:szCs w:val="22"/>
              </w:rPr>
              <w:t>MU)</w:t>
            </w:r>
          </w:p>
        </w:tc>
      </w:tr>
      <w:tr w:rsidR="008A1A63" w:rsidRPr="006610E7" w:rsidTr="00C460C1">
        <w:trPr>
          <w:trHeight w:val="575"/>
        </w:trPr>
        <w:tc>
          <w:tcPr>
            <w:tcW w:w="2984" w:type="dxa"/>
            <w:vMerge/>
            <w:tcBorders>
              <w:top w:val="single" w:sz="4" w:space="0" w:color="auto"/>
              <w:left w:val="single" w:sz="4" w:space="0" w:color="auto"/>
              <w:bottom w:val="nil"/>
              <w:right w:val="single" w:sz="4" w:space="0" w:color="000000"/>
            </w:tcBorders>
            <w:vAlign w:val="center"/>
            <w:hideMark/>
          </w:tcPr>
          <w:p w:rsidR="006610E7" w:rsidRPr="006610E7" w:rsidRDefault="006610E7" w:rsidP="006610E7">
            <w:pPr>
              <w:rPr>
                <w:rFonts w:ascii="Arial" w:hAnsi="Arial" w:cs="Arial"/>
                <w:color w:val="000000"/>
                <w:sz w:val="22"/>
                <w:szCs w:val="22"/>
              </w:rPr>
            </w:pPr>
          </w:p>
        </w:tc>
        <w:tc>
          <w:tcPr>
            <w:tcW w:w="1445" w:type="dxa"/>
            <w:tcBorders>
              <w:top w:val="nil"/>
              <w:left w:val="nil"/>
              <w:bottom w:val="single" w:sz="4" w:space="0" w:color="auto"/>
              <w:right w:val="single" w:sz="4" w:space="0" w:color="auto"/>
            </w:tcBorders>
            <w:shd w:val="clear" w:color="auto" w:fill="auto"/>
            <w:vAlign w:val="center"/>
            <w:hideMark/>
          </w:tcPr>
          <w:p w:rsidR="006610E7" w:rsidRPr="006610E7" w:rsidRDefault="006610E7" w:rsidP="006610E7">
            <w:pPr>
              <w:jc w:val="center"/>
              <w:rPr>
                <w:rFonts w:ascii="Arial" w:hAnsi="Arial" w:cs="Arial"/>
                <w:b/>
                <w:bCs/>
                <w:color w:val="000000"/>
                <w:sz w:val="22"/>
                <w:szCs w:val="22"/>
              </w:rPr>
            </w:pPr>
            <w:r w:rsidRPr="006610E7">
              <w:rPr>
                <w:rFonts w:ascii="Arial" w:hAnsi="Arial" w:cs="Arial"/>
                <w:b/>
                <w:bCs/>
                <w:color w:val="000000"/>
                <w:sz w:val="22"/>
                <w:szCs w:val="22"/>
                <w:lang w:val="en-GB"/>
              </w:rPr>
              <w:t xml:space="preserve">Percentage </w:t>
            </w:r>
            <w:r w:rsidRPr="006610E7">
              <w:rPr>
                <w:rFonts w:ascii="Arial" w:hAnsi="Arial" w:cs="Arial"/>
                <w:b/>
                <w:bCs/>
                <w:color w:val="000000"/>
                <w:sz w:val="22"/>
                <w:szCs w:val="22"/>
                <w:lang w:val="en-GB"/>
              </w:rPr>
              <w:br/>
              <w:t>(%)</w:t>
            </w:r>
          </w:p>
        </w:tc>
        <w:tc>
          <w:tcPr>
            <w:tcW w:w="1606" w:type="dxa"/>
            <w:tcBorders>
              <w:top w:val="nil"/>
              <w:left w:val="nil"/>
              <w:bottom w:val="single" w:sz="4" w:space="0" w:color="auto"/>
              <w:right w:val="single" w:sz="4" w:space="0" w:color="auto"/>
            </w:tcBorders>
            <w:shd w:val="clear" w:color="auto" w:fill="auto"/>
            <w:vAlign w:val="center"/>
            <w:hideMark/>
          </w:tcPr>
          <w:p w:rsidR="006610E7" w:rsidRPr="006610E7" w:rsidRDefault="006610E7" w:rsidP="006610E7">
            <w:pPr>
              <w:jc w:val="center"/>
              <w:rPr>
                <w:rFonts w:ascii="Arial" w:hAnsi="Arial" w:cs="Arial"/>
                <w:b/>
                <w:bCs/>
                <w:color w:val="000000"/>
                <w:sz w:val="22"/>
                <w:szCs w:val="22"/>
              </w:rPr>
            </w:pPr>
            <w:r w:rsidRPr="006610E7">
              <w:rPr>
                <w:rFonts w:ascii="Arial" w:hAnsi="Arial" w:cs="Arial"/>
                <w:b/>
                <w:bCs/>
                <w:color w:val="000000"/>
                <w:sz w:val="22"/>
                <w:szCs w:val="22"/>
                <w:lang w:val="en-GB"/>
              </w:rPr>
              <w:t>Quantum</w:t>
            </w:r>
            <w:r w:rsidRPr="006610E7">
              <w:rPr>
                <w:rFonts w:ascii="Arial" w:hAnsi="Arial" w:cs="Arial"/>
                <w:b/>
                <w:bCs/>
                <w:color w:val="000000"/>
                <w:sz w:val="22"/>
                <w:szCs w:val="22"/>
                <w:lang w:val="en-GB"/>
              </w:rPr>
              <w:br/>
              <w:t>(MU)</w:t>
            </w:r>
          </w:p>
        </w:tc>
        <w:tc>
          <w:tcPr>
            <w:tcW w:w="3430" w:type="dxa"/>
            <w:tcBorders>
              <w:top w:val="nil"/>
              <w:left w:val="nil"/>
              <w:bottom w:val="single" w:sz="4" w:space="0" w:color="auto"/>
              <w:right w:val="single" w:sz="4" w:space="0" w:color="auto"/>
            </w:tcBorders>
            <w:shd w:val="clear" w:color="auto" w:fill="auto"/>
            <w:vAlign w:val="center"/>
            <w:hideMark/>
          </w:tcPr>
          <w:p w:rsidR="006610E7" w:rsidRPr="006610E7" w:rsidRDefault="006610E7" w:rsidP="006610E7">
            <w:pPr>
              <w:jc w:val="center"/>
              <w:rPr>
                <w:rFonts w:ascii="Arial" w:hAnsi="Arial" w:cs="Arial"/>
                <w:b/>
                <w:bCs/>
                <w:color w:val="000000"/>
                <w:sz w:val="22"/>
                <w:szCs w:val="22"/>
              </w:rPr>
            </w:pPr>
            <w:r w:rsidRPr="006610E7">
              <w:rPr>
                <w:rFonts w:ascii="Arial" w:hAnsi="Arial" w:cs="Arial"/>
                <w:b/>
                <w:bCs/>
                <w:color w:val="000000"/>
                <w:sz w:val="22"/>
                <w:szCs w:val="22"/>
              </w:rPr>
              <w:t>Quantum</w:t>
            </w:r>
            <w:r w:rsidRPr="006610E7">
              <w:rPr>
                <w:rFonts w:ascii="Arial" w:hAnsi="Arial" w:cs="Arial"/>
                <w:b/>
                <w:bCs/>
                <w:color w:val="000000"/>
                <w:sz w:val="22"/>
                <w:szCs w:val="22"/>
              </w:rPr>
              <w:br/>
              <w:t>(MU)</w:t>
            </w:r>
          </w:p>
        </w:tc>
      </w:tr>
      <w:tr w:rsidR="005E1893" w:rsidRPr="006610E7" w:rsidTr="00C460C1">
        <w:trPr>
          <w:trHeight w:val="288"/>
        </w:trPr>
        <w:tc>
          <w:tcPr>
            <w:tcW w:w="2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893" w:rsidRPr="006610E7" w:rsidRDefault="005E1893" w:rsidP="006610E7">
            <w:pPr>
              <w:rPr>
                <w:rFonts w:ascii="Arial" w:hAnsi="Arial" w:cs="Arial"/>
                <w:color w:val="000000"/>
                <w:sz w:val="22"/>
                <w:szCs w:val="22"/>
              </w:rPr>
            </w:pPr>
            <w:r w:rsidRPr="006610E7">
              <w:rPr>
                <w:rFonts w:ascii="Arial" w:hAnsi="Arial" w:cs="Arial"/>
                <w:color w:val="000000"/>
                <w:sz w:val="22"/>
                <w:szCs w:val="22"/>
                <w:lang w:val="en-GB"/>
              </w:rPr>
              <w:t>A. Solar Energy</w:t>
            </w:r>
          </w:p>
        </w:tc>
        <w:tc>
          <w:tcPr>
            <w:tcW w:w="1445" w:type="dxa"/>
            <w:tcBorders>
              <w:top w:val="nil"/>
              <w:left w:val="nil"/>
              <w:bottom w:val="single" w:sz="4" w:space="0" w:color="auto"/>
              <w:right w:val="single" w:sz="4" w:space="0" w:color="auto"/>
            </w:tcBorders>
            <w:shd w:val="clear" w:color="auto" w:fill="auto"/>
            <w:vAlign w:val="center"/>
            <w:hideMark/>
          </w:tcPr>
          <w:p w:rsidR="005E1893" w:rsidRPr="006610E7" w:rsidRDefault="005E1893" w:rsidP="006610E7">
            <w:pPr>
              <w:jc w:val="center"/>
              <w:rPr>
                <w:rFonts w:ascii="Arial" w:hAnsi="Arial" w:cs="Arial"/>
                <w:b/>
                <w:bCs/>
                <w:color w:val="000000"/>
                <w:sz w:val="22"/>
                <w:szCs w:val="22"/>
              </w:rPr>
            </w:pPr>
            <w:r w:rsidRPr="006610E7">
              <w:rPr>
                <w:rFonts w:ascii="Arial" w:hAnsi="Arial" w:cs="Arial"/>
                <w:b/>
                <w:bCs/>
                <w:color w:val="000000"/>
                <w:sz w:val="22"/>
                <w:szCs w:val="22"/>
                <w:lang w:val="en-GB"/>
              </w:rPr>
              <w:t>0.30</w:t>
            </w:r>
          </w:p>
        </w:tc>
        <w:tc>
          <w:tcPr>
            <w:tcW w:w="1606"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lang w:val="en-GB"/>
              </w:rPr>
              <w:t>78.50</w:t>
            </w:r>
          </w:p>
        </w:tc>
        <w:tc>
          <w:tcPr>
            <w:tcW w:w="3430"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rPr>
              <w:t>127.00</w:t>
            </w:r>
          </w:p>
        </w:tc>
      </w:tr>
      <w:tr w:rsidR="005E1893" w:rsidRPr="006610E7" w:rsidTr="00C460C1">
        <w:trPr>
          <w:trHeight w:val="288"/>
        </w:trPr>
        <w:tc>
          <w:tcPr>
            <w:tcW w:w="2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893" w:rsidRPr="006610E7" w:rsidRDefault="005E1893" w:rsidP="006610E7">
            <w:pPr>
              <w:rPr>
                <w:rFonts w:ascii="Arial" w:hAnsi="Arial" w:cs="Arial"/>
                <w:color w:val="000000"/>
                <w:sz w:val="22"/>
                <w:szCs w:val="22"/>
              </w:rPr>
            </w:pPr>
            <w:r w:rsidRPr="006610E7">
              <w:rPr>
                <w:rFonts w:ascii="Arial" w:hAnsi="Arial" w:cs="Arial"/>
                <w:color w:val="000000"/>
                <w:sz w:val="22"/>
                <w:szCs w:val="22"/>
              </w:rPr>
              <w:t>B. Non-Solar Energy</w:t>
            </w:r>
          </w:p>
        </w:tc>
        <w:tc>
          <w:tcPr>
            <w:tcW w:w="1445" w:type="dxa"/>
            <w:tcBorders>
              <w:top w:val="nil"/>
              <w:left w:val="nil"/>
              <w:bottom w:val="single" w:sz="4" w:space="0" w:color="auto"/>
              <w:right w:val="single" w:sz="4" w:space="0" w:color="auto"/>
            </w:tcBorders>
            <w:shd w:val="clear" w:color="auto" w:fill="auto"/>
            <w:vAlign w:val="center"/>
            <w:hideMark/>
          </w:tcPr>
          <w:p w:rsidR="005E1893" w:rsidRPr="006610E7" w:rsidRDefault="005E1893" w:rsidP="006610E7">
            <w:pPr>
              <w:jc w:val="center"/>
              <w:rPr>
                <w:rFonts w:ascii="Arial" w:hAnsi="Arial" w:cs="Arial"/>
                <w:b/>
                <w:bCs/>
                <w:color w:val="000000"/>
                <w:sz w:val="22"/>
                <w:szCs w:val="22"/>
              </w:rPr>
            </w:pPr>
            <w:r w:rsidRPr="006610E7">
              <w:rPr>
                <w:rFonts w:ascii="Arial" w:hAnsi="Arial" w:cs="Arial"/>
                <w:b/>
                <w:bCs/>
                <w:color w:val="000000"/>
                <w:sz w:val="22"/>
                <w:szCs w:val="22"/>
              </w:rPr>
              <w:t> </w:t>
            </w:r>
          </w:p>
        </w:tc>
        <w:tc>
          <w:tcPr>
            <w:tcW w:w="1606"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rPr>
              <w:t>0.00</w:t>
            </w:r>
          </w:p>
        </w:tc>
        <w:tc>
          <w:tcPr>
            <w:tcW w:w="3430"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rPr>
              <w:t> </w:t>
            </w:r>
          </w:p>
        </w:tc>
      </w:tr>
      <w:tr w:rsidR="005E1893" w:rsidRPr="006610E7" w:rsidTr="00C460C1">
        <w:trPr>
          <w:trHeight w:val="288"/>
        </w:trPr>
        <w:tc>
          <w:tcPr>
            <w:tcW w:w="2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893" w:rsidRPr="006610E7" w:rsidRDefault="005E1893" w:rsidP="006610E7">
            <w:pPr>
              <w:rPr>
                <w:rFonts w:ascii="Arial" w:hAnsi="Arial" w:cs="Arial"/>
                <w:color w:val="000000"/>
                <w:sz w:val="22"/>
                <w:szCs w:val="22"/>
              </w:rPr>
            </w:pPr>
            <w:r w:rsidRPr="006610E7">
              <w:rPr>
                <w:rFonts w:ascii="Arial" w:hAnsi="Arial" w:cs="Arial"/>
                <w:color w:val="000000"/>
                <w:sz w:val="22"/>
                <w:szCs w:val="22"/>
              </w:rPr>
              <w:t>B.1. (Bio Mass &amp; SHEP)</w:t>
            </w:r>
          </w:p>
        </w:tc>
        <w:tc>
          <w:tcPr>
            <w:tcW w:w="1445" w:type="dxa"/>
            <w:tcBorders>
              <w:top w:val="nil"/>
              <w:left w:val="nil"/>
              <w:bottom w:val="single" w:sz="4" w:space="0" w:color="auto"/>
              <w:right w:val="single" w:sz="4" w:space="0" w:color="auto"/>
            </w:tcBorders>
            <w:shd w:val="clear" w:color="auto" w:fill="auto"/>
            <w:noWrap/>
            <w:vAlign w:val="center"/>
            <w:hideMark/>
          </w:tcPr>
          <w:p w:rsidR="005E1893" w:rsidRPr="006610E7" w:rsidRDefault="005E1893" w:rsidP="006610E7">
            <w:pPr>
              <w:jc w:val="center"/>
              <w:rPr>
                <w:rFonts w:ascii="Arial" w:hAnsi="Arial" w:cs="Arial"/>
                <w:b/>
                <w:bCs/>
                <w:color w:val="000000"/>
                <w:sz w:val="22"/>
                <w:szCs w:val="22"/>
              </w:rPr>
            </w:pPr>
            <w:r w:rsidRPr="006610E7">
              <w:rPr>
                <w:rFonts w:ascii="Arial" w:hAnsi="Arial" w:cs="Arial"/>
                <w:b/>
                <w:bCs/>
                <w:color w:val="000000"/>
                <w:sz w:val="22"/>
                <w:szCs w:val="22"/>
              </w:rPr>
              <w:t>2.00</w:t>
            </w:r>
          </w:p>
        </w:tc>
        <w:tc>
          <w:tcPr>
            <w:tcW w:w="1606"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lang w:val="en-GB"/>
              </w:rPr>
              <w:t>523.32</w:t>
            </w:r>
          </w:p>
        </w:tc>
        <w:tc>
          <w:tcPr>
            <w:tcW w:w="3430"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rPr>
              <w:t>480.00</w:t>
            </w:r>
          </w:p>
        </w:tc>
      </w:tr>
      <w:tr w:rsidR="005E1893" w:rsidRPr="006610E7" w:rsidTr="00C460C1">
        <w:trPr>
          <w:trHeight w:val="288"/>
        </w:trPr>
        <w:tc>
          <w:tcPr>
            <w:tcW w:w="2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893" w:rsidRPr="006610E7" w:rsidRDefault="005E1893" w:rsidP="006610E7">
            <w:pPr>
              <w:rPr>
                <w:rFonts w:ascii="Arial" w:hAnsi="Arial" w:cs="Arial"/>
                <w:color w:val="000000"/>
                <w:sz w:val="22"/>
                <w:szCs w:val="22"/>
              </w:rPr>
            </w:pPr>
            <w:r w:rsidRPr="006610E7">
              <w:rPr>
                <w:rFonts w:ascii="Arial" w:hAnsi="Arial" w:cs="Arial"/>
                <w:color w:val="000000"/>
                <w:sz w:val="22"/>
                <w:szCs w:val="22"/>
                <w:lang w:val="en-GB"/>
              </w:rPr>
              <w:t>B.2. Co-Generation Energy</w:t>
            </w:r>
          </w:p>
        </w:tc>
        <w:tc>
          <w:tcPr>
            <w:tcW w:w="1445" w:type="dxa"/>
            <w:tcBorders>
              <w:top w:val="nil"/>
              <w:left w:val="nil"/>
              <w:bottom w:val="single" w:sz="4" w:space="0" w:color="auto"/>
              <w:right w:val="single" w:sz="4" w:space="0" w:color="auto"/>
            </w:tcBorders>
            <w:shd w:val="clear" w:color="auto" w:fill="auto"/>
            <w:noWrap/>
            <w:vAlign w:val="center"/>
            <w:hideMark/>
          </w:tcPr>
          <w:p w:rsidR="005E1893" w:rsidRPr="006610E7" w:rsidRDefault="005E1893" w:rsidP="006610E7">
            <w:pPr>
              <w:jc w:val="center"/>
              <w:rPr>
                <w:rFonts w:ascii="Arial" w:hAnsi="Arial" w:cs="Arial"/>
                <w:b/>
                <w:bCs/>
                <w:color w:val="000000"/>
                <w:sz w:val="22"/>
                <w:szCs w:val="22"/>
              </w:rPr>
            </w:pPr>
            <w:r w:rsidRPr="006610E7">
              <w:rPr>
                <w:rFonts w:ascii="Arial" w:hAnsi="Arial" w:cs="Arial"/>
                <w:b/>
                <w:bCs/>
                <w:color w:val="000000"/>
                <w:sz w:val="22"/>
                <w:szCs w:val="22"/>
                <w:lang w:val="en-GB"/>
              </w:rPr>
              <w:t>4.70</w:t>
            </w:r>
          </w:p>
        </w:tc>
        <w:tc>
          <w:tcPr>
            <w:tcW w:w="1606"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lang w:val="en-GB"/>
              </w:rPr>
              <w:t>1229.80</w:t>
            </w:r>
          </w:p>
        </w:tc>
        <w:tc>
          <w:tcPr>
            <w:tcW w:w="3430"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rPr>
              <w:t>1224.62</w:t>
            </w:r>
          </w:p>
        </w:tc>
      </w:tr>
      <w:tr w:rsidR="005E1893" w:rsidRPr="006610E7" w:rsidTr="00C460C1">
        <w:trPr>
          <w:trHeight w:val="288"/>
        </w:trPr>
        <w:tc>
          <w:tcPr>
            <w:tcW w:w="2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1893" w:rsidRPr="006610E7" w:rsidRDefault="005E1893" w:rsidP="006610E7">
            <w:pPr>
              <w:jc w:val="center"/>
              <w:rPr>
                <w:rFonts w:ascii="Arial" w:hAnsi="Arial" w:cs="Arial"/>
                <w:b/>
                <w:bCs/>
                <w:color w:val="000000"/>
                <w:sz w:val="22"/>
                <w:szCs w:val="22"/>
              </w:rPr>
            </w:pPr>
            <w:r w:rsidRPr="006610E7">
              <w:rPr>
                <w:rFonts w:ascii="Arial" w:hAnsi="Arial" w:cs="Arial"/>
                <w:b/>
                <w:bCs/>
                <w:color w:val="000000"/>
                <w:sz w:val="22"/>
                <w:szCs w:val="22"/>
              </w:rPr>
              <w:t>Total</w:t>
            </w:r>
          </w:p>
        </w:tc>
        <w:tc>
          <w:tcPr>
            <w:tcW w:w="1445" w:type="dxa"/>
            <w:tcBorders>
              <w:top w:val="nil"/>
              <w:left w:val="nil"/>
              <w:bottom w:val="single" w:sz="4" w:space="0" w:color="auto"/>
              <w:right w:val="single" w:sz="4" w:space="0" w:color="auto"/>
            </w:tcBorders>
            <w:shd w:val="clear" w:color="auto" w:fill="auto"/>
            <w:noWrap/>
            <w:vAlign w:val="center"/>
            <w:hideMark/>
          </w:tcPr>
          <w:p w:rsidR="005E1893" w:rsidRPr="006610E7" w:rsidRDefault="005E1893" w:rsidP="006610E7">
            <w:pPr>
              <w:jc w:val="center"/>
              <w:rPr>
                <w:rFonts w:ascii="Arial" w:hAnsi="Arial" w:cs="Arial"/>
                <w:b/>
                <w:bCs/>
                <w:color w:val="000000"/>
                <w:sz w:val="22"/>
                <w:szCs w:val="22"/>
              </w:rPr>
            </w:pPr>
            <w:r w:rsidRPr="006610E7">
              <w:rPr>
                <w:rFonts w:ascii="Arial" w:hAnsi="Arial" w:cs="Arial"/>
                <w:b/>
                <w:bCs/>
                <w:color w:val="000000"/>
                <w:sz w:val="22"/>
                <w:szCs w:val="22"/>
              </w:rPr>
              <w:t>7.00</w:t>
            </w:r>
          </w:p>
        </w:tc>
        <w:tc>
          <w:tcPr>
            <w:tcW w:w="1606"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rPr>
              <w:t>1831.62</w:t>
            </w:r>
          </w:p>
        </w:tc>
        <w:tc>
          <w:tcPr>
            <w:tcW w:w="3430" w:type="dxa"/>
            <w:tcBorders>
              <w:top w:val="nil"/>
              <w:left w:val="nil"/>
              <w:bottom w:val="single" w:sz="4" w:space="0" w:color="auto"/>
              <w:right w:val="single" w:sz="4" w:space="0" w:color="auto"/>
            </w:tcBorders>
            <w:shd w:val="clear" w:color="auto" w:fill="auto"/>
            <w:vAlign w:val="center"/>
            <w:hideMark/>
          </w:tcPr>
          <w:p w:rsidR="005E1893" w:rsidRDefault="005E1893">
            <w:pPr>
              <w:jc w:val="center"/>
              <w:rPr>
                <w:rFonts w:ascii="Arial" w:hAnsi="Arial" w:cs="Arial"/>
                <w:b/>
                <w:bCs/>
                <w:color w:val="000000"/>
                <w:sz w:val="22"/>
                <w:szCs w:val="22"/>
              </w:rPr>
            </w:pPr>
            <w:r>
              <w:rPr>
                <w:rFonts w:ascii="Arial" w:hAnsi="Arial" w:cs="Arial"/>
                <w:b/>
                <w:bCs/>
                <w:color w:val="000000"/>
                <w:sz w:val="22"/>
                <w:szCs w:val="22"/>
              </w:rPr>
              <w:t>1831.62</w:t>
            </w:r>
          </w:p>
        </w:tc>
      </w:tr>
    </w:tbl>
    <w:p w:rsidR="002C421F" w:rsidRPr="002C421F" w:rsidRDefault="002C421F" w:rsidP="002C421F">
      <w:pPr>
        <w:pStyle w:val="BodyTextIndent"/>
        <w:tabs>
          <w:tab w:val="clear" w:pos="720"/>
        </w:tabs>
        <w:spacing w:before="0" w:after="0"/>
        <w:ind w:left="360"/>
        <w:jc w:val="both"/>
        <w:rPr>
          <w:rFonts w:ascii="Arial" w:hAnsi="Arial" w:cs="Arial"/>
          <w:bCs/>
          <w:sz w:val="16"/>
          <w:szCs w:val="21"/>
        </w:rPr>
      </w:pPr>
    </w:p>
    <w:p w:rsidR="006610E7" w:rsidRDefault="00D941F8" w:rsidP="008C60BD">
      <w:pPr>
        <w:pStyle w:val="BodyTextIndent"/>
        <w:tabs>
          <w:tab w:val="clear" w:pos="720"/>
        </w:tabs>
        <w:spacing w:after="0" w:line="360" w:lineRule="auto"/>
        <w:ind w:left="360"/>
        <w:jc w:val="both"/>
        <w:rPr>
          <w:rFonts w:ascii="Arial" w:hAnsi="Arial" w:cs="Arial"/>
          <w:b/>
          <w:bCs/>
          <w:sz w:val="22"/>
          <w:szCs w:val="21"/>
        </w:rPr>
      </w:pPr>
      <w:r>
        <w:rPr>
          <w:rFonts w:ascii="Arial" w:hAnsi="Arial" w:cs="Arial"/>
          <w:bCs/>
          <w:sz w:val="22"/>
          <w:szCs w:val="21"/>
        </w:rPr>
        <w:t>It is expected that S</w:t>
      </w:r>
      <w:r w:rsidR="008A1A63" w:rsidRPr="008A1A63">
        <w:rPr>
          <w:rFonts w:ascii="Arial" w:hAnsi="Arial" w:cs="Arial"/>
          <w:bCs/>
          <w:sz w:val="22"/>
          <w:szCs w:val="21"/>
        </w:rPr>
        <w:t xml:space="preserve">hortfall </w:t>
      </w:r>
      <w:r w:rsidR="00975D45">
        <w:rPr>
          <w:rFonts w:ascii="Arial" w:hAnsi="Arial" w:cs="Arial"/>
          <w:bCs/>
          <w:sz w:val="22"/>
          <w:szCs w:val="21"/>
        </w:rPr>
        <w:t xml:space="preserve">or surplus towards RPO </w:t>
      </w:r>
      <w:r>
        <w:rPr>
          <w:rFonts w:ascii="Arial" w:hAnsi="Arial" w:cs="Arial"/>
          <w:bCs/>
          <w:sz w:val="22"/>
          <w:szCs w:val="21"/>
        </w:rPr>
        <w:t>would be adjusted</w:t>
      </w:r>
      <w:r w:rsidR="008A1A63" w:rsidRPr="008A1A63">
        <w:rPr>
          <w:rFonts w:ascii="Arial" w:hAnsi="Arial" w:cs="Arial"/>
          <w:bCs/>
          <w:sz w:val="22"/>
          <w:szCs w:val="21"/>
        </w:rPr>
        <w:t xml:space="preserve"> through procurement of </w:t>
      </w:r>
      <w:r>
        <w:rPr>
          <w:rFonts w:ascii="Arial" w:hAnsi="Arial" w:cs="Arial"/>
          <w:bCs/>
          <w:sz w:val="22"/>
          <w:szCs w:val="21"/>
        </w:rPr>
        <w:t xml:space="preserve">energy from </w:t>
      </w:r>
      <w:r w:rsidR="008A1A63" w:rsidRPr="008A1A63">
        <w:rPr>
          <w:rFonts w:ascii="Arial" w:hAnsi="Arial" w:cs="Arial"/>
          <w:bCs/>
          <w:sz w:val="22"/>
          <w:szCs w:val="21"/>
        </w:rPr>
        <w:t>Biomass and</w:t>
      </w:r>
      <w:r>
        <w:rPr>
          <w:rFonts w:ascii="Arial" w:hAnsi="Arial" w:cs="Arial"/>
          <w:bCs/>
          <w:sz w:val="22"/>
          <w:szCs w:val="21"/>
        </w:rPr>
        <w:t xml:space="preserve"> / or</w:t>
      </w:r>
      <w:r w:rsidR="008A1A63" w:rsidRPr="008A1A63">
        <w:rPr>
          <w:rFonts w:ascii="Arial" w:hAnsi="Arial" w:cs="Arial"/>
          <w:bCs/>
          <w:sz w:val="22"/>
          <w:szCs w:val="21"/>
        </w:rPr>
        <w:t xml:space="preserve"> Co-generation</w:t>
      </w:r>
      <w:r>
        <w:rPr>
          <w:rFonts w:ascii="Arial" w:hAnsi="Arial" w:cs="Arial"/>
          <w:bCs/>
          <w:sz w:val="22"/>
          <w:szCs w:val="21"/>
        </w:rPr>
        <w:t xml:space="preserve"> sources</w:t>
      </w:r>
      <w:r w:rsidR="008A1A63">
        <w:rPr>
          <w:rFonts w:ascii="Arial" w:hAnsi="Arial" w:cs="Arial"/>
          <w:b/>
          <w:bCs/>
          <w:sz w:val="22"/>
          <w:szCs w:val="21"/>
        </w:rPr>
        <w:t>.</w:t>
      </w:r>
    </w:p>
    <w:p w:rsidR="008A1A63" w:rsidRPr="002C421F" w:rsidRDefault="008A1A63" w:rsidP="00852D8B">
      <w:pPr>
        <w:ind w:left="360" w:hanging="360"/>
        <w:jc w:val="both"/>
        <w:rPr>
          <w:rFonts w:ascii="Arial" w:hAnsi="Arial" w:cs="Arial"/>
          <w:b/>
          <w:bCs/>
          <w:sz w:val="16"/>
        </w:rPr>
      </w:pPr>
    </w:p>
    <w:p w:rsidR="006913DE" w:rsidRPr="006431D7" w:rsidRDefault="006913DE" w:rsidP="006913DE">
      <w:pPr>
        <w:spacing w:line="360" w:lineRule="auto"/>
        <w:ind w:left="360" w:hanging="360"/>
        <w:jc w:val="both"/>
        <w:rPr>
          <w:rFonts w:ascii="Arial" w:hAnsi="Arial" w:cs="Arial"/>
          <w:b/>
          <w:bCs/>
          <w:sz w:val="22"/>
        </w:rPr>
      </w:pPr>
      <w:r w:rsidRPr="006431D7">
        <w:rPr>
          <w:rFonts w:ascii="Arial" w:hAnsi="Arial" w:cs="Arial"/>
          <w:b/>
          <w:bCs/>
          <w:sz w:val="22"/>
        </w:rPr>
        <w:t>(a)</w:t>
      </w:r>
      <w:r w:rsidRPr="006431D7">
        <w:rPr>
          <w:rFonts w:ascii="Arial" w:hAnsi="Arial" w:cs="Arial"/>
          <w:b/>
          <w:bCs/>
          <w:sz w:val="22"/>
        </w:rPr>
        <w:tab/>
        <w:t xml:space="preserve">Solar Energy: </w:t>
      </w:r>
    </w:p>
    <w:p w:rsidR="006913DE" w:rsidRPr="006431D7" w:rsidRDefault="006913DE" w:rsidP="006913DE">
      <w:pPr>
        <w:pStyle w:val="BodyTextIndent"/>
        <w:spacing w:line="360" w:lineRule="auto"/>
        <w:ind w:left="360"/>
        <w:jc w:val="both"/>
        <w:rPr>
          <w:rFonts w:ascii="Arial" w:hAnsi="Arial" w:cs="Arial"/>
          <w:sz w:val="22"/>
          <w:szCs w:val="24"/>
        </w:rPr>
      </w:pPr>
      <w:r w:rsidRPr="006431D7">
        <w:rPr>
          <w:rFonts w:ascii="Arial" w:hAnsi="Arial" w:cs="Arial"/>
          <w:sz w:val="22"/>
          <w:szCs w:val="24"/>
        </w:rPr>
        <w:t xml:space="preserve">GRIDCO is hopeful to procure </w:t>
      </w:r>
      <w:r w:rsidR="005E1893">
        <w:rPr>
          <w:rFonts w:ascii="Arial" w:hAnsi="Arial" w:cs="Arial"/>
          <w:b/>
          <w:bCs/>
          <w:sz w:val="22"/>
          <w:szCs w:val="24"/>
        </w:rPr>
        <w:t>127</w:t>
      </w:r>
      <w:r w:rsidRPr="006431D7">
        <w:rPr>
          <w:rFonts w:ascii="Arial" w:hAnsi="Arial" w:cs="Arial"/>
          <w:b/>
          <w:bCs/>
          <w:sz w:val="22"/>
          <w:szCs w:val="24"/>
        </w:rPr>
        <w:t xml:space="preserve"> MU</w:t>
      </w:r>
      <w:r w:rsidRPr="006431D7">
        <w:rPr>
          <w:rFonts w:ascii="Arial" w:hAnsi="Arial" w:cs="Arial"/>
          <w:sz w:val="22"/>
          <w:szCs w:val="24"/>
        </w:rPr>
        <w:t xml:space="preserve"> from: </w:t>
      </w:r>
    </w:p>
    <w:p w:rsidR="006913DE" w:rsidRPr="006431D7" w:rsidRDefault="006913DE" w:rsidP="005E0829">
      <w:pPr>
        <w:pStyle w:val="BodyTextIndent"/>
        <w:numPr>
          <w:ilvl w:val="0"/>
          <w:numId w:val="27"/>
        </w:numPr>
        <w:tabs>
          <w:tab w:val="clear" w:pos="720"/>
        </w:tabs>
        <w:spacing w:line="360" w:lineRule="auto"/>
        <w:jc w:val="both"/>
        <w:rPr>
          <w:rFonts w:ascii="Arial" w:hAnsi="Arial" w:cs="Arial"/>
          <w:sz w:val="22"/>
          <w:szCs w:val="24"/>
        </w:rPr>
      </w:pPr>
      <w:r w:rsidRPr="006431D7">
        <w:rPr>
          <w:rFonts w:ascii="Arial" w:hAnsi="Arial" w:cs="Arial"/>
          <w:b/>
          <w:bCs/>
          <w:sz w:val="22"/>
          <w:szCs w:val="24"/>
        </w:rPr>
        <w:t>8 Nos.</w:t>
      </w:r>
      <w:r w:rsidRPr="006431D7">
        <w:rPr>
          <w:rFonts w:ascii="Arial" w:hAnsi="Arial" w:cs="Arial"/>
          <w:sz w:val="22"/>
          <w:szCs w:val="24"/>
        </w:rPr>
        <w:t xml:space="preserve"> of Solar PV Projects of 1 MW capacity each commissioned in the State under 'Rooftop PV and Small Solar Power Generation Programme' (RPSSGP) guidelines of MNRE, GoI </w:t>
      </w:r>
      <w:r w:rsidRPr="006431D7">
        <w:rPr>
          <w:rFonts w:ascii="Arial" w:hAnsi="Arial" w:cs="Arial"/>
          <w:b/>
          <w:sz w:val="22"/>
          <w:szCs w:val="24"/>
        </w:rPr>
        <w:t>(13 MU);</w:t>
      </w:r>
    </w:p>
    <w:p w:rsidR="006913DE" w:rsidRPr="006431D7" w:rsidRDefault="006913DE" w:rsidP="005E0829">
      <w:pPr>
        <w:pStyle w:val="BodyTextIndent"/>
        <w:numPr>
          <w:ilvl w:val="0"/>
          <w:numId w:val="27"/>
        </w:numPr>
        <w:tabs>
          <w:tab w:val="clear" w:pos="720"/>
        </w:tabs>
        <w:spacing w:line="360" w:lineRule="auto"/>
        <w:jc w:val="both"/>
        <w:rPr>
          <w:rFonts w:ascii="Arial" w:hAnsi="Arial" w:cs="Arial"/>
          <w:sz w:val="22"/>
        </w:rPr>
      </w:pPr>
      <w:r w:rsidRPr="006431D7">
        <w:rPr>
          <w:rFonts w:ascii="Arial" w:hAnsi="Arial" w:cs="Arial"/>
          <w:b/>
          <w:bCs/>
          <w:sz w:val="22"/>
          <w:szCs w:val="24"/>
        </w:rPr>
        <w:t>15 MW</w:t>
      </w:r>
      <w:r w:rsidRPr="006431D7">
        <w:rPr>
          <w:rFonts w:ascii="Arial" w:hAnsi="Arial" w:cs="Arial"/>
          <w:sz w:val="22"/>
          <w:szCs w:val="24"/>
        </w:rPr>
        <w:t xml:space="preserve"> Solar capacity as per the </w:t>
      </w:r>
      <w:r w:rsidRPr="006431D7">
        <w:rPr>
          <w:rFonts w:ascii="Arial" w:hAnsi="Arial" w:cs="Arial"/>
          <w:sz w:val="22"/>
        </w:rPr>
        <w:t xml:space="preserve">Power Sale Agreement (PSA) executed with NTPC Vidyut Vyapar Nigam Limited (NVVNL) on 12th January 2011 </w:t>
      </w:r>
      <w:r w:rsidRPr="006431D7">
        <w:rPr>
          <w:rFonts w:ascii="Arial" w:hAnsi="Arial" w:cs="Arial"/>
          <w:sz w:val="22"/>
          <w:szCs w:val="24"/>
        </w:rPr>
        <w:t xml:space="preserve">under 'New Projects Scheme' under Phase-1 of Jawaharlal Nehru National Solar Mission (JNNSM) where Solar capacity bundled with equal  </w:t>
      </w:r>
      <w:r w:rsidRPr="006431D7">
        <w:rPr>
          <w:rFonts w:ascii="Arial" w:hAnsi="Arial" w:cs="Arial"/>
          <w:sz w:val="22"/>
        </w:rPr>
        <w:t xml:space="preserve">capacity of thermal capacity from the unallocated quota of the NTPC Coal Based Stations is available to GRIDCO </w:t>
      </w:r>
      <w:r w:rsidRPr="006431D7">
        <w:rPr>
          <w:rFonts w:ascii="Arial" w:hAnsi="Arial" w:cs="Arial"/>
          <w:b/>
          <w:sz w:val="22"/>
          <w:szCs w:val="24"/>
        </w:rPr>
        <w:t>(25 MU),</w:t>
      </w:r>
      <w:r w:rsidRPr="006431D7">
        <w:rPr>
          <w:rFonts w:ascii="Arial" w:hAnsi="Arial" w:cs="Arial"/>
          <w:sz w:val="22"/>
        </w:rPr>
        <w:t xml:space="preserve"> and;  </w:t>
      </w:r>
    </w:p>
    <w:p w:rsidR="006913DE" w:rsidRPr="006431D7" w:rsidRDefault="006913DE" w:rsidP="005E0829">
      <w:pPr>
        <w:pStyle w:val="BodyTextIndent"/>
        <w:numPr>
          <w:ilvl w:val="0"/>
          <w:numId w:val="27"/>
        </w:numPr>
        <w:tabs>
          <w:tab w:val="clear" w:pos="720"/>
        </w:tabs>
        <w:spacing w:line="360" w:lineRule="auto"/>
        <w:jc w:val="both"/>
        <w:rPr>
          <w:rFonts w:ascii="Arial" w:hAnsi="Arial" w:cs="Arial"/>
          <w:sz w:val="22"/>
        </w:rPr>
      </w:pPr>
      <w:r w:rsidRPr="006431D7">
        <w:rPr>
          <w:rFonts w:ascii="Arial" w:hAnsi="Arial" w:cs="Arial"/>
          <w:sz w:val="22"/>
        </w:rPr>
        <w:t>1</w:t>
      </w:r>
      <w:r w:rsidRPr="006431D7">
        <w:rPr>
          <w:rFonts w:ascii="Arial" w:hAnsi="Arial" w:cs="Arial"/>
          <w:sz w:val="22"/>
          <w:szCs w:val="24"/>
        </w:rPr>
        <w:t xml:space="preserve">0 MW Solar capacity from </w:t>
      </w:r>
      <w:r w:rsidRPr="006431D7">
        <w:rPr>
          <w:rFonts w:ascii="Arial" w:hAnsi="Arial" w:cs="Arial"/>
          <w:sz w:val="22"/>
        </w:rPr>
        <w:t xml:space="preserve">NTPC as per the PPA executed with them on 26.04.2011 to procure Solar power  each from 5 MW Dadri Solar PV project at U.P. &amp; 5 MW Faridabad Solar PV Project at Haryana </w:t>
      </w:r>
      <w:r w:rsidRPr="006431D7">
        <w:rPr>
          <w:rFonts w:ascii="Arial" w:hAnsi="Arial" w:cs="Arial"/>
          <w:b/>
          <w:sz w:val="22"/>
        </w:rPr>
        <w:t xml:space="preserve">(17 MU); </w:t>
      </w:r>
    </w:p>
    <w:p w:rsidR="006913DE" w:rsidRPr="006431D7" w:rsidRDefault="006913DE" w:rsidP="005E0829">
      <w:pPr>
        <w:pStyle w:val="BodyTextIndent"/>
        <w:numPr>
          <w:ilvl w:val="0"/>
          <w:numId w:val="27"/>
        </w:numPr>
        <w:tabs>
          <w:tab w:val="clear" w:pos="720"/>
        </w:tabs>
        <w:spacing w:line="360" w:lineRule="auto"/>
        <w:jc w:val="both"/>
        <w:rPr>
          <w:rFonts w:ascii="Arial" w:hAnsi="Arial" w:cs="Arial"/>
          <w:sz w:val="22"/>
        </w:rPr>
      </w:pPr>
      <w:r w:rsidRPr="006431D7">
        <w:rPr>
          <w:rFonts w:ascii="Arial" w:hAnsi="Arial" w:cs="Arial"/>
          <w:sz w:val="22"/>
        </w:rPr>
        <w:t xml:space="preserve">Besides, </w:t>
      </w:r>
      <w:r w:rsidRPr="006431D7">
        <w:rPr>
          <w:rFonts w:ascii="Arial" w:hAnsi="Arial" w:cs="Arial"/>
          <w:b/>
          <w:bCs/>
          <w:sz w:val="22"/>
        </w:rPr>
        <w:t xml:space="preserve">8 MU </w:t>
      </w:r>
      <w:r w:rsidRPr="006431D7">
        <w:rPr>
          <w:rFonts w:ascii="Arial" w:hAnsi="Arial" w:cs="Arial"/>
          <w:sz w:val="22"/>
        </w:rPr>
        <w:t xml:space="preserve">will be made available to GRIDCO by December 2013 from the 5 MW Solar </w:t>
      </w:r>
      <w:r w:rsidRPr="006431D7">
        <w:rPr>
          <w:rFonts w:ascii="Arial" w:hAnsi="Arial" w:cs="Arial"/>
          <w:sz w:val="22"/>
          <w:szCs w:val="24"/>
        </w:rPr>
        <w:t>PV Project</w:t>
      </w:r>
      <w:r w:rsidRPr="006431D7">
        <w:rPr>
          <w:rFonts w:ascii="Arial" w:hAnsi="Arial" w:cs="Arial"/>
          <w:sz w:val="22"/>
        </w:rPr>
        <w:t xml:space="preserve"> developed by M/s Alex Green Energy Ltd. under OREDA State Scheme at Patnagarh, Bolangir District.</w:t>
      </w:r>
    </w:p>
    <w:p w:rsidR="006913DE" w:rsidRDefault="006913DE" w:rsidP="005E0829">
      <w:pPr>
        <w:pStyle w:val="BodyTextIndent"/>
        <w:numPr>
          <w:ilvl w:val="0"/>
          <w:numId w:val="27"/>
        </w:numPr>
        <w:tabs>
          <w:tab w:val="clear" w:pos="720"/>
        </w:tabs>
        <w:spacing w:line="360" w:lineRule="auto"/>
        <w:jc w:val="both"/>
        <w:rPr>
          <w:rFonts w:ascii="Arial" w:hAnsi="Arial" w:cs="Arial"/>
          <w:sz w:val="22"/>
        </w:rPr>
      </w:pPr>
      <w:r w:rsidRPr="006431D7">
        <w:rPr>
          <w:rFonts w:ascii="Arial" w:hAnsi="Arial" w:cs="Arial"/>
          <w:b/>
          <w:bCs/>
          <w:sz w:val="22"/>
        </w:rPr>
        <w:lastRenderedPageBreak/>
        <w:t>42 MU</w:t>
      </w:r>
      <w:r w:rsidRPr="006431D7">
        <w:rPr>
          <w:rFonts w:ascii="Arial" w:hAnsi="Arial" w:cs="Arial"/>
          <w:sz w:val="22"/>
        </w:rPr>
        <w:t xml:space="preserve"> from the 25 MW SPV Project to be developed by M/s. ACME Odisha Solar Power Private Ltd. at Bolangir District under OREDA State Scheme, Phase-2. </w:t>
      </w:r>
    </w:p>
    <w:p w:rsidR="005E1893" w:rsidRPr="005E1893" w:rsidRDefault="005E1893" w:rsidP="005E0829">
      <w:pPr>
        <w:pStyle w:val="BodyTextIndent"/>
        <w:numPr>
          <w:ilvl w:val="0"/>
          <w:numId w:val="27"/>
        </w:numPr>
        <w:tabs>
          <w:tab w:val="clear" w:pos="720"/>
        </w:tabs>
        <w:spacing w:line="360" w:lineRule="auto"/>
        <w:jc w:val="both"/>
        <w:rPr>
          <w:rFonts w:ascii="Arial" w:hAnsi="Arial" w:cs="Arial"/>
          <w:sz w:val="22"/>
        </w:rPr>
      </w:pPr>
      <w:r w:rsidRPr="005E1893">
        <w:rPr>
          <w:rFonts w:ascii="Arial" w:hAnsi="Arial" w:cs="Arial"/>
          <w:b/>
          <w:bCs/>
          <w:sz w:val="22"/>
        </w:rPr>
        <w:t>30 MW</w:t>
      </w:r>
      <w:r w:rsidRPr="005E1893">
        <w:rPr>
          <w:rFonts w:ascii="Arial" w:hAnsi="Arial" w:cs="Arial"/>
          <w:bCs/>
          <w:sz w:val="22"/>
        </w:rPr>
        <w:t xml:space="preserve"> Solar Capacity allocated to GRIDCO</w:t>
      </w:r>
      <w:r>
        <w:rPr>
          <w:rFonts w:ascii="Arial" w:hAnsi="Arial" w:cs="Arial"/>
          <w:bCs/>
          <w:sz w:val="22"/>
        </w:rPr>
        <w:t xml:space="preserve"> under Viable Gap Funding (VGF) </w:t>
      </w:r>
      <w:r w:rsidR="00091F0B">
        <w:rPr>
          <w:rFonts w:ascii="Arial" w:hAnsi="Arial" w:cs="Arial"/>
          <w:bCs/>
          <w:sz w:val="22"/>
        </w:rPr>
        <w:t>Scheme under JNNSM Phase-</w:t>
      </w:r>
      <w:r>
        <w:rPr>
          <w:rFonts w:ascii="Arial" w:hAnsi="Arial" w:cs="Arial"/>
          <w:bCs/>
          <w:sz w:val="22"/>
        </w:rPr>
        <w:t xml:space="preserve">II is expected to be commissioned by the second half of FY 2015-16. Around </w:t>
      </w:r>
      <w:r w:rsidRPr="005E1893">
        <w:rPr>
          <w:rFonts w:ascii="Arial" w:hAnsi="Arial" w:cs="Arial"/>
          <w:b/>
          <w:bCs/>
          <w:sz w:val="22"/>
        </w:rPr>
        <w:t>22 MU</w:t>
      </w:r>
      <w:r>
        <w:rPr>
          <w:rFonts w:ascii="Arial" w:hAnsi="Arial" w:cs="Arial"/>
          <w:bCs/>
          <w:sz w:val="22"/>
        </w:rPr>
        <w:t xml:space="preserve"> is expected to available to GRIDCO during FY 2015-16. </w:t>
      </w:r>
    </w:p>
    <w:p w:rsidR="006913DE" w:rsidRPr="006431D7" w:rsidRDefault="006913DE" w:rsidP="00852D8B">
      <w:pPr>
        <w:pStyle w:val="BodyTextIndent"/>
        <w:tabs>
          <w:tab w:val="clear" w:pos="720"/>
        </w:tabs>
        <w:spacing w:line="360" w:lineRule="auto"/>
        <w:ind w:left="360"/>
        <w:jc w:val="both"/>
        <w:rPr>
          <w:rFonts w:ascii="Arial" w:hAnsi="Arial" w:cs="Arial"/>
          <w:sz w:val="22"/>
        </w:rPr>
      </w:pPr>
      <w:r w:rsidRPr="006431D7">
        <w:rPr>
          <w:rFonts w:ascii="Arial" w:hAnsi="Arial" w:cs="Arial"/>
          <w:sz w:val="22"/>
        </w:rPr>
        <w:t xml:space="preserve">GRIDCO is trying its best to explore the possibilities to procure </w:t>
      </w:r>
      <w:r w:rsidR="008A1A63">
        <w:rPr>
          <w:rFonts w:ascii="Arial" w:hAnsi="Arial" w:cs="Arial"/>
          <w:sz w:val="22"/>
        </w:rPr>
        <w:t>more Solar Power for the State in order to increase the share of renewable energy in the overall energy basket of the State.</w:t>
      </w:r>
    </w:p>
    <w:p w:rsidR="00852D8B" w:rsidRPr="00852D8B" w:rsidRDefault="00852D8B" w:rsidP="00852D8B">
      <w:pPr>
        <w:pStyle w:val="BodyTextIndent"/>
        <w:tabs>
          <w:tab w:val="clear" w:pos="720"/>
        </w:tabs>
        <w:spacing w:before="0" w:after="0"/>
        <w:ind w:left="360"/>
        <w:jc w:val="both"/>
        <w:rPr>
          <w:rFonts w:ascii="Arial" w:hAnsi="Arial" w:cs="Arial"/>
          <w:sz w:val="16"/>
          <w:szCs w:val="24"/>
        </w:rPr>
      </w:pPr>
    </w:p>
    <w:p w:rsidR="006913DE" w:rsidRPr="006431D7" w:rsidRDefault="006913DE" w:rsidP="00091F0B">
      <w:pPr>
        <w:pStyle w:val="BodyTextIndent"/>
        <w:tabs>
          <w:tab w:val="clear" w:pos="720"/>
        </w:tabs>
        <w:spacing w:line="360" w:lineRule="auto"/>
        <w:ind w:left="360"/>
        <w:jc w:val="both"/>
        <w:rPr>
          <w:rFonts w:ascii="Arial" w:hAnsi="Arial" w:cs="Arial"/>
          <w:b/>
          <w:bCs/>
          <w:sz w:val="22"/>
          <w:szCs w:val="24"/>
        </w:rPr>
      </w:pPr>
      <w:r w:rsidRPr="006431D7">
        <w:rPr>
          <w:rFonts w:ascii="Arial" w:hAnsi="Arial" w:cs="Arial"/>
          <w:sz w:val="22"/>
          <w:szCs w:val="24"/>
        </w:rPr>
        <w:t xml:space="preserve">Thus, GRIDCO proposes to procure </w:t>
      </w:r>
      <w:r w:rsidR="005E1893">
        <w:rPr>
          <w:rFonts w:ascii="Arial" w:hAnsi="Arial" w:cs="Arial"/>
          <w:b/>
          <w:bCs/>
          <w:sz w:val="22"/>
          <w:szCs w:val="24"/>
        </w:rPr>
        <w:t>127</w:t>
      </w:r>
      <w:r w:rsidRPr="006431D7">
        <w:rPr>
          <w:rFonts w:ascii="Arial" w:hAnsi="Arial" w:cs="Arial"/>
          <w:b/>
          <w:bCs/>
          <w:sz w:val="22"/>
          <w:szCs w:val="24"/>
        </w:rPr>
        <w:t xml:space="preserve"> MU</w:t>
      </w:r>
      <w:r w:rsidRPr="006431D7">
        <w:rPr>
          <w:rFonts w:ascii="Arial" w:hAnsi="Arial" w:cs="Arial"/>
          <w:sz w:val="22"/>
          <w:szCs w:val="24"/>
        </w:rPr>
        <w:t xml:space="preserve"> of Solar power during FY 2015-16 as given in the Table below:</w:t>
      </w:r>
    </w:p>
    <w:p w:rsidR="006913DE" w:rsidRPr="006431D7" w:rsidRDefault="006913DE" w:rsidP="006913DE">
      <w:pPr>
        <w:pStyle w:val="BodyTextIndent"/>
        <w:spacing w:before="0" w:after="0"/>
        <w:ind w:left="360"/>
        <w:jc w:val="center"/>
        <w:rPr>
          <w:rFonts w:ascii="Arial" w:hAnsi="Arial" w:cs="Arial"/>
          <w:b/>
          <w:bCs/>
          <w:sz w:val="22"/>
          <w:szCs w:val="24"/>
        </w:rPr>
      </w:pPr>
      <w:r w:rsidRPr="006431D7">
        <w:rPr>
          <w:rFonts w:ascii="Arial" w:hAnsi="Arial" w:cs="Arial"/>
          <w:b/>
          <w:bCs/>
          <w:sz w:val="22"/>
          <w:szCs w:val="24"/>
        </w:rPr>
        <w:t>Proposed Drawal of Solar Power during FY 2015-16</w:t>
      </w:r>
    </w:p>
    <w:tbl>
      <w:tblPr>
        <w:tblW w:w="9250" w:type="dxa"/>
        <w:tblInd w:w="433" w:type="dxa"/>
        <w:tblLayout w:type="fixed"/>
        <w:tblLook w:val="0000"/>
      </w:tblPr>
      <w:tblGrid>
        <w:gridCol w:w="630"/>
        <w:gridCol w:w="6300"/>
        <w:gridCol w:w="2320"/>
      </w:tblGrid>
      <w:tr w:rsidR="006913DE" w:rsidRPr="006431D7" w:rsidTr="00350FAF">
        <w:trPr>
          <w:trHeight w:val="323"/>
        </w:trPr>
        <w:tc>
          <w:tcPr>
            <w:tcW w:w="630" w:type="dxa"/>
            <w:tcBorders>
              <w:top w:val="single" w:sz="4" w:space="0" w:color="000000"/>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
                <w:bCs/>
                <w:sz w:val="22"/>
                <w:szCs w:val="21"/>
                <w:lang w:eastAsia="en-US"/>
              </w:rPr>
            </w:pPr>
            <w:r w:rsidRPr="006431D7">
              <w:rPr>
                <w:rFonts w:ascii="Arial" w:hAnsi="Arial" w:cs="Arial"/>
                <w:b/>
                <w:bCs/>
                <w:sz w:val="22"/>
                <w:szCs w:val="21"/>
                <w:lang w:eastAsia="en-US"/>
              </w:rPr>
              <w:t>Sl.</w:t>
            </w:r>
          </w:p>
          <w:p w:rsidR="006913DE" w:rsidRPr="006431D7" w:rsidRDefault="006913DE" w:rsidP="00350FAF">
            <w:pPr>
              <w:pStyle w:val="BodyTextIndent"/>
              <w:spacing w:before="0" w:after="0"/>
              <w:ind w:left="0"/>
              <w:jc w:val="center"/>
              <w:rPr>
                <w:rFonts w:ascii="Arial" w:hAnsi="Arial" w:cs="Arial"/>
                <w:b/>
                <w:bCs/>
                <w:sz w:val="22"/>
                <w:szCs w:val="21"/>
                <w:lang w:eastAsia="en-US"/>
              </w:rPr>
            </w:pPr>
            <w:r w:rsidRPr="006431D7">
              <w:rPr>
                <w:rFonts w:ascii="Arial" w:hAnsi="Arial" w:cs="Arial"/>
                <w:b/>
                <w:bCs/>
                <w:sz w:val="22"/>
                <w:szCs w:val="21"/>
                <w:lang w:eastAsia="en-US"/>
              </w:rPr>
              <w:t>No.</w:t>
            </w:r>
          </w:p>
        </w:tc>
        <w:tc>
          <w:tcPr>
            <w:tcW w:w="6300" w:type="dxa"/>
            <w:tcBorders>
              <w:top w:val="single" w:sz="4" w:space="0" w:color="000000"/>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
                <w:bCs/>
                <w:sz w:val="22"/>
                <w:szCs w:val="21"/>
                <w:lang w:eastAsia="en-US"/>
              </w:rPr>
            </w:pPr>
            <w:r w:rsidRPr="006431D7">
              <w:rPr>
                <w:rFonts w:ascii="Arial" w:hAnsi="Arial" w:cs="Arial"/>
                <w:b/>
                <w:bCs/>
                <w:sz w:val="22"/>
                <w:szCs w:val="21"/>
                <w:lang w:eastAsia="en-US"/>
              </w:rPr>
              <w:t>Solar RE Sources</w:t>
            </w:r>
          </w:p>
        </w:tc>
        <w:tc>
          <w:tcPr>
            <w:tcW w:w="2320" w:type="dxa"/>
            <w:tcBorders>
              <w:top w:val="single" w:sz="4" w:space="0" w:color="000000"/>
              <w:left w:val="single" w:sz="4" w:space="0" w:color="000000"/>
              <w:bottom w:val="single" w:sz="4" w:space="0" w:color="000000"/>
              <w:right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
                <w:bCs/>
                <w:sz w:val="22"/>
                <w:lang w:eastAsia="en-US"/>
              </w:rPr>
            </w:pPr>
            <w:r w:rsidRPr="006431D7">
              <w:rPr>
                <w:rFonts w:ascii="Arial" w:hAnsi="Arial" w:cs="Arial"/>
                <w:b/>
                <w:bCs/>
                <w:sz w:val="22"/>
                <w:lang w:eastAsia="en-US"/>
              </w:rPr>
              <w:t xml:space="preserve">Energy Proposed for FY 2015-16 </w:t>
            </w:r>
          </w:p>
          <w:p w:rsidR="006913DE" w:rsidRPr="006431D7" w:rsidRDefault="006913DE" w:rsidP="00350FAF">
            <w:pPr>
              <w:pStyle w:val="BodyTextIndent"/>
              <w:snapToGrid w:val="0"/>
              <w:spacing w:before="0" w:after="0"/>
              <w:ind w:left="0"/>
              <w:jc w:val="center"/>
              <w:rPr>
                <w:rFonts w:ascii="Arial" w:hAnsi="Arial" w:cs="Arial"/>
                <w:b/>
                <w:sz w:val="22"/>
                <w:lang w:eastAsia="en-US"/>
              </w:rPr>
            </w:pPr>
            <w:r w:rsidRPr="006431D7">
              <w:rPr>
                <w:rFonts w:ascii="Arial" w:hAnsi="Arial" w:cs="Arial"/>
                <w:b/>
                <w:sz w:val="22"/>
                <w:lang w:eastAsia="en-US"/>
              </w:rPr>
              <w:t>(MU)</w:t>
            </w:r>
          </w:p>
        </w:tc>
      </w:tr>
      <w:tr w:rsidR="006913DE" w:rsidRPr="006431D7" w:rsidTr="00350FAF">
        <w:trPr>
          <w:trHeight w:val="125"/>
        </w:trPr>
        <w:tc>
          <w:tcPr>
            <w:tcW w:w="63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Cs/>
                <w:sz w:val="22"/>
                <w:szCs w:val="21"/>
                <w:lang w:eastAsia="en-US"/>
              </w:rPr>
            </w:pPr>
            <w:r w:rsidRPr="006431D7">
              <w:rPr>
                <w:rFonts w:ascii="Arial" w:hAnsi="Arial" w:cs="Arial"/>
                <w:bCs/>
                <w:sz w:val="22"/>
                <w:szCs w:val="21"/>
                <w:lang w:eastAsia="en-US"/>
              </w:rPr>
              <w:t>1.</w:t>
            </w:r>
          </w:p>
        </w:tc>
        <w:tc>
          <w:tcPr>
            <w:tcW w:w="630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r w:rsidRPr="006431D7">
              <w:rPr>
                <w:rFonts w:ascii="Arial" w:hAnsi="Arial" w:cs="Arial"/>
                <w:bCs/>
                <w:sz w:val="22"/>
                <w:szCs w:val="21"/>
                <w:lang w:eastAsia="en-US"/>
              </w:rPr>
              <w:t>8 Nos. of Solar PV projects of 1 MW each under RPSSGP</w:t>
            </w:r>
          </w:p>
        </w:tc>
        <w:tc>
          <w:tcPr>
            <w:tcW w:w="2320" w:type="dxa"/>
            <w:tcBorders>
              <w:left w:val="single" w:sz="4" w:space="0" w:color="000000"/>
              <w:bottom w:val="single" w:sz="4" w:space="0" w:color="000000"/>
              <w:right w:val="single" w:sz="4" w:space="0" w:color="000000"/>
            </w:tcBorders>
            <w:vAlign w:val="center"/>
          </w:tcPr>
          <w:p w:rsidR="006913DE" w:rsidRPr="006431D7" w:rsidRDefault="006913DE" w:rsidP="00350FAF">
            <w:pPr>
              <w:snapToGrid w:val="0"/>
              <w:jc w:val="right"/>
              <w:rPr>
                <w:rFonts w:ascii="Arial" w:hAnsi="Arial" w:cs="Arial"/>
                <w:sz w:val="22"/>
              </w:rPr>
            </w:pPr>
            <w:r w:rsidRPr="006431D7">
              <w:rPr>
                <w:rFonts w:ascii="Arial" w:hAnsi="Arial" w:cs="Arial"/>
                <w:sz w:val="22"/>
              </w:rPr>
              <w:t>13</w:t>
            </w:r>
            <w:r w:rsidR="00BE6EE0">
              <w:rPr>
                <w:rFonts w:ascii="Arial" w:hAnsi="Arial" w:cs="Arial"/>
                <w:sz w:val="22"/>
              </w:rPr>
              <w:t>.00</w:t>
            </w:r>
          </w:p>
        </w:tc>
      </w:tr>
      <w:tr w:rsidR="006913DE" w:rsidRPr="006431D7" w:rsidTr="00350FAF">
        <w:trPr>
          <w:trHeight w:val="341"/>
        </w:trPr>
        <w:tc>
          <w:tcPr>
            <w:tcW w:w="63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Cs/>
                <w:sz w:val="22"/>
                <w:szCs w:val="21"/>
                <w:lang w:eastAsia="en-US"/>
              </w:rPr>
            </w:pPr>
            <w:r w:rsidRPr="006431D7">
              <w:rPr>
                <w:rFonts w:ascii="Arial" w:hAnsi="Arial" w:cs="Arial"/>
                <w:bCs/>
                <w:sz w:val="22"/>
                <w:szCs w:val="21"/>
                <w:lang w:eastAsia="en-US"/>
              </w:rPr>
              <w:t>2.</w:t>
            </w:r>
          </w:p>
        </w:tc>
        <w:tc>
          <w:tcPr>
            <w:tcW w:w="630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r w:rsidRPr="006431D7">
              <w:rPr>
                <w:rFonts w:ascii="Arial" w:hAnsi="Arial" w:cs="Arial"/>
                <w:bCs/>
                <w:sz w:val="22"/>
                <w:szCs w:val="21"/>
                <w:lang w:eastAsia="en-US"/>
              </w:rPr>
              <w:t>15 MW from NVVN through 'New Projects scheme' under JNNSM, Phase-1</w:t>
            </w:r>
          </w:p>
        </w:tc>
        <w:tc>
          <w:tcPr>
            <w:tcW w:w="2320" w:type="dxa"/>
            <w:tcBorders>
              <w:left w:val="single" w:sz="4" w:space="0" w:color="000000"/>
              <w:bottom w:val="single" w:sz="4" w:space="0" w:color="000000"/>
              <w:right w:val="single" w:sz="4" w:space="0" w:color="000000"/>
            </w:tcBorders>
            <w:vAlign w:val="center"/>
          </w:tcPr>
          <w:p w:rsidR="006913DE" w:rsidRPr="006431D7" w:rsidRDefault="006913DE" w:rsidP="00350FAF">
            <w:pPr>
              <w:snapToGrid w:val="0"/>
              <w:jc w:val="right"/>
              <w:rPr>
                <w:rFonts w:ascii="Arial" w:hAnsi="Arial" w:cs="Arial"/>
                <w:sz w:val="22"/>
              </w:rPr>
            </w:pPr>
            <w:r w:rsidRPr="006431D7">
              <w:rPr>
                <w:rFonts w:ascii="Arial" w:hAnsi="Arial" w:cs="Arial"/>
                <w:sz w:val="22"/>
              </w:rPr>
              <w:t>25</w:t>
            </w:r>
            <w:r w:rsidR="00BE6EE0">
              <w:rPr>
                <w:rFonts w:ascii="Arial" w:hAnsi="Arial" w:cs="Arial"/>
                <w:sz w:val="22"/>
              </w:rPr>
              <w:t>.00</w:t>
            </w:r>
          </w:p>
        </w:tc>
      </w:tr>
      <w:tr w:rsidR="006913DE" w:rsidRPr="006431D7" w:rsidTr="00350FAF">
        <w:trPr>
          <w:trHeight w:val="341"/>
        </w:trPr>
        <w:tc>
          <w:tcPr>
            <w:tcW w:w="63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r w:rsidRPr="006431D7">
              <w:rPr>
                <w:rFonts w:ascii="Arial" w:hAnsi="Arial" w:cs="Arial"/>
                <w:bCs/>
                <w:sz w:val="22"/>
                <w:szCs w:val="21"/>
                <w:lang w:eastAsia="en-US"/>
              </w:rPr>
              <w:t xml:space="preserve">  3.</w:t>
            </w:r>
          </w:p>
        </w:tc>
        <w:tc>
          <w:tcPr>
            <w:tcW w:w="630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sz w:val="22"/>
                <w:szCs w:val="21"/>
                <w:lang w:eastAsia="en-US"/>
              </w:rPr>
            </w:pPr>
            <w:r w:rsidRPr="006431D7">
              <w:rPr>
                <w:rFonts w:ascii="Arial" w:hAnsi="Arial" w:cs="Arial"/>
                <w:sz w:val="22"/>
                <w:szCs w:val="21"/>
                <w:lang w:eastAsia="en-US"/>
              </w:rPr>
              <w:t xml:space="preserve">10 MW through NTPC from 5 MW Solar PV project at Dadri &amp; Faridabad                                                                                 </w:t>
            </w:r>
          </w:p>
        </w:tc>
        <w:tc>
          <w:tcPr>
            <w:tcW w:w="2320" w:type="dxa"/>
            <w:tcBorders>
              <w:left w:val="single" w:sz="4" w:space="0" w:color="000000"/>
              <w:bottom w:val="single" w:sz="4" w:space="0" w:color="000000"/>
              <w:right w:val="single" w:sz="4" w:space="0" w:color="000000"/>
            </w:tcBorders>
            <w:vAlign w:val="center"/>
          </w:tcPr>
          <w:p w:rsidR="006913DE" w:rsidRPr="006431D7" w:rsidRDefault="006913DE" w:rsidP="00350FAF">
            <w:pPr>
              <w:snapToGrid w:val="0"/>
              <w:jc w:val="right"/>
              <w:rPr>
                <w:rFonts w:ascii="Arial" w:hAnsi="Arial" w:cs="Arial"/>
                <w:sz w:val="22"/>
              </w:rPr>
            </w:pPr>
            <w:r w:rsidRPr="006431D7">
              <w:rPr>
                <w:rFonts w:ascii="Arial" w:hAnsi="Arial" w:cs="Arial"/>
                <w:sz w:val="22"/>
              </w:rPr>
              <w:t>17</w:t>
            </w:r>
            <w:r w:rsidR="00BE6EE0">
              <w:rPr>
                <w:rFonts w:ascii="Arial" w:hAnsi="Arial" w:cs="Arial"/>
                <w:sz w:val="22"/>
              </w:rPr>
              <w:t>.00</w:t>
            </w:r>
          </w:p>
        </w:tc>
      </w:tr>
      <w:tr w:rsidR="006913DE" w:rsidRPr="006431D7" w:rsidTr="00350FAF">
        <w:trPr>
          <w:trHeight w:val="278"/>
        </w:trPr>
        <w:tc>
          <w:tcPr>
            <w:tcW w:w="63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r w:rsidRPr="006431D7">
              <w:rPr>
                <w:rFonts w:ascii="Arial" w:hAnsi="Arial" w:cs="Arial"/>
                <w:bCs/>
                <w:sz w:val="22"/>
                <w:szCs w:val="21"/>
                <w:lang w:eastAsia="en-US"/>
              </w:rPr>
              <w:t xml:space="preserve">  4.</w:t>
            </w:r>
          </w:p>
        </w:tc>
        <w:tc>
          <w:tcPr>
            <w:tcW w:w="630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sz w:val="22"/>
                <w:lang w:eastAsia="en-US"/>
              </w:rPr>
            </w:pPr>
            <w:r w:rsidRPr="006431D7">
              <w:rPr>
                <w:rFonts w:ascii="Arial" w:hAnsi="Arial" w:cs="Arial"/>
                <w:sz w:val="22"/>
                <w:szCs w:val="21"/>
                <w:lang w:eastAsia="en-US"/>
              </w:rPr>
              <w:t xml:space="preserve">5 MW from M/s </w:t>
            </w:r>
            <w:r w:rsidRPr="006431D7">
              <w:rPr>
                <w:rFonts w:ascii="Arial" w:hAnsi="Arial" w:cs="Arial"/>
                <w:sz w:val="22"/>
                <w:lang w:eastAsia="en-US"/>
              </w:rPr>
              <w:t xml:space="preserve">Alex Green Energy Ltd. through OREDA State Scheme                                                                                      </w:t>
            </w:r>
          </w:p>
        </w:tc>
        <w:tc>
          <w:tcPr>
            <w:tcW w:w="2320" w:type="dxa"/>
            <w:tcBorders>
              <w:left w:val="single" w:sz="4" w:space="0" w:color="000000"/>
              <w:bottom w:val="single" w:sz="4" w:space="0" w:color="000000"/>
              <w:right w:val="single" w:sz="4" w:space="0" w:color="000000"/>
            </w:tcBorders>
            <w:vAlign w:val="center"/>
          </w:tcPr>
          <w:p w:rsidR="006913DE" w:rsidRPr="006431D7" w:rsidRDefault="006913DE" w:rsidP="00350FAF">
            <w:pPr>
              <w:snapToGrid w:val="0"/>
              <w:jc w:val="right"/>
              <w:rPr>
                <w:rFonts w:ascii="Arial" w:hAnsi="Arial" w:cs="Arial"/>
                <w:sz w:val="22"/>
              </w:rPr>
            </w:pPr>
            <w:r w:rsidRPr="006431D7">
              <w:rPr>
                <w:rFonts w:ascii="Arial" w:hAnsi="Arial" w:cs="Arial"/>
                <w:sz w:val="22"/>
              </w:rPr>
              <w:t>8</w:t>
            </w:r>
            <w:r w:rsidR="00BE6EE0">
              <w:rPr>
                <w:rFonts w:ascii="Arial" w:hAnsi="Arial" w:cs="Arial"/>
                <w:sz w:val="22"/>
              </w:rPr>
              <w:t>.00</w:t>
            </w:r>
          </w:p>
        </w:tc>
      </w:tr>
      <w:tr w:rsidR="006913DE" w:rsidRPr="006431D7" w:rsidTr="00350FAF">
        <w:trPr>
          <w:trHeight w:val="215"/>
        </w:trPr>
        <w:tc>
          <w:tcPr>
            <w:tcW w:w="63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Cs/>
                <w:sz w:val="22"/>
                <w:szCs w:val="21"/>
                <w:lang w:eastAsia="en-US"/>
              </w:rPr>
            </w:pPr>
            <w:r w:rsidRPr="006431D7">
              <w:rPr>
                <w:rFonts w:ascii="Arial" w:hAnsi="Arial" w:cs="Arial"/>
                <w:bCs/>
                <w:sz w:val="22"/>
                <w:szCs w:val="21"/>
                <w:lang w:eastAsia="en-US"/>
              </w:rPr>
              <w:t>5.</w:t>
            </w:r>
          </w:p>
        </w:tc>
        <w:tc>
          <w:tcPr>
            <w:tcW w:w="630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r w:rsidRPr="006431D7">
              <w:rPr>
                <w:rFonts w:ascii="Arial" w:hAnsi="Arial" w:cs="Arial"/>
                <w:bCs/>
                <w:sz w:val="22"/>
                <w:szCs w:val="21"/>
                <w:lang w:eastAsia="en-US"/>
              </w:rPr>
              <w:t>25 MW from M/s. ACME Odisha Solar Power Private Limited</w:t>
            </w:r>
          </w:p>
        </w:tc>
        <w:tc>
          <w:tcPr>
            <w:tcW w:w="2320" w:type="dxa"/>
            <w:tcBorders>
              <w:left w:val="single" w:sz="4" w:space="0" w:color="000000"/>
              <w:bottom w:val="single" w:sz="4" w:space="0" w:color="000000"/>
              <w:right w:val="single" w:sz="4" w:space="0" w:color="000000"/>
            </w:tcBorders>
            <w:vAlign w:val="center"/>
          </w:tcPr>
          <w:p w:rsidR="006913DE" w:rsidRPr="006431D7" w:rsidRDefault="006913DE" w:rsidP="00350FAF">
            <w:pPr>
              <w:snapToGrid w:val="0"/>
              <w:jc w:val="right"/>
              <w:rPr>
                <w:rFonts w:ascii="Arial" w:hAnsi="Arial" w:cs="Arial"/>
                <w:sz w:val="22"/>
              </w:rPr>
            </w:pPr>
            <w:r w:rsidRPr="006431D7">
              <w:rPr>
                <w:rFonts w:ascii="Arial" w:hAnsi="Arial" w:cs="Arial"/>
                <w:sz w:val="22"/>
              </w:rPr>
              <w:t>42</w:t>
            </w:r>
            <w:r w:rsidR="00BE6EE0">
              <w:rPr>
                <w:rFonts w:ascii="Arial" w:hAnsi="Arial" w:cs="Arial"/>
                <w:sz w:val="22"/>
              </w:rPr>
              <w:t>.00</w:t>
            </w:r>
          </w:p>
        </w:tc>
      </w:tr>
      <w:tr w:rsidR="005E1893" w:rsidRPr="006431D7" w:rsidTr="00350FAF">
        <w:trPr>
          <w:trHeight w:val="215"/>
        </w:trPr>
        <w:tc>
          <w:tcPr>
            <w:tcW w:w="630" w:type="dxa"/>
            <w:tcBorders>
              <w:left w:val="single" w:sz="4" w:space="0" w:color="000000"/>
              <w:bottom w:val="single" w:sz="4" w:space="0" w:color="000000"/>
            </w:tcBorders>
            <w:vAlign w:val="center"/>
          </w:tcPr>
          <w:p w:rsidR="005E1893" w:rsidRPr="006431D7" w:rsidRDefault="005E1893" w:rsidP="005E1893">
            <w:pPr>
              <w:pStyle w:val="BodyTextIndent"/>
              <w:snapToGrid w:val="0"/>
              <w:spacing w:before="0" w:after="0"/>
              <w:ind w:left="0"/>
              <w:jc w:val="center"/>
              <w:rPr>
                <w:rFonts w:ascii="Arial" w:hAnsi="Arial" w:cs="Arial"/>
                <w:bCs/>
                <w:sz w:val="22"/>
                <w:szCs w:val="21"/>
                <w:lang w:eastAsia="en-US"/>
              </w:rPr>
            </w:pPr>
            <w:r>
              <w:rPr>
                <w:rFonts w:ascii="Arial" w:hAnsi="Arial" w:cs="Arial"/>
                <w:bCs/>
                <w:sz w:val="22"/>
                <w:szCs w:val="21"/>
                <w:lang w:eastAsia="en-US"/>
              </w:rPr>
              <w:t>6.</w:t>
            </w:r>
          </w:p>
        </w:tc>
        <w:tc>
          <w:tcPr>
            <w:tcW w:w="6300" w:type="dxa"/>
            <w:tcBorders>
              <w:left w:val="single" w:sz="4" w:space="0" w:color="000000"/>
              <w:bottom w:val="single" w:sz="4" w:space="0" w:color="000000"/>
            </w:tcBorders>
            <w:vAlign w:val="center"/>
          </w:tcPr>
          <w:p w:rsidR="005E1893" w:rsidRPr="006431D7" w:rsidRDefault="005E1893" w:rsidP="005E1893">
            <w:pPr>
              <w:pStyle w:val="BodyTextIndent"/>
              <w:snapToGrid w:val="0"/>
              <w:spacing w:before="0" w:after="0"/>
              <w:ind w:left="0"/>
              <w:rPr>
                <w:rFonts w:ascii="Arial" w:hAnsi="Arial" w:cs="Arial"/>
                <w:b/>
                <w:sz w:val="22"/>
                <w:szCs w:val="21"/>
                <w:lang w:eastAsia="en-US"/>
              </w:rPr>
            </w:pPr>
            <w:r w:rsidRPr="005E1893">
              <w:rPr>
                <w:rFonts w:ascii="Arial" w:hAnsi="Arial" w:cs="Arial"/>
                <w:bCs/>
                <w:sz w:val="22"/>
                <w:szCs w:val="21"/>
                <w:lang w:eastAsia="en-US"/>
              </w:rPr>
              <w:t>30MW through Solar Energy Corporation of India (SECI) under JNNSM, Phase –II, Batch-I</w:t>
            </w:r>
          </w:p>
        </w:tc>
        <w:tc>
          <w:tcPr>
            <w:tcW w:w="2320" w:type="dxa"/>
            <w:tcBorders>
              <w:left w:val="single" w:sz="4" w:space="0" w:color="000000"/>
              <w:bottom w:val="single" w:sz="4" w:space="0" w:color="000000"/>
              <w:right w:val="single" w:sz="4" w:space="0" w:color="000000"/>
            </w:tcBorders>
            <w:vAlign w:val="center"/>
          </w:tcPr>
          <w:p w:rsidR="005E1893" w:rsidRPr="00BE6EE0" w:rsidRDefault="005E1893" w:rsidP="00350FAF">
            <w:pPr>
              <w:snapToGrid w:val="0"/>
              <w:jc w:val="right"/>
              <w:rPr>
                <w:rFonts w:ascii="Arial" w:hAnsi="Arial" w:cs="Arial"/>
                <w:sz w:val="22"/>
              </w:rPr>
            </w:pPr>
            <w:r w:rsidRPr="00BE6EE0">
              <w:rPr>
                <w:rFonts w:ascii="Arial" w:hAnsi="Arial" w:cs="Arial"/>
                <w:sz w:val="22"/>
              </w:rPr>
              <w:t>22</w:t>
            </w:r>
            <w:r w:rsidR="00BE6EE0" w:rsidRPr="00BE6EE0">
              <w:rPr>
                <w:rFonts w:ascii="Arial" w:hAnsi="Arial" w:cs="Arial"/>
                <w:sz w:val="22"/>
              </w:rPr>
              <w:t>.00</w:t>
            </w:r>
          </w:p>
        </w:tc>
      </w:tr>
      <w:tr w:rsidR="006913DE" w:rsidRPr="006431D7" w:rsidTr="00350FAF">
        <w:trPr>
          <w:trHeight w:val="215"/>
        </w:trPr>
        <w:tc>
          <w:tcPr>
            <w:tcW w:w="63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p>
        </w:tc>
        <w:tc>
          <w:tcPr>
            <w:tcW w:w="630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
                <w:sz w:val="22"/>
                <w:szCs w:val="21"/>
                <w:lang w:eastAsia="en-US"/>
              </w:rPr>
            </w:pPr>
            <w:r w:rsidRPr="006431D7">
              <w:rPr>
                <w:rFonts w:ascii="Arial" w:hAnsi="Arial" w:cs="Arial"/>
                <w:b/>
                <w:sz w:val="22"/>
                <w:szCs w:val="21"/>
                <w:lang w:eastAsia="en-US"/>
              </w:rPr>
              <w:t>Total</w:t>
            </w:r>
          </w:p>
        </w:tc>
        <w:tc>
          <w:tcPr>
            <w:tcW w:w="2320" w:type="dxa"/>
            <w:tcBorders>
              <w:left w:val="single" w:sz="4" w:space="0" w:color="000000"/>
              <w:bottom w:val="single" w:sz="4" w:space="0" w:color="000000"/>
              <w:right w:val="single" w:sz="4" w:space="0" w:color="000000"/>
            </w:tcBorders>
            <w:vAlign w:val="center"/>
          </w:tcPr>
          <w:p w:rsidR="006913DE" w:rsidRPr="006431D7" w:rsidRDefault="005E1893" w:rsidP="00350FAF">
            <w:pPr>
              <w:snapToGrid w:val="0"/>
              <w:jc w:val="right"/>
              <w:rPr>
                <w:rFonts w:ascii="Arial" w:hAnsi="Arial" w:cs="Arial"/>
                <w:b/>
                <w:bCs/>
                <w:sz w:val="22"/>
              </w:rPr>
            </w:pPr>
            <w:r>
              <w:rPr>
                <w:rFonts w:ascii="Arial" w:hAnsi="Arial" w:cs="Arial"/>
                <w:b/>
                <w:bCs/>
                <w:sz w:val="22"/>
              </w:rPr>
              <w:t>127.00</w:t>
            </w:r>
          </w:p>
        </w:tc>
      </w:tr>
    </w:tbl>
    <w:p w:rsidR="002C421F" w:rsidRPr="00852D8B" w:rsidRDefault="002C421F" w:rsidP="006913DE">
      <w:pPr>
        <w:pStyle w:val="BodyTextIndent"/>
        <w:tabs>
          <w:tab w:val="clear" w:pos="720"/>
        </w:tabs>
        <w:spacing w:before="0" w:after="40" w:line="360" w:lineRule="auto"/>
        <w:ind w:left="360" w:hanging="360"/>
        <w:jc w:val="both"/>
        <w:rPr>
          <w:rFonts w:ascii="Arial" w:hAnsi="Arial" w:cs="Arial"/>
          <w:b/>
          <w:sz w:val="16"/>
          <w:szCs w:val="21"/>
        </w:rPr>
      </w:pPr>
    </w:p>
    <w:p w:rsidR="006913DE" w:rsidRPr="006431D7" w:rsidRDefault="006913DE" w:rsidP="006913DE">
      <w:pPr>
        <w:pStyle w:val="BodyTextIndent"/>
        <w:tabs>
          <w:tab w:val="clear" w:pos="720"/>
        </w:tabs>
        <w:spacing w:before="0" w:after="40" w:line="360" w:lineRule="auto"/>
        <w:ind w:left="360" w:hanging="360"/>
        <w:jc w:val="both"/>
        <w:rPr>
          <w:rFonts w:ascii="Arial" w:hAnsi="Arial" w:cs="Arial"/>
          <w:b/>
          <w:sz w:val="22"/>
          <w:szCs w:val="21"/>
        </w:rPr>
      </w:pPr>
      <w:r w:rsidRPr="006431D7">
        <w:rPr>
          <w:rFonts w:ascii="Arial" w:hAnsi="Arial" w:cs="Arial"/>
          <w:b/>
          <w:sz w:val="22"/>
          <w:szCs w:val="21"/>
        </w:rPr>
        <w:t xml:space="preserve">(b) NON-SOLAR:  </w:t>
      </w:r>
    </w:p>
    <w:p w:rsidR="002C421F" w:rsidRPr="00852D8B" w:rsidRDefault="002C421F" w:rsidP="00852D8B">
      <w:pPr>
        <w:pStyle w:val="BodyTextIndent"/>
        <w:tabs>
          <w:tab w:val="clear" w:pos="720"/>
        </w:tabs>
        <w:spacing w:before="0" w:after="0"/>
        <w:ind w:left="360" w:hanging="360"/>
        <w:jc w:val="both"/>
        <w:rPr>
          <w:rFonts w:ascii="Arial" w:hAnsi="Arial" w:cs="Arial"/>
          <w:b/>
          <w:sz w:val="16"/>
          <w:szCs w:val="21"/>
        </w:rPr>
      </w:pPr>
    </w:p>
    <w:p w:rsidR="006913DE" w:rsidRPr="006431D7" w:rsidRDefault="006913DE" w:rsidP="006913DE">
      <w:pPr>
        <w:pStyle w:val="BodyTextIndent"/>
        <w:spacing w:before="0" w:after="40" w:line="360" w:lineRule="auto"/>
        <w:ind w:left="360" w:hanging="360"/>
        <w:jc w:val="both"/>
        <w:rPr>
          <w:rFonts w:ascii="Arial" w:hAnsi="Arial" w:cs="Arial"/>
          <w:b/>
          <w:sz w:val="22"/>
          <w:szCs w:val="21"/>
        </w:rPr>
      </w:pPr>
      <w:r w:rsidRPr="006431D7">
        <w:rPr>
          <w:rFonts w:ascii="Arial" w:hAnsi="Arial" w:cs="Arial"/>
          <w:b/>
          <w:sz w:val="22"/>
          <w:szCs w:val="21"/>
        </w:rPr>
        <w:t>(i)</w:t>
      </w:r>
      <w:r w:rsidRPr="006431D7">
        <w:rPr>
          <w:rFonts w:ascii="Arial" w:hAnsi="Arial" w:cs="Arial"/>
          <w:b/>
          <w:sz w:val="22"/>
          <w:szCs w:val="21"/>
        </w:rPr>
        <w:tab/>
        <w:t>Small / Mini Hydro Electric Projects:</w:t>
      </w:r>
    </w:p>
    <w:p w:rsidR="006913DE" w:rsidRPr="006431D7" w:rsidRDefault="006913DE" w:rsidP="006913DE">
      <w:pPr>
        <w:pStyle w:val="BodyTextIndent"/>
        <w:spacing w:before="0" w:after="0" w:line="360" w:lineRule="auto"/>
        <w:ind w:left="360"/>
        <w:jc w:val="both"/>
        <w:rPr>
          <w:rFonts w:ascii="Arial" w:hAnsi="Arial" w:cs="Arial"/>
          <w:bCs/>
          <w:sz w:val="22"/>
          <w:szCs w:val="21"/>
        </w:rPr>
      </w:pPr>
      <w:r w:rsidRPr="006431D7">
        <w:rPr>
          <w:rFonts w:ascii="Arial" w:hAnsi="Arial" w:cs="Arial"/>
          <w:bCs/>
          <w:sz w:val="22"/>
          <w:szCs w:val="21"/>
        </w:rPr>
        <w:t xml:space="preserve">Considering the quantum of </w:t>
      </w:r>
      <w:r w:rsidR="008A1A63">
        <w:rPr>
          <w:rFonts w:ascii="Arial" w:hAnsi="Arial" w:cs="Arial"/>
          <w:bCs/>
          <w:sz w:val="22"/>
          <w:szCs w:val="21"/>
        </w:rPr>
        <w:t>336.57 MU of energy</w:t>
      </w:r>
      <w:r w:rsidRPr="006431D7">
        <w:rPr>
          <w:rFonts w:ascii="Arial" w:hAnsi="Arial" w:cs="Arial"/>
          <w:bCs/>
          <w:sz w:val="22"/>
          <w:szCs w:val="21"/>
        </w:rPr>
        <w:t xml:space="preserve"> procured during FY 2013-14, drawal </w:t>
      </w:r>
      <w:r w:rsidR="008A1A63">
        <w:rPr>
          <w:rFonts w:ascii="Arial" w:hAnsi="Arial" w:cs="Arial"/>
          <w:bCs/>
          <w:sz w:val="22"/>
          <w:szCs w:val="21"/>
        </w:rPr>
        <w:t xml:space="preserve"> of 184.31 MU </w:t>
      </w:r>
      <w:r w:rsidRPr="006431D7">
        <w:rPr>
          <w:rFonts w:ascii="Arial" w:hAnsi="Arial" w:cs="Arial"/>
          <w:bCs/>
          <w:sz w:val="22"/>
          <w:szCs w:val="21"/>
        </w:rPr>
        <w:t>during the first six months of FY 2014-15 and the</w:t>
      </w:r>
      <w:r w:rsidR="008A1A63">
        <w:rPr>
          <w:rFonts w:ascii="Arial" w:hAnsi="Arial" w:cs="Arial"/>
          <w:bCs/>
          <w:sz w:val="22"/>
          <w:szCs w:val="21"/>
        </w:rPr>
        <w:t xml:space="preserve"> present </w:t>
      </w:r>
      <w:r w:rsidRPr="006431D7">
        <w:rPr>
          <w:rFonts w:ascii="Arial" w:hAnsi="Arial" w:cs="Arial"/>
          <w:bCs/>
          <w:sz w:val="22"/>
          <w:szCs w:val="21"/>
        </w:rPr>
        <w:t xml:space="preserve">availability of water, GRIDCO proposes to draw around </w:t>
      </w:r>
      <w:r w:rsidRPr="006431D7">
        <w:rPr>
          <w:rFonts w:ascii="Arial" w:hAnsi="Arial" w:cs="Arial"/>
          <w:b/>
          <w:bCs/>
          <w:sz w:val="22"/>
          <w:szCs w:val="21"/>
        </w:rPr>
        <w:t>320 MU</w:t>
      </w:r>
      <w:r w:rsidRPr="006431D7">
        <w:rPr>
          <w:rFonts w:ascii="Arial" w:hAnsi="Arial" w:cs="Arial"/>
          <w:bCs/>
          <w:sz w:val="22"/>
          <w:szCs w:val="21"/>
        </w:rPr>
        <w:t xml:space="preserve"> of renewable energy from </w:t>
      </w:r>
      <w:r w:rsidRPr="006431D7">
        <w:rPr>
          <w:rFonts w:ascii="Arial" w:hAnsi="Arial" w:cs="Arial"/>
          <w:b/>
          <w:sz w:val="22"/>
          <w:szCs w:val="21"/>
        </w:rPr>
        <w:t xml:space="preserve">Small Hydro Sources (Meenakshi &amp; Samal SHEPs) </w:t>
      </w:r>
      <w:r w:rsidRPr="006431D7">
        <w:rPr>
          <w:rFonts w:ascii="Arial" w:hAnsi="Arial" w:cs="Arial"/>
          <w:bCs/>
          <w:sz w:val="22"/>
          <w:szCs w:val="21"/>
        </w:rPr>
        <w:t xml:space="preserve">during FY 2015-16 as given below: </w:t>
      </w:r>
    </w:p>
    <w:p w:rsidR="006913DE" w:rsidRPr="006431D7" w:rsidRDefault="006913DE" w:rsidP="006913DE">
      <w:pPr>
        <w:pStyle w:val="BodyTextIndent"/>
        <w:tabs>
          <w:tab w:val="clear" w:pos="720"/>
        </w:tabs>
        <w:spacing w:before="0" w:after="0"/>
        <w:ind w:left="360"/>
        <w:jc w:val="center"/>
        <w:rPr>
          <w:rFonts w:ascii="Arial" w:hAnsi="Arial" w:cs="Arial"/>
          <w:b/>
          <w:sz w:val="10"/>
          <w:szCs w:val="21"/>
        </w:rPr>
      </w:pPr>
    </w:p>
    <w:p w:rsidR="006913DE" w:rsidRPr="006431D7" w:rsidRDefault="006913DE" w:rsidP="006913DE">
      <w:pPr>
        <w:pStyle w:val="BodyTextIndent"/>
        <w:spacing w:before="0" w:after="0"/>
        <w:ind w:left="360"/>
        <w:jc w:val="center"/>
        <w:rPr>
          <w:rFonts w:ascii="Arial" w:hAnsi="Arial" w:cs="Arial"/>
          <w:b/>
          <w:sz w:val="22"/>
          <w:szCs w:val="21"/>
        </w:rPr>
      </w:pPr>
      <w:r w:rsidRPr="006431D7">
        <w:rPr>
          <w:rFonts w:ascii="Arial" w:hAnsi="Arial" w:cs="Arial"/>
          <w:b/>
          <w:sz w:val="22"/>
          <w:szCs w:val="21"/>
        </w:rPr>
        <w:t>Proposed Drawal from Meenakshi &amp; Samal SHEP for FY 2015-16</w:t>
      </w:r>
    </w:p>
    <w:tbl>
      <w:tblPr>
        <w:tblW w:w="8855" w:type="dxa"/>
        <w:tblInd w:w="523" w:type="dxa"/>
        <w:tblLayout w:type="fixed"/>
        <w:tblLook w:val="0000"/>
      </w:tblPr>
      <w:tblGrid>
        <w:gridCol w:w="539"/>
        <w:gridCol w:w="1836"/>
        <w:gridCol w:w="990"/>
        <w:gridCol w:w="1890"/>
        <w:gridCol w:w="1800"/>
        <w:gridCol w:w="1800"/>
      </w:tblGrid>
      <w:tr w:rsidR="006913DE" w:rsidRPr="006431D7" w:rsidTr="00350FAF">
        <w:trPr>
          <w:trHeight w:val="589"/>
        </w:trPr>
        <w:tc>
          <w:tcPr>
            <w:tcW w:w="539" w:type="dxa"/>
            <w:tcBorders>
              <w:top w:val="single" w:sz="4" w:space="0" w:color="000000"/>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0"/>
                <w:szCs w:val="21"/>
                <w:lang w:eastAsia="en-US"/>
              </w:rPr>
            </w:pPr>
            <w:r w:rsidRPr="006431D7">
              <w:rPr>
                <w:rFonts w:ascii="Arial" w:hAnsi="Arial" w:cs="Arial"/>
                <w:b/>
                <w:sz w:val="20"/>
                <w:szCs w:val="21"/>
                <w:lang w:eastAsia="en-US"/>
              </w:rPr>
              <w:t>Sl.</w:t>
            </w:r>
          </w:p>
          <w:p w:rsidR="006913DE" w:rsidRPr="006431D7" w:rsidRDefault="006913DE" w:rsidP="00350FAF">
            <w:pPr>
              <w:pStyle w:val="BodyTextIndent"/>
              <w:spacing w:before="0" w:after="0"/>
              <w:ind w:left="-108" w:right="-89"/>
              <w:jc w:val="center"/>
              <w:rPr>
                <w:rFonts w:ascii="Arial" w:hAnsi="Arial" w:cs="Arial"/>
                <w:b/>
                <w:sz w:val="20"/>
                <w:szCs w:val="21"/>
                <w:lang w:eastAsia="en-US"/>
              </w:rPr>
            </w:pPr>
            <w:r w:rsidRPr="006431D7">
              <w:rPr>
                <w:rFonts w:ascii="Arial" w:hAnsi="Arial" w:cs="Arial"/>
                <w:b/>
                <w:sz w:val="20"/>
                <w:szCs w:val="21"/>
                <w:lang w:eastAsia="en-US"/>
              </w:rPr>
              <w:t>No.</w:t>
            </w:r>
          </w:p>
        </w:tc>
        <w:tc>
          <w:tcPr>
            <w:tcW w:w="1836" w:type="dxa"/>
            <w:tcBorders>
              <w:top w:val="single" w:sz="4" w:space="0" w:color="000000"/>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0"/>
                <w:szCs w:val="21"/>
                <w:lang w:eastAsia="en-US"/>
              </w:rPr>
            </w:pPr>
            <w:r w:rsidRPr="006431D7">
              <w:rPr>
                <w:rFonts w:ascii="Arial" w:hAnsi="Arial" w:cs="Arial"/>
                <w:b/>
                <w:sz w:val="20"/>
                <w:szCs w:val="21"/>
                <w:lang w:eastAsia="en-US"/>
              </w:rPr>
              <w:t>Name of the SHEPs</w:t>
            </w:r>
          </w:p>
        </w:tc>
        <w:tc>
          <w:tcPr>
            <w:tcW w:w="990" w:type="dxa"/>
            <w:tcBorders>
              <w:top w:val="single" w:sz="4" w:space="0" w:color="000000"/>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0"/>
                <w:lang w:eastAsia="en-US"/>
              </w:rPr>
            </w:pPr>
            <w:r w:rsidRPr="006431D7">
              <w:rPr>
                <w:rFonts w:ascii="Arial" w:hAnsi="Arial" w:cs="Arial"/>
                <w:b/>
                <w:sz w:val="20"/>
                <w:lang w:eastAsia="en-US"/>
              </w:rPr>
              <w:t>Installed Capacity  (MW)</w:t>
            </w:r>
          </w:p>
        </w:tc>
        <w:tc>
          <w:tcPr>
            <w:tcW w:w="1890" w:type="dxa"/>
            <w:tcBorders>
              <w:top w:val="single" w:sz="4" w:space="0" w:color="000000"/>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0"/>
                <w:lang w:eastAsia="en-US"/>
              </w:rPr>
            </w:pPr>
            <w:r w:rsidRPr="006431D7">
              <w:rPr>
                <w:rFonts w:ascii="Arial" w:hAnsi="Arial" w:cs="Arial"/>
                <w:b/>
                <w:sz w:val="20"/>
                <w:lang w:eastAsia="en-US"/>
              </w:rPr>
              <w:t xml:space="preserve">Energy drawal during FY 2013-14 </w:t>
            </w:r>
          </w:p>
          <w:p w:rsidR="006913DE" w:rsidRPr="006431D7" w:rsidRDefault="006913DE" w:rsidP="00350FAF">
            <w:pPr>
              <w:pStyle w:val="BodyTextIndent"/>
              <w:spacing w:before="0" w:after="0"/>
              <w:ind w:left="-108" w:right="-89"/>
              <w:jc w:val="center"/>
              <w:rPr>
                <w:rFonts w:ascii="Arial" w:hAnsi="Arial" w:cs="Arial"/>
                <w:b/>
                <w:sz w:val="20"/>
                <w:lang w:eastAsia="en-US"/>
              </w:rPr>
            </w:pPr>
            <w:r w:rsidRPr="006431D7">
              <w:rPr>
                <w:rFonts w:ascii="Arial" w:hAnsi="Arial" w:cs="Arial"/>
                <w:b/>
                <w:sz w:val="20"/>
                <w:lang w:eastAsia="en-US"/>
              </w:rPr>
              <w:t>(MU)</w:t>
            </w:r>
          </w:p>
        </w:tc>
        <w:tc>
          <w:tcPr>
            <w:tcW w:w="1800" w:type="dxa"/>
            <w:tcBorders>
              <w:top w:val="single" w:sz="4" w:space="0" w:color="000000"/>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0"/>
                <w:lang w:eastAsia="en-US"/>
              </w:rPr>
            </w:pPr>
            <w:r w:rsidRPr="006431D7">
              <w:rPr>
                <w:rFonts w:ascii="Arial" w:hAnsi="Arial" w:cs="Arial"/>
                <w:b/>
                <w:sz w:val="20"/>
                <w:lang w:eastAsia="en-US"/>
              </w:rPr>
              <w:t xml:space="preserve">Energy drawal during the 1st six months of 2014-15 </w:t>
            </w:r>
          </w:p>
          <w:p w:rsidR="006913DE" w:rsidRPr="006431D7" w:rsidRDefault="006913DE" w:rsidP="00350FAF">
            <w:pPr>
              <w:pStyle w:val="BodyTextIndent"/>
              <w:spacing w:before="0" w:after="0"/>
              <w:ind w:left="-108" w:right="-89"/>
              <w:jc w:val="center"/>
              <w:rPr>
                <w:rFonts w:ascii="Arial" w:hAnsi="Arial" w:cs="Arial"/>
                <w:b/>
                <w:sz w:val="20"/>
                <w:lang w:eastAsia="en-US"/>
              </w:rPr>
            </w:pPr>
            <w:r w:rsidRPr="006431D7">
              <w:rPr>
                <w:rFonts w:ascii="Arial" w:hAnsi="Arial" w:cs="Arial"/>
                <w:b/>
                <w:sz w:val="20"/>
                <w:lang w:eastAsia="en-US"/>
              </w:rPr>
              <w:t>(MU)</w:t>
            </w:r>
          </w:p>
        </w:tc>
        <w:tc>
          <w:tcPr>
            <w:tcW w:w="1800" w:type="dxa"/>
            <w:tcBorders>
              <w:top w:val="single" w:sz="4" w:space="0" w:color="000000"/>
              <w:left w:val="single" w:sz="4" w:space="0" w:color="000000"/>
              <w:bottom w:val="single" w:sz="4" w:space="0" w:color="000000"/>
              <w:right w:val="single" w:sz="4" w:space="0" w:color="000000"/>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0"/>
                <w:lang w:eastAsia="en-US"/>
              </w:rPr>
            </w:pPr>
            <w:r w:rsidRPr="006431D7">
              <w:rPr>
                <w:rFonts w:ascii="Arial" w:hAnsi="Arial" w:cs="Arial"/>
                <w:b/>
                <w:sz w:val="20"/>
                <w:lang w:eastAsia="en-US"/>
              </w:rPr>
              <w:t xml:space="preserve"> Proposed Energy procurement for FY 2013-14</w:t>
            </w:r>
          </w:p>
          <w:p w:rsidR="006913DE" w:rsidRPr="006431D7" w:rsidRDefault="006913DE" w:rsidP="00350FAF">
            <w:pPr>
              <w:pStyle w:val="BodyTextIndent"/>
              <w:spacing w:before="0" w:after="0"/>
              <w:ind w:left="-108" w:right="-89"/>
              <w:jc w:val="center"/>
              <w:rPr>
                <w:rFonts w:ascii="Arial" w:hAnsi="Arial" w:cs="Arial"/>
                <w:b/>
                <w:sz w:val="20"/>
                <w:lang w:eastAsia="en-US"/>
              </w:rPr>
            </w:pPr>
            <w:r w:rsidRPr="006431D7">
              <w:rPr>
                <w:rFonts w:ascii="Arial" w:hAnsi="Arial" w:cs="Arial"/>
                <w:b/>
                <w:sz w:val="20"/>
                <w:lang w:eastAsia="en-US"/>
              </w:rPr>
              <w:t>(MU)</w:t>
            </w:r>
          </w:p>
        </w:tc>
      </w:tr>
      <w:tr w:rsidR="006913DE" w:rsidRPr="006431D7" w:rsidTr="00852D8B">
        <w:trPr>
          <w:trHeight w:val="233"/>
        </w:trPr>
        <w:tc>
          <w:tcPr>
            <w:tcW w:w="539"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Cs/>
                <w:sz w:val="22"/>
                <w:szCs w:val="21"/>
                <w:lang w:eastAsia="en-US"/>
              </w:rPr>
            </w:pPr>
            <w:r w:rsidRPr="006431D7">
              <w:rPr>
                <w:rFonts w:ascii="Arial" w:hAnsi="Arial" w:cs="Arial"/>
                <w:bCs/>
                <w:sz w:val="22"/>
                <w:szCs w:val="21"/>
                <w:lang w:eastAsia="en-US"/>
              </w:rPr>
              <w:t>1.</w:t>
            </w:r>
          </w:p>
        </w:tc>
        <w:tc>
          <w:tcPr>
            <w:tcW w:w="1836"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r w:rsidRPr="006431D7">
              <w:rPr>
                <w:rFonts w:ascii="Arial" w:hAnsi="Arial" w:cs="Arial"/>
                <w:bCs/>
                <w:sz w:val="22"/>
                <w:szCs w:val="21"/>
                <w:lang w:eastAsia="en-US"/>
              </w:rPr>
              <w:t>Meenaskhi Small Hydro</w:t>
            </w:r>
          </w:p>
        </w:tc>
        <w:tc>
          <w:tcPr>
            <w:tcW w:w="99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right"/>
              <w:rPr>
                <w:rFonts w:ascii="Arial" w:hAnsi="Arial" w:cs="Arial"/>
                <w:bCs/>
                <w:sz w:val="22"/>
                <w:szCs w:val="21"/>
                <w:lang w:eastAsia="en-US"/>
              </w:rPr>
            </w:pPr>
            <w:r w:rsidRPr="006431D7">
              <w:rPr>
                <w:rFonts w:ascii="Arial" w:hAnsi="Arial" w:cs="Arial"/>
                <w:bCs/>
                <w:sz w:val="22"/>
                <w:szCs w:val="21"/>
                <w:lang w:eastAsia="en-US"/>
              </w:rPr>
              <w:t>37</w:t>
            </w:r>
          </w:p>
        </w:tc>
        <w:tc>
          <w:tcPr>
            <w:tcW w:w="1890" w:type="dxa"/>
            <w:tcBorders>
              <w:left w:val="single" w:sz="4" w:space="0" w:color="000000"/>
              <w:bottom w:val="single" w:sz="4" w:space="0" w:color="000000"/>
            </w:tcBorders>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243.45</w:t>
            </w:r>
          </w:p>
        </w:tc>
        <w:tc>
          <w:tcPr>
            <w:tcW w:w="1800" w:type="dxa"/>
            <w:tcBorders>
              <w:left w:val="single" w:sz="4" w:space="0" w:color="000000"/>
              <w:bottom w:val="single" w:sz="4" w:space="0" w:color="000000"/>
            </w:tcBorders>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128.86</w:t>
            </w:r>
          </w:p>
        </w:tc>
        <w:tc>
          <w:tcPr>
            <w:tcW w:w="1800" w:type="dxa"/>
            <w:tcBorders>
              <w:left w:val="single" w:sz="4" w:space="0" w:color="000000"/>
              <w:bottom w:val="single" w:sz="4" w:space="0" w:color="000000"/>
              <w:right w:val="single" w:sz="4" w:space="0" w:color="000000"/>
            </w:tcBorders>
            <w:vAlign w:val="center"/>
          </w:tcPr>
          <w:p w:rsidR="006913DE" w:rsidRPr="006431D7" w:rsidRDefault="006913DE" w:rsidP="00350FAF">
            <w:pPr>
              <w:pStyle w:val="BodyTextIndent"/>
              <w:snapToGrid w:val="0"/>
              <w:spacing w:before="0" w:after="0"/>
              <w:ind w:left="0"/>
              <w:jc w:val="right"/>
              <w:rPr>
                <w:rFonts w:ascii="Arial" w:hAnsi="Arial" w:cs="Arial"/>
                <w:bCs/>
                <w:sz w:val="22"/>
                <w:szCs w:val="21"/>
                <w:lang w:eastAsia="en-US"/>
              </w:rPr>
            </w:pPr>
            <w:r w:rsidRPr="006431D7">
              <w:rPr>
                <w:rFonts w:ascii="Arial" w:hAnsi="Arial" w:cs="Arial"/>
                <w:bCs/>
                <w:sz w:val="22"/>
                <w:szCs w:val="21"/>
                <w:lang w:eastAsia="en-US"/>
              </w:rPr>
              <w:t>210.00</w:t>
            </w:r>
          </w:p>
        </w:tc>
      </w:tr>
      <w:tr w:rsidR="006913DE" w:rsidRPr="006431D7" w:rsidTr="00350FAF">
        <w:trPr>
          <w:trHeight w:val="140"/>
        </w:trPr>
        <w:tc>
          <w:tcPr>
            <w:tcW w:w="539"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Cs/>
                <w:sz w:val="22"/>
                <w:szCs w:val="21"/>
                <w:lang w:eastAsia="en-US"/>
              </w:rPr>
            </w:pPr>
            <w:r w:rsidRPr="006431D7">
              <w:rPr>
                <w:rFonts w:ascii="Arial" w:hAnsi="Arial" w:cs="Arial"/>
                <w:bCs/>
                <w:sz w:val="22"/>
                <w:szCs w:val="21"/>
                <w:lang w:eastAsia="en-US"/>
              </w:rPr>
              <w:lastRenderedPageBreak/>
              <w:t>2.</w:t>
            </w:r>
          </w:p>
        </w:tc>
        <w:tc>
          <w:tcPr>
            <w:tcW w:w="1836"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2"/>
                <w:szCs w:val="21"/>
                <w:lang w:eastAsia="en-US"/>
              </w:rPr>
            </w:pPr>
            <w:r w:rsidRPr="006431D7">
              <w:rPr>
                <w:rFonts w:ascii="Arial" w:hAnsi="Arial" w:cs="Arial"/>
                <w:bCs/>
                <w:sz w:val="22"/>
                <w:szCs w:val="21"/>
                <w:lang w:eastAsia="en-US"/>
              </w:rPr>
              <w:t>SAMAL Small Hydro</w:t>
            </w:r>
          </w:p>
        </w:tc>
        <w:tc>
          <w:tcPr>
            <w:tcW w:w="99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right"/>
              <w:rPr>
                <w:rFonts w:ascii="Arial" w:hAnsi="Arial" w:cs="Arial"/>
                <w:bCs/>
                <w:sz w:val="22"/>
                <w:szCs w:val="21"/>
                <w:lang w:eastAsia="en-US"/>
              </w:rPr>
            </w:pPr>
            <w:r w:rsidRPr="006431D7">
              <w:rPr>
                <w:rFonts w:ascii="Arial" w:hAnsi="Arial" w:cs="Arial"/>
                <w:bCs/>
                <w:sz w:val="22"/>
                <w:szCs w:val="21"/>
                <w:lang w:eastAsia="en-US"/>
              </w:rPr>
              <w:t>20</w:t>
            </w:r>
          </w:p>
        </w:tc>
        <w:tc>
          <w:tcPr>
            <w:tcW w:w="1890" w:type="dxa"/>
            <w:tcBorders>
              <w:left w:val="single" w:sz="4" w:space="0" w:color="000000"/>
              <w:bottom w:val="single" w:sz="4" w:space="0" w:color="000000"/>
            </w:tcBorders>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93.12</w:t>
            </w:r>
          </w:p>
        </w:tc>
        <w:tc>
          <w:tcPr>
            <w:tcW w:w="1800" w:type="dxa"/>
            <w:tcBorders>
              <w:left w:val="single" w:sz="4" w:space="0" w:color="000000"/>
              <w:bottom w:val="single" w:sz="4" w:space="0" w:color="000000"/>
            </w:tcBorders>
            <w:vAlign w:val="center"/>
          </w:tcPr>
          <w:p w:rsidR="006913DE" w:rsidRPr="006431D7" w:rsidRDefault="006913DE" w:rsidP="00350FAF">
            <w:pPr>
              <w:jc w:val="right"/>
              <w:rPr>
                <w:rFonts w:ascii="Arial" w:hAnsi="Arial" w:cs="Arial"/>
                <w:sz w:val="22"/>
                <w:szCs w:val="22"/>
              </w:rPr>
            </w:pPr>
            <w:r w:rsidRPr="006431D7">
              <w:rPr>
                <w:rFonts w:ascii="Arial" w:hAnsi="Arial" w:cs="Arial"/>
                <w:sz w:val="22"/>
                <w:szCs w:val="22"/>
              </w:rPr>
              <w:t>55.45</w:t>
            </w:r>
          </w:p>
        </w:tc>
        <w:tc>
          <w:tcPr>
            <w:tcW w:w="1800" w:type="dxa"/>
            <w:tcBorders>
              <w:left w:val="single" w:sz="4" w:space="0" w:color="000000"/>
              <w:bottom w:val="single" w:sz="4" w:space="0" w:color="000000"/>
              <w:right w:val="single" w:sz="4" w:space="0" w:color="000000"/>
            </w:tcBorders>
            <w:vAlign w:val="center"/>
          </w:tcPr>
          <w:p w:rsidR="006913DE" w:rsidRPr="006431D7" w:rsidRDefault="006913DE" w:rsidP="00350FAF">
            <w:pPr>
              <w:pStyle w:val="BodyTextIndent"/>
              <w:snapToGrid w:val="0"/>
              <w:spacing w:before="0" w:after="0"/>
              <w:ind w:left="0"/>
              <w:jc w:val="right"/>
              <w:rPr>
                <w:rFonts w:ascii="Arial" w:hAnsi="Arial" w:cs="Arial"/>
                <w:bCs/>
                <w:sz w:val="22"/>
                <w:szCs w:val="21"/>
                <w:lang w:eastAsia="en-US"/>
              </w:rPr>
            </w:pPr>
            <w:r w:rsidRPr="006431D7">
              <w:rPr>
                <w:rFonts w:ascii="Arial" w:hAnsi="Arial" w:cs="Arial"/>
                <w:bCs/>
                <w:sz w:val="22"/>
                <w:szCs w:val="21"/>
                <w:lang w:eastAsia="en-US"/>
              </w:rPr>
              <w:t>110.00</w:t>
            </w:r>
          </w:p>
        </w:tc>
      </w:tr>
      <w:tr w:rsidR="006913DE" w:rsidRPr="006431D7" w:rsidTr="00852D8B">
        <w:trPr>
          <w:trHeight w:val="206"/>
        </w:trPr>
        <w:tc>
          <w:tcPr>
            <w:tcW w:w="539"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
                <w:bCs/>
                <w:sz w:val="22"/>
                <w:szCs w:val="21"/>
                <w:lang w:eastAsia="en-US"/>
              </w:rPr>
            </w:pPr>
          </w:p>
        </w:tc>
        <w:tc>
          <w:tcPr>
            <w:tcW w:w="1836"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
                <w:sz w:val="22"/>
                <w:szCs w:val="21"/>
                <w:lang w:eastAsia="en-US"/>
              </w:rPr>
            </w:pPr>
            <w:r w:rsidRPr="006431D7">
              <w:rPr>
                <w:rFonts w:ascii="Arial" w:hAnsi="Arial" w:cs="Arial"/>
                <w:b/>
                <w:sz w:val="22"/>
                <w:szCs w:val="21"/>
                <w:lang w:eastAsia="en-US"/>
              </w:rPr>
              <w:t>Total</w:t>
            </w:r>
          </w:p>
        </w:tc>
        <w:tc>
          <w:tcPr>
            <w:tcW w:w="990"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right"/>
              <w:rPr>
                <w:rFonts w:ascii="Arial" w:hAnsi="Arial" w:cs="Arial"/>
                <w:b/>
                <w:sz w:val="22"/>
                <w:szCs w:val="21"/>
                <w:lang w:eastAsia="en-US"/>
              </w:rPr>
            </w:pPr>
          </w:p>
        </w:tc>
        <w:tc>
          <w:tcPr>
            <w:tcW w:w="1890" w:type="dxa"/>
            <w:tcBorders>
              <w:left w:val="single" w:sz="4" w:space="0" w:color="000000"/>
              <w:bottom w:val="single" w:sz="4" w:space="0" w:color="000000"/>
            </w:tcBorders>
            <w:vAlign w:val="center"/>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336.57</w:t>
            </w:r>
          </w:p>
        </w:tc>
        <w:tc>
          <w:tcPr>
            <w:tcW w:w="1800" w:type="dxa"/>
            <w:tcBorders>
              <w:left w:val="single" w:sz="4" w:space="0" w:color="000000"/>
              <w:bottom w:val="single" w:sz="4" w:space="0" w:color="000000"/>
            </w:tcBorders>
            <w:vAlign w:val="center"/>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184.31</w:t>
            </w:r>
          </w:p>
        </w:tc>
        <w:tc>
          <w:tcPr>
            <w:tcW w:w="1800" w:type="dxa"/>
            <w:tcBorders>
              <w:left w:val="single" w:sz="4" w:space="0" w:color="000000"/>
              <w:bottom w:val="single" w:sz="4" w:space="0" w:color="000000"/>
              <w:right w:val="single" w:sz="4" w:space="0" w:color="000000"/>
            </w:tcBorders>
            <w:vAlign w:val="center"/>
          </w:tcPr>
          <w:p w:rsidR="006913DE" w:rsidRPr="006431D7" w:rsidRDefault="006913DE" w:rsidP="00350FAF">
            <w:pPr>
              <w:pStyle w:val="BodyTextIndent"/>
              <w:snapToGrid w:val="0"/>
              <w:spacing w:before="0" w:after="0"/>
              <w:ind w:left="0"/>
              <w:jc w:val="right"/>
              <w:rPr>
                <w:rFonts w:ascii="Arial" w:hAnsi="Arial" w:cs="Arial"/>
                <w:b/>
                <w:sz w:val="22"/>
                <w:szCs w:val="21"/>
                <w:lang w:eastAsia="en-US"/>
              </w:rPr>
            </w:pPr>
            <w:r w:rsidRPr="006431D7">
              <w:rPr>
                <w:rFonts w:ascii="Arial" w:hAnsi="Arial" w:cs="Arial"/>
                <w:b/>
                <w:sz w:val="22"/>
                <w:szCs w:val="21"/>
                <w:lang w:eastAsia="en-US"/>
              </w:rPr>
              <w:t>320.00</w:t>
            </w:r>
          </w:p>
        </w:tc>
      </w:tr>
    </w:tbl>
    <w:p w:rsidR="006913DE" w:rsidRPr="006431D7" w:rsidRDefault="006913DE" w:rsidP="006913DE">
      <w:pPr>
        <w:pStyle w:val="BodyTextIndent"/>
        <w:spacing w:before="0" w:after="40" w:line="360" w:lineRule="auto"/>
        <w:ind w:left="360" w:hanging="360"/>
        <w:jc w:val="both"/>
        <w:rPr>
          <w:rFonts w:ascii="Arial" w:hAnsi="Arial" w:cs="Arial"/>
          <w:b/>
          <w:sz w:val="12"/>
          <w:szCs w:val="21"/>
        </w:rPr>
      </w:pPr>
    </w:p>
    <w:p w:rsidR="00215F5F" w:rsidRDefault="00215F5F" w:rsidP="00215F5F">
      <w:pPr>
        <w:pStyle w:val="BodyTextIndent"/>
        <w:tabs>
          <w:tab w:val="clear" w:pos="720"/>
        </w:tabs>
        <w:spacing w:before="0" w:after="40" w:line="360" w:lineRule="auto"/>
        <w:ind w:left="360" w:hanging="360"/>
        <w:jc w:val="both"/>
        <w:rPr>
          <w:rFonts w:ascii="Arial" w:hAnsi="Arial" w:cs="Arial"/>
          <w:b/>
          <w:sz w:val="22"/>
          <w:szCs w:val="21"/>
        </w:rPr>
      </w:pPr>
    </w:p>
    <w:p w:rsidR="006913DE" w:rsidRPr="006431D7" w:rsidRDefault="006913DE" w:rsidP="00215F5F">
      <w:pPr>
        <w:pStyle w:val="BodyTextIndent"/>
        <w:tabs>
          <w:tab w:val="clear" w:pos="720"/>
        </w:tabs>
        <w:spacing w:before="0" w:after="40" w:line="360" w:lineRule="auto"/>
        <w:ind w:left="360" w:hanging="360"/>
        <w:jc w:val="both"/>
        <w:rPr>
          <w:rFonts w:ascii="Arial" w:hAnsi="Arial" w:cs="Arial"/>
          <w:b/>
          <w:sz w:val="22"/>
          <w:szCs w:val="21"/>
          <w:u w:val="single"/>
        </w:rPr>
      </w:pPr>
      <w:r w:rsidRPr="006431D7">
        <w:rPr>
          <w:rFonts w:ascii="Arial" w:hAnsi="Arial" w:cs="Arial"/>
          <w:b/>
          <w:sz w:val="22"/>
          <w:szCs w:val="21"/>
        </w:rPr>
        <w:t xml:space="preserve">(ii) </w:t>
      </w:r>
      <w:r w:rsidRPr="006431D7">
        <w:rPr>
          <w:rFonts w:ascii="Arial" w:hAnsi="Arial" w:cs="Arial"/>
          <w:b/>
          <w:sz w:val="22"/>
          <w:szCs w:val="21"/>
          <w:u w:val="single"/>
        </w:rPr>
        <w:t>Energy from Bio-Mass:</w:t>
      </w:r>
    </w:p>
    <w:p w:rsidR="006E43C9" w:rsidRPr="00215F5F" w:rsidRDefault="006913DE" w:rsidP="00215F5F">
      <w:pPr>
        <w:ind w:left="360" w:hanging="360"/>
        <w:jc w:val="both"/>
        <w:rPr>
          <w:rFonts w:ascii="Arial" w:hAnsi="Arial" w:cs="Arial"/>
          <w:sz w:val="16"/>
        </w:rPr>
      </w:pPr>
      <w:r w:rsidRPr="006431D7">
        <w:rPr>
          <w:rFonts w:ascii="Arial" w:hAnsi="Arial" w:cs="Arial"/>
        </w:rPr>
        <w:tab/>
      </w:r>
    </w:p>
    <w:p w:rsidR="006E43C9" w:rsidRDefault="006913DE" w:rsidP="006E43C9">
      <w:pPr>
        <w:spacing w:line="360" w:lineRule="auto"/>
        <w:ind w:left="360"/>
        <w:jc w:val="both"/>
        <w:rPr>
          <w:rFonts w:ascii="Arial" w:hAnsi="Arial" w:cs="Arial"/>
          <w:bCs/>
          <w:sz w:val="22"/>
          <w:szCs w:val="21"/>
          <w:lang w:val="en-GB"/>
        </w:rPr>
      </w:pPr>
      <w:r w:rsidRPr="006431D7">
        <w:rPr>
          <w:rFonts w:ascii="Arial" w:hAnsi="Arial" w:cs="Arial"/>
          <w:bCs/>
          <w:sz w:val="22"/>
          <w:szCs w:val="21"/>
          <w:lang w:val="en-GB"/>
        </w:rPr>
        <w:t>It is submitted that</w:t>
      </w:r>
      <w:r w:rsidRPr="006431D7">
        <w:rPr>
          <w:rFonts w:ascii="Arial" w:hAnsi="Arial" w:cs="Arial"/>
          <w:sz w:val="22"/>
        </w:rPr>
        <w:t>the</w:t>
      </w:r>
      <w:r w:rsidRPr="006431D7">
        <w:rPr>
          <w:rFonts w:ascii="Arial" w:hAnsi="Arial" w:cs="Arial"/>
          <w:bCs/>
          <w:sz w:val="22"/>
          <w:szCs w:val="21"/>
          <w:lang w:val="en-GB"/>
        </w:rPr>
        <w:t xml:space="preserve">Biomass Plant belonging to M/s. Shalivahan Green Energy Ltd., Hyderabad located at Nimidha, Dhenkanal supplying renewable energy to GRIDCO was out of operation since January, 2013. It is expected that the plant will be fully operational in FY 2015-16. </w:t>
      </w:r>
    </w:p>
    <w:p w:rsidR="006E43C9" w:rsidRPr="00215F5F" w:rsidRDefault="006E43C9" w:rsidP="00215F5F">
      <w:pPr>
        <w:spacing w:line="360" w:lineRule="auto"/>
        <w:ind w:left="360" w:hanging="360"/>
        <w:jc w:val="both"/>
        <w:rPr>
          <w:rFonts w:ascii="Arial" w:hAnsi="Arial" w:cs="Arial"/>
          <w:bCs/>
          <w:sz w:val="22"/>
          <w:szCs w:val="21"/>
          <w:lang w:val="en-GB"/>
        </w:rPr>
      </w:pPr>
    </w:p>
    <w:p w:rsidR="00F2603C" w:rsidRDefault="00F2603C" w:rsidP="006E43C9">
      <w:pPr>
        <w:spacing w:line="360" w:lineRule="auto"/>
        <w:ind w:left="360"/>
        <w:jc w:val="both"/>
        <w:rPr>
          <w:rFonts w:ascii="Arial" w:hAnsi="Arial" w:cs="Arial"/>
          <w:bCs/>
          <w:sz w:val="22"/>
          <w:szCs w:val="21"/>
          <w:lang w:val="en-GB"/>
        </w:rPr>
      </w:pPr>
      <w:r>
        <w:rPr>
          <w:rFonts w:ascii="Arial" w:hAnsi="Arial" w:cs="Arial"/>
          <w:bCs/>
          <w:sz w:val="22"/>
          <w:szCs w:val="21"/>
          <w:lang w:val="en-GB"/>
        </w:rPr>
        <w:t>Besides, another 60 MU is prop</w:t>
      </w:r>
      <w:r w:rsidR="006E43C9">
        <w:rPr>
          <w:rFonts w:ascii="Arial" w:hAnsi="Arial" w:cs="Arial"/>
          <w:bCs/>
          <w:sz w:val="22"/>
          <w:szCs w:val="21"/>
          <w:lang w:val="en-GB"/>
        </w:rPr>
        <w:t>osed to be procured as Biomass En</w:t>
      </w:r>
      <w:r>
        <w:rPr>
          <w:rFonts w:ascii="Arial" w:hAnsi="Arial" w:cs="Arial"/>
          <w:bCs/>
          <w:sz w:val="22"/>
          <w:szCs w:val="21"/>
          <w:lang w:val="en-GB"/>
        </w:rPr>
        <w:t xml:space="preserve">ergy from the up-coming Biomass Plant of M/.s Octant Industries at Sambalpur </w:t>
      </w:r>
      <w:r w:rsidR="006E43C9">
        <w:rPr>
          <w:rFonts w:ascii="Arial" w:hAnsi="Arial" w:cs="Arial"/>
          <w:bCs/>
          <w:sz w:val="22"/>
          <w:szCs w:val="21"/>
          <w:lang w:val="en-GB"/>
        </w:rPr>
        <w:t xml:space="preserve">which </w:t>
      </w:r>
      <w:r>
        <w:rPr>
          <w:rFonts w:ascii="Arial" w:hAnsi="Arial" w:cs="Arial"/>
          <w:bCs/>
          <w:sz w:val="22"/>
          <w:szCs w:val="21"/>
          <w:lang w:val="en-GB"/>
        </w:rPr>
        <w:t>is expected to be commissioned during early part FY 2015-16.</w:t>
      </w:r>
    </w:p>
    <w:p w:rsidR="00F2603C" w:rsidRDefault="00F2603C" w:rsidP="006913DE">
      <w:pPr>
        <w:spacing w:line="360" w:lineRule="auto"/>
        <w:ind w:left="360" w:hanging="360"/>
        <w:jc w:val="both"/>
        <w:rPr>
          <w:rFonts w:ascii="Arial" w:hAnsi="Arial" w:cs="Arial"/>
          <w:bCs/>
          <w:sz w:val="22"/>
          <w:szCs w:val="21"/>
          <w:lang w:val="en-GB"/>
        </w:rPr>
      </w:pPr>
    </w:p>
    <w:p w:rsidR="006913DE" w:rsidRPr="006431D7" w:rsidRDefault="006913DE" w:rsidP="00F2603C">
      <w:pPr>
        <w:spacing w:line="360" w:lineRule="auto"/>
        <w:ind w:left="360"/>
        <w:jc w:val="both"/>
        <w:rPr>
          <w:rFonts w:ascii="Arial" w:hAnsi="Arial" w:cs="Arial"/>
          <w:bCs/>
          <w:sz w:val="22"/>
          <w:szCs w:val="21"/>
          <w:lang w:val="en-GB"/>
        </w:rPr>
      </w:pPr>
      <w:r w:rsidRPr="006431D7">
        <w:rPr>
          <w:rFonts w:ascii="Arial" w:hAnsi="Arial" w:cs="Arial"/>
          <w:bCs/>
          <w:sz w:val="22"/>
          <w:szCs w:val="21"/>
          <w:lang w:val="en-GB"/>
        </w:rPr>
        <w:t>In view of th</w:t>
      </w:r>
      <w:r w:rsidR="006E43C9">
        <w:rPr>
          <w:rFonts w:ascii="Arial" w:hAnsi="Arial" w:cs="Arial"/>
          <w:bCs/>
          <w:sz w:val="22"/>
          <w:szCs w:val="21"/>
          <w:lang w:val="en-GB"/>
        </w:rPr>
        <w:t>e above</w:t>
      </w:r>
      <w:r w:rsidRPr="006431D7">
        <w:rPr>
          <w:rFonts w:ascii="Arial" w:hAnsi="Arial" w:cs="Arial"/>
          <w:bCs/>
          <w:sz w:val="22"/>
          <w:szCs w:val="21"/>
          <w:lang w:val="en-GB"/>
        </w:rPr>
        <w:t xml:space="preserve">, GRIDCO </w:t>
      </w:r>
      <w:r w:rsidRPr="006431D7">
        <w:rPr>
          <w:rFonts w:ascii="Arial" w:hAnsi="Arial" w:cs="Arial"/>
          <w:bCs/>
          <w:sz w:val="22"/>
          <w:szCs w:val="21"/>
        </w:rPr>
        <w:t>proposes to draw around</w:t>
      </w:r>
      <w:r w:rsidRPr="006E43C9">
        <w:rPr>
          <w:rFonts w:ascii="Arial" w:hAnsi="Arial" w:cs="Arial"/>
          <w:b/>
          <w:bCs/>
          <w:sz w:val="22"/>
          <w:szCs w:val="21"/>
          <w:lang w:val="en-GB"/>
        </w:rPr>
        <w:t>1</w:t>
      </w:r>
      <w:r w:rsidR="008E2C99" w:rsidRPr="006E43C9">
        <w:rPr>
          <w:rFonts w:ascii="Arial" w:hAnsi="Arial" w:cs="Arial"/>
          <w:b/>
          <w:bCs/>
          <w:sz w:val="22"/>
          <w:szCs w:val="21"/>
          <w:lang w:val="en-GB"/>
        </w:rPr>
        <w:t>60</w:t>
      </w:r>
      <w:r w:rsidRPr="006E43C9">
        <w:rPr>
          <w:rFonts w:ascii="Arial" w:hAnsi="Arial" w:cs="Arial"/>
          <w:b/>
          <w:bCs/>
          <w:sz w:val="22"/>
          <w:szCs w:val="21"/>
          <w:lang w:val="en-GB"/>
        </w:rPr>
        <w:t xml:space="preserve"> MU</w:t>
      </w:r>
      <w:r w:rsidRPr="006431D7">
        <w:rPr>
          <w:rFonts w:ascii="Arial" w:hAnsi="Arial" w:cs="Arial"/>
          <w:bCs/>
          <w:sz w:val="22"/>
          <w:szCs w:val="21"/>
          <w:lang w:val="en-GB"/>
        </w:rPr>
        <w:t xml:space="preserve"> from the Bio-m</w:t>
      </w:r>
      <w:r w:rsidR="006720D8">
        <w:rPr>
          <w:rFonts w:ascii="Arial" w:hAnsi="Arial" w:cs="Arial"/>
          <w:bCs/>
          <w:sz w:val="22"/>
          <w:szCs w:val="21"/>
          <w:lang w:val="en-GB"/>
        </w:rPr>
        <w:t>ass Project</w:t>
      </w:r>
      <w:r w:rsidR="00DE375B">
        <w:rPr>
          <w:rFonts w:ascii="Arial" w:hAnsi="Arial" w:cs="Arial"/>
          <w:bCs/>
          <w:sz w:val="22"/>
          <w:szCs w:val="21"/>
          <w:lang w:val="en-GB"/>
        </w:rPr>
        <w:t>s</w:t>
      </w:r>
      <w:r w:rsidR="006720D8">
        <w:rPr>
          <w:rFonts w:ascii="Arial" w:hAnsi="Arial" w:cs="Arial"/>
          <w:bCs/>
          <w:sz w:val="22"/>
          <w:szCs w:val="21"/>
          <w:lang w:val="en-GB"/>
        </w:rPr>
        <w:t xml:space="preserve"> for the FY 2015-16.</w:t>
      </w:r>
    </w:p>
    <w:p w:rsidR="006913DE" w:rsidRDefault="006913DE" w:rsidP="006913DE">
      <w:pPr>
        <w:spacing w:line="360" w:lineRule="auto"/>
        <w:ind w:left="360" w:hanging="360"/>
        <w:jc w:val="both"/>
        <w:rPr>
          <w:rFonts w:ascii="Arial" w:hAnsi="Arial" w:cs="Arial"/>
          <w:bCs/>
          <w:sz w:val="22"/>
          <w:szCs w:val="21"/>
          <w:lang w:val="en-GB"/>
        </w:rPr>
      </w:pPr>
    </w:p>
    <w:p w:rsidR="007776E4" w:rsidRPr="006E43C9" w:rsidRDefault="006E43C9" w:rsidP="006E43C9">
      <w:pPr>
        <w:spacing w:line="360" w:lineRule="auto"/>
        <w:ind w:left="360" w:hanging="360"/>
        <w:jc w:val="center"/>
        <w:rPr>
          <w:rFonts w:ascii="Arial" w:hAnsi="Arial" w:cs="Arial"/>
          <w:b/>
          <w:bCs/>
          <w:sz w:val="22"/>
          <w:szCs w:val="21"/>
          <w:lang w:val="en-GB"/>
        </w:rPr>
      </w:pPr>
      <w:r w:rsidRPr="006E43C9">
        <w:rPr>
          <w:rFonts w:ascii="Arial" w:hAnsi="Arial" w:cs="Arial"/>
          <w:b/>
          <w:bCs/>
          <w:sz w:val="22"/>
          <w:szCs w:val="21"/>
          <w:lang w:val="en-GB"/>
        </w:rPr>
        <w:t>Proposed Biomass Energy during FY 2015-16</w:t>
      </w:r>
    </w:p>
    <w:tbl>
      <w:tblPr>
        <w:tblW w:w="0" w:type="auto"/>
        <w:tblInd w:w="433" w:type="dxa"/>
        <w:tblLayout w:type="fixed"/>
        <w:tblLook w:val="0000"/>
      </w:tblPr>
      <w:tblGrid>
        <w:gridCol w:w="539"/>
        <w:gridCol w:w="3456"/>
        <w:gridCol w:w="4950"/>
      </w:tblGrid>
      <w:tr w:rsidR="006913DE" w:rsidRPr="006431D7" w:rsidTr="006720D8">
        <w:trPr>
          <w:trHeight w:val="602"/>
        </w:trPr>
        <w:tc>
          <w:tcPr>
            <w:tcW w:w="539" w:type="dxa"/>
            <w:tcBorders>
              <w:top w:val="single" w:sz="4" w:space="0" w:color="000000"/>
              <w:left w:val="single" w:sz="4" w:space="0" w:color="000000"/>
              <w:bottom w:val="single" w:sz="4" w:space="0" w:color="auto"/>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2"/>
                <w:szCs w:val="21"/>
                <w:lang w:eastAsia="en-US"/>
              </w:rPr>
            </w:pPr>
            <w:r w:rsidRPr="006431D7">
              <w:rPr>
                <w:rFonts w:ascii="Arial" w:hAnsi="Arial" w:cs="Arial"/>
                <w:b/>
                <w:sz w:val="22"/>
                <w:szCs w:val="21"/>
                <w:lang w:eastAsia="en-US"/>
              </w:rPr>
              <w:t>Sl.</w:t>
            </w:r>
          </w:p>
          <w:p w:rsidR="006913DE" w:rsidRPr="006431D7" w:rsidRDefault="006913DE" w:rsidP="00350FAF">
            <w:pPr>
              <w:pStyle w:val="BodyTextIndent"/>
              <w:spacing w:before="0" w:after="0"/>
              <w:ind w:left="-108" w:right="-89"/>
              <w:jc w:val="center"/>
              <w:rPr>
                <w:rFonts w:ascii="Arial" w:hAnsi="Arial" w:cs="Arial"/>
                <w:b/>
                <w:sz w:val="22"/>
                <w:szCs w:val="21"/>
                <w:lang w:eastAsia="en-US"/>
              </w:rPr>
            </w:pPr>
            <w:r w:rsidRPr="006431D7">
              <w:rPr>
                <w:rFonts w:ascii="Arial" w:hAnsi="Arial" w:cs="Arial"/>
                <w:b/>
                <w:sz w:val="22"/>
                <w:szCs w:val="21"/>
                <w:lang w:eastAsia="en-US"/>
              </w:rPr>
              <w:t>No.</w:t>
            </w:r>
          </w:p>
        </w:tc>
        <w:tc>
          <w:tcPr>
            <w:tcW w:w="3456" w:type="dxa"/>
            <w:tcBorders>
              <w:top w:val="single" w:sz="4" w:space="0" w:color="000000"/>
              <w:left w:val="single" w:sz="4" w:space="0" w:color="000000"/>
              <w:bottom w:val="single" w:sz="4" w:space="0" w:color="auto"/>
            </w:tcBorders>
            <w:vAlign w:val="center"/>
          </w:tcPr>
          <w:p w:rsidR="006913DE" w:rsidRPr="006431D7" w:rsidRDefault="006913DE" w:rsidP="00350FAF">
            <w:pPr>
              <w:pStyle w:val="BodyTextIndent"/>
              <w:tabs>
                <w:tab w:val="clear" w:pos="720"/>
              </w:tabs>
              <w:snapToGrid w:val="0"/>
              <w:spacing w:before="0" w:after="0"/>
              <w:ind w:left="-108" w:right="-89"/>
              <w:jc w:val="center"/>
              <w:rPr>
                <w:rFonts w:ascii="Arial" w:hAnsi="Arial" w:cs="Arial"/>
                <w:b/>
                <w:sz w:val="22"/>
                <w:szCs w:val="21"/>
                <w:lang w:eastAsia="en-US"/>
              </w:rPr>
            </w:pPr>
            <w:r w:rsidRPr="006431D7">
              <w:rPr>
                <w:rFonts w:ascii="Arial" w:hAnsi="Arial" w:cs="Arial"/>
                <w:b/>
                <w:sz w:val="22"/>
                <w:szCs w:val="21"/>
                <w:lang w:eastAsia="en-US"/>
              </w:rPr>
              <w:t>Name of the Bio-Mass Plant</w:t>
            </w:r>
          </w:p>
        </w:tc>
        <w:tc>
          <w:tcPr>
            <w:tcW w:w="4950" w:type="dxa"/>
            <w:tcBorders>
              <w:top w:val="single" w:sz="4" w:space="0" w:color="000000"/>
              <w:left w:val="single" w:sz="4" w:space="0" w:color="000000"/>
              <w:bottom w:val="single" w:sz="4" w:space="0" w:color="auto"/>
              <w:right w:val="single" w:sz="4" w:space="0" w:color="000000"/>
            </w:tcBorders>
            <w:vAlign w:val="center"/>
          </w:tcPr>
          <w:p w:rsidR="006913DE" w:rsidRPr="006431D7" w:rsidRDefault="006913DE" w:rsidP="00350FAF">
            <w:pPr>
              <w:pStyle w:val="BodyTextIndent"/>
              <w:snapToGrid w:val="0"/>
              <w:spacing w:before="0" w:after="0"/>
              <w:ind w:left="-108" w:right="-89"/>
              <w:jc w:val="center"/>
              <w:rPr>
                <w:rFonts w:ascii="Arial" w:hAnsi="Arial" w:cs="Arial"/>
                <w:b/>
                <w:sz w:val="22"/>
                <w:lang w:eastAsia="en-US"/>
              </w:rPr>
            </w:pPr>
            <w:r w:rsidRPr="006431D7">
              <w:rPr>
                <w:rFonts w:ascii="Arial" w:hAnsi="Arial" w:cs="Arial"/>
                <w:b/>
                <w:sz w:val="22"/>
                <w:lang w:eastAsia="en-US"/>
              </w:rPr>
              <w:t xml:space="preserve"> Proposed Energy procurement for FY 2015-16</w:t>
            </w:r>
          </w:p>
          <w:p w:rsidR="006913DE" w:rsidRPr="006431D7" w:rsidRDefault="006913DE" w:rsidP="00350FAF">
            <w:pPr>
              <w:pStyle w:val="BodyTextIndent"/>
              <w:spacing w:before="0" w:after="0"/>
              <w:ind w:left="-108" w:right="-89"/>
              <w:jc w:val="center"/>
              <w:rPr>
                <w:rFonts w:ascii="Arial" w:hAnsi="Arial" w:cs="Arial"/>
                <w:b/>
                <w:sz w:val="22"/>
                <w:lang w:eastAsia="en-US"/>
              </w:rPr>
            </w:pPr>
            <w:r w:rsidRPr="006431D7">
              <w:rPr>
                <w:rFonts w:ascii="Arial" w:hAnsi="Arial" w:cs="Arial"/>
                <w:b/>
                <w:sz w:val="22"/>
                <w:lang w:eastAsia="en-US"/>
              </w:rPr>
              <w:t>(MU)</w:t>
            </w:r>
          </w:p>
        </w:tc>
      </w:tr>
      <w:tr w:rsidR="006913DE" w:rsidRPr="006431D7" w:rsidTr="006720D8">
        <w:trPr>
          <w:trHeight w:val="350"/>
        </w:trPr>
        <w:tc>
          <w:tcPr>
            <w:tcW w:w="539" w:type="dxa"/>
            <w:tcBorders>
              <w:top w:val="single" w:sz="4" w:space="0" w:color="auto"/>
              <w:left w:val="single" w:sz="4" w:space="0" w:color="auto"/>
              <w:bottom w:val="single" w:sz="4" w:space="0" w:color="auto"/>
              <w:right w:val="single" w:sz="4" w:space="0" w:color="auto"/>
            </w:tcBorders>
            <w:vAlign w:val="center"/>
          </w:tcPr>
          <w:p w:rsidR="006913DE" w:rsidRPr="006431D7" w:rsidRDefault="006913DE" w:rsidP="00350FAF">
            <w:pPr>
              <w:pStyle w:val="BodyTextIndent"/>
              <w:snapToGrid w:val="0"/>
              <w:spacing w:before="0" w:after="0"/>
              <w:ind w:left="-108" w:right="-89"/>
              <w:jc w:val="center"/>
              <w:rPr>
                <w:rFonts w:ascii="Arial" w:hAnsi="Arial" w:cs="Arial"/>
                <w:bCs/>
                <w:sz w:val="22"/>
                <w:szCs w:val="21"/>
                <w:lang w:eastAsia="en-US"/>
              </w:rPr>
            </w:pPr>
            <w:r w:rsidRPr="006431D7">
              <w:rPr>
                <w:rFonts w:ascii="Arial" w:hAnsi="Arial" w:cs="Arial"/>
                <w:bCs/>
                <w:sz w:val="22"/>
                <w:szCs w:val="21"/>
                <w:lang w:eastAsia="en-US"/>
              </w:rPr>
              <w:t>1.</w:t>
            </w:r>
          </w:p>
        </w:tc>
        <w:tc>
          <w:tcPr>
            <w:tcW w:w="3456" w:type="dxa"/>
            <w:tcBorders>
              <w:top w:val="single" w:sz="4" w:space="0" w:color="auto"/>
              <w:left w:val="single" w:sz="4" w:space="0" w:color="auto"/>
              <w:bottom w:val="single" w:sz="4" w:space="0" w:color="auto"/>
              <w:right w:val="single" w:sz="4" w:space="0" w:color="auto"/>
            </w:tcBorders>
            <w:vAlign w:val="center"/>
          </w:tcPr>
          <w:p w:rsidR="006913DE" w:rsidRPr="006431D7" w:rsidRDefault="006913DE" w:rsidP="00350FAF">
            <w:pPr>
              <w:pStyle w:val="BodyTextIndent"/>
              <w:tabs>
                <w:tab w:val="clear" w:pos="720"/>
              </w:tabs>
              <w:snapToGrid w:val="0"/>
              <w:spacing w:before="0" w:after="0"/>
              <w:ind w:left="-108" w:right="-89"/>
              <w:rPr>
                <w:rFonts w:ascii="Arial" w:hAnsi="Arial" w:cs="Arial"/>
                <w:bCs/>
                <w:sz w:val="22"/>
                <w:szCs w:val="21"/>
                <w:lang w:eastAsia="en-US"/>
              </w:rPr>
            </w:pPr>
            <w:r w:rsidRPr="006431D7">
              <w:rPr>
                <w:rFonts w:ascii="Arial" w:hAnsi="Arial" w:cs="Arial"/>
                <w:bCs/>
                <w:sz w:val="22"/>
                <w:szCs w:val="21"/>
                <w:lang w:eastAsia="en-US"/>
              </w:rPr>
              <w:t xml:space="preserve">M/s Shalivahan Green Energy Ltd.  </w:t>
            </w:r>
          </w:p>
        </w:tc>
        <w:tc>
          <w:tcPr>
            <w:tcW w:w="4950" w:type="dxa"/>
            <w:tcBorders>
              <w:top w:val="single" w:sz="4" w:space="0" w:color="auto"/>
              <w:left w:val="single" w:sz="4" w:space="0" w:color="auto"/>
              <w:bottom w:val="single" w:sz="4" w:space="0" w:color="auto"/>
              <w:right w:val="single" w:sz="4" w:space="0" w:color="auto"/>
            </w:tcBorders>
            <w:vAlign w:val="center"/>
          </w:tcPr>
          <w:p w:rsidR="006913DE" w:rsidRPr="006431D7" w:rsidRDefault="006913DE" w:rsidP="00350FAF">
            <w:pPr>
              <w:pStyle w:val="BodyTextIndent"/>
              <w:snapToGrid w:val="0"/>
              <w:spacing w:before="0" w:after="0"/>
              <w:ind w:left="-108" w:right="-89"/>
              <w:jc w:val="center"/>
              <w:rPr>
                <w:rFonts w:ascii="Arial" w:hAnsi="Arial" w:cs="Arial"/>
                <w:bCs/>
                <w:sz w:val="22"/>
                <w:szCs w:val="21"/>
                <w:lang w:eastAsia="en-US"/>
              </w:rPr>
            </w:pPr>
            <w:r w:rsidRPr="006431D7">
              <w:rPr>
                <w:rFonts w:ascii="Arial" w:hAnsi="Arial" w:cs="Arial"/>
                <w:bCs/>
                <w:sz w:val="22"/>
                <w:szCs w:val="21"/>
                <w:lang w:eastAsia="en-US"/>
              </w:rPr>
              <w:t>100.00</w:t>
            </w:r>
          </w:p>
        </w:tc>
      </w:tr>
      <w:tr w:rsidR="006720D8" w:rsidRPr="006431D7" w:rsidTr="006720D8">
        <w:trPr>
          <w:trHeight w:val="350"/>
        </w:trPr>
        <w:tc>
          <w:tcPr>
            <w:tcW w:w="539" w:type="dxa"/>
            <w:tcBorders>
              <w:top w:val="single" w:sz="4" w:space="0" w:color="auto"/>
              <w:left w:val="single" w:sz="4" w:space="0" w:color="000000"/>
              <w:bottom w:val="single" w:sz="4" w:space="0" w:color="auto"/>
            </w:tcBorders>
            <w:vAlign w:val="center"/>
          </w:tcPr>
          <w:p w:rsidR="006720D8" w:rsidRPr="006431D7" w:rsidRDefault="006720D8" w:rsidP="00350FAF">
            <w:pPr>
              <w:pStyle w:val="BodyTextIndent"/>
              <w:snapToGrid w:val="0"/>
              <w:spacing w:before="0" w:after="0"/>
              <w:ind w:left="-108" w:right="-89"/>
              <w:jc w:val="center"/>
              <w:rPr>
                <w:rFonts w:ascii="Arial" w:hAnsi="Arial" w:cs="Arial"/>
                <w:bCs/>
                <w:sz w:val="22"/>
                <w:szCs w:val="21"/>
                <w:lang w:eastAsia="en-US"/>
              </w:rPr>
            </w:pPr>
            <w:r>
              <w:rPr>
                <w:rFonts w:ascii="Arial" w:hAnsi="Arial" w:cs="Arial"/>
                <w:bCs/>
                <w:sz w:val="22"/>
                <w:szCs w:val="21"/>
                <w:lang w:eastAsia="en-US"/>
              </w:rPr>
              <w:t>2</w:t>
            </w:r>
          </w:p>
        </w:tc>
        <w:tc>
          <w:tcPr>
            <w:tcW w:w="3456" w:type="dxa"/>
            <w:tcBorders>
              <w:top w:val="single" w:sz="4" w:space="0" w:color="auto"/>
              <w:left w:val="single" w:sz="4" w:space="0" w:color="000000"/>
              <w:bottom w:val="single" w:sz="4" w:space="0" w:color="auto"/>
            </w:tcBorders>
            <w:vAlign w:val="center"/>
          </w:tcPr>
          <w:p w:rsidR="006720D8" w:rsidRPr="006431D7" w:rsidRDefault="006720D8" w:rsidP="00350FAF">
            <w:pPr>
              <w:pStyle w:val="BodyTextIndent"/>
              <w:tabs>
                <w:tab w:val="clear" w:pos="720"/>
              </w:tabs>
              <w:snapToGrid w:val="0"/>
              <w:spacing w:before="0" w:after="0"/>
              <w:ind w:left="-108" w:right="-89"/>
              <w:rPr>
                <w:rFonts w:ascii="Arial" w:hAnsi="Arial" w:cs="Arial"/>
                <w:bCs/>
                <w:sz w:val="22"/>
                <w:szCs w:val="21"/>
                <w:lang w:eastAsia="en-US"/>
              </w:rPr>
            </w:pPr>
            <w:r>
              <w:rPr>
                <w:rFonts w:ascii="Arial" w:hAnsi="Arial" w:cs="Arial"/>
                <w:bCs/>
                <w:sz w:val="22"/>
                <w:szCs w:val="21"/>
                <w:lang w:eastAsia="en-US"/>
              </w:rPr>
              <w:t>M/s. Octant Industries Ltd.</w:t>
            </w:r>
          </w:p>
        </w:tc>
        <w:tc>
          <w:tcPr>
            <w:tcW w:w="4950" w:type="dxa"/>
            <w:tcBorders>
              <w:top w:val="single" w:sz="4" w:space="0" w:color="auto"/>
              <w:left w:val="single" w:sz="4" w:space="0" w:color="000000"/>
              <w:bottom w:val="single" w:sz="4" w:space="0" w:color="auto"/>
              <w:right w:val="single" w:sz="4" w:space="0" w:color="000000"/>
            </w:tcBorders>
            <w:vAlign w:val="center"/>
          </w:tcPr>
          <w:p w:rsidR="006720D8" w:rsidRPr="006431D7" w:rsidRDefault="006720D8" w:rsidP="00350FAF">
            <w:pPr>
              <w:pStyle w:val="BodyTextIndent"/>
              <w:snapToGrid w:val="0"/>
              <w:spacing w:before="0" w:after="0"/>
              <w:ind w:left="-108" w:right="-89"/>
              <w:jc w:val="center"/>
              <w:rPr>
                <w:rFonts w:ascii="Arial" w:hAnsi="Arial" w:cs="Arial"/>
                <w:bCs/>
                <w:sz w:val="22"/>
                <w:szCs w:val="21"/>
                <w:lang w:eastAsia="en-US"/>
              </w:rPr>
            </w:pPr>
            <w:r>
              <w:rPr>
                <w:rFonts w:ascii="Arial" w:hAnsi="Arial" w:cs="Arial"/>
                <w:bCs/>
                <w:sz w:val="22"/>
                <w:szCs w:val="21"/>
                <w:lang w:eastAsia="en-US"/>
              </w:rPr>
              <w:t>60.00</w:t>
            </w:r>
          </w:p>
        </w:tc>
      </w:tr>
      <w:tr w:rsidR="006720D8" w:rsidRPr="006431D7" w:rsidTr="006720D8">
        <w:trPr>
          <w:trHeight w:val="350"/>
        </w:trPr>
        <w:tc>
          <w:tcPr>
            <w:tcW w:w="539" w:type="dxa"/>
            <w:tcBorders>
              <w:top w:val="single" w:sz="4" w:space="0" w:color="auto"/>
              <w:left w:val="single" w:sz="4" w:space="0" w:color="000000"/>
              <w:bottom w:val="single" w:sz="4" w:space="0" w:color="000000"/>
            </w:tcBorders>
            <w:vAlign w:val="center"/>
          </w:tcPr>
          <w:p w:rsidR="006720D8" w:rsidRDefault="006720D8" w:rsidP="00350FAF">
            <w:pPr>
              <w:pStyle w:val="BodyTextIndent"/>
              <w:snapToGrid w:val="0"/>
              <w:spacing w:before="0" w:after="0"/>
              <w:ind w:left="-108" w:right="-89"/>
              <w:jc w:val="center"/>
              <w:rPr>
                <w:rFonts w:ascii="Arial" w:hAnsi="Arial" w:cs="Arial"/>
                <w:bCs/>
                <w:sz w:val="22"/>
                <w:szCs w:val="21"/>
                <w:lang w:eastAsia="en-US"/>
              </w:rPr>
            </w:pPr>
          </w:p>
        </w:tc>
        <w:tc>
          <w:tcPr>
            <w:tcW w:w="3456" w:type="dxa"/>
            <w:tcBorders>
              <w:top w:val="single" w:sz="4" w:space="0" w:color="auto"/>
              <w:left w:val="single" w:sz="4" w:space="0" w:color="000000"/>
              <w:bottom w:val="single" w:sz="4" w:space="0" w:color="000000"/>
            </w:tcBorders>
            <w:vAlign w:val="center"/>
          </w:tcPr>
          <w:p w:rsidR="006720D8" w:rsidRPr="006720D8" w:rsidRDefault="006720D8" w:rsidP="006720D8">
            <w:pPr>
              <w:pStyle w:val="BodyTextIndent"/>
              <w:tabs>
                <w:tab w:val="clear" w:pos="720"/>
              </w:tabs>
              <w:snapToGrid w:val="0"/>
              <w:spacing w:before="0" w:after="0"/>
              <w:ind w:left="-108" w:right="-89"/>
              <w:jc w:val="center"/>
              <w:rPr>
                <w:rFonts w:ascii="Arial" w:hAnsi="Arial" w:cs="Arial"/>
                <w:b/>
                <w:bCs/>
                <w:sz w:val="22"/>
                <w:szCs w:val="21"/>
                <w:lang w:eastAsia="en-US"/>
              </w:rPr>
            </w:pPr>
            <w:r w:rsidRPr="006720D8">
              <w:rPr>
                <w:rFonts w:ascii="Arial" w:hAnsi="Arial" w:cs="Arial"/>
                <w:b/>
                <w:bCs/>
                <w:sz w:val="22"/>
                <w:szCs w:val="21"/>
                <w:lang w:eastAsia="en-US"/>
              </w:rPr>
              <w:t>Total</w:t>
            </w:r>
          </w:p>
        </w:tc>
        <w:tc>
          <w:tcPr>
            <w:tcW w:w="4950" w:type="dxa"/>
            <w:tcBorders>
              <w:top w:val="single" w:sz="4" w:space="0" w:color="auto"/>
              <w:left w:val="single" w:sz="4" w:space="0" w:color="000000"/>
              <w:bottom w:val="single" w:sz="4" w:space="0" w:color="000000"/>
              <w:right w:val="single" w:sz="4" w:space="0" w:color="000000"/>
            </w:tcBorders>
            <w:vAlign w:val="center"/>
          </w:tcPr>
          <w:p w:rsidR="006720D8" w:rsidRPr="006720D8" w:rsidRDefault="006720D8" w:rsidP="00350FAF">
            <w:pPr>
              <w:pStyle w:val="BodyTextIndent"/>
              <w:snapToGrid w:val="0"/>
              <w:spacing w:before="0" w:after="0"/>
              <w:ind w:left="-108" w:right="-89"/>
              <w:jc w:val="center"/>
              <w:rPr>
                <w:rFonts w:ascii="Arial" w:hAnsi="Arial" w:cs="Arial"/>
                <w:b/>
                <w:bCs/>
                <w:sz w:val="22"/>
                <w:szCs w:val="21"/>
                <w:lang w:eastAsia="en-US"/>
              </w:rPr>
            </w:pPr>
            <w:r w:rsidRPr="006720D8">
              <w:rPr>
                <w:rFonts w:ascii="Arial" w:hAnsi="Arial" w:cs="Arial"/>
                <w:b/>
                <w:bCs/>
                <w:sz w:val="22"/>
                <w:szCs w:val="21"/>
                <w:lang w:eastAsia="en-US"/>
              </w:rPr>
              <w:t>160.00</w:t>
            </w:r>
          </w:p>
        </w:tc>
      </w:tr>
    </w:tbl>
    <w:p w:rsidR="006913DE" w:rsidRPr="006431D7" w:rsidRDefault="006913DE" w:rsidP="006913DE">
      <w:pPr>
        <w:pStyle w:val="BodyTextIndent"/>
        <w:tabs>
          <w:tab w:val="clear" w:pos="720"/>
        </w:tabs>
        <w:spacing w:before="0" w:after="0"/>
        <w:ind w:left="0"/>
        <w:jc w:val="both"/>
        <w:rPr>
          <w:rFonts w:ascii="Arial" w:hAnsi="Arial" w:cs="Arial"/>
          <w:bCs/>
          <w:sz w:val="22"/>
          <w:szCs w:val="21"/>
        </w:rPr>
      </w:pPr>
    </w:p>
    <w:p w:rsidR="006913DE" w:rsidRDefault="006913DE" w:rsidP="006913DE">
      <w:pPr>
        <w:pStyle w:val="BodyTextIndent"/>
        <w:tabs>
          <w:tab w:val="clear" w:pos="720"/>
        </w:tabs>
        <w:spacing w:before="0" w:after="40" w:line="360" w:lineRule="auto"/>
        <w:ind w:left="0"/>
        <w:jc w:val="both"/>
        <w:rPr>
          <w:rFonts w:ascii="Arial" w:hAnsi="Arial" w:cs="Arial"/>
          <w:b/>
          <w:sz w:val="22"/>
          <w:szCs w:val="19"/>
        </w:rPr>
      </w:pPr>
    </w:p>
    <w:p w:rsidR="006913DE" w:rsidRPr="006431D7" w:rsidRDefault="006913DE" w:rsidP="006913DE">
      <w:pPr>
        <w:pStyle w:val="BodyTextIndent"/>
        <w:tabs>
          <w:tab w:val="clear" w:pos="720"/>
        </w:tabs>
        <w:spacing w:before="0" w:after="40" w:line="360" w:lineRule="auto"/>
        <w:ind w:left="0"/>
        <w:jc w:val="both"/>
        <w:rPr>
          <w:rFonts w:ascii="Arial" w:hAnsi="Arial" w:cs="Arial"/>
          <w:b/>
          <w:sz w:val="22"/>
          <w:szCs w:val="21"/>
        </w:rPr>
      </w:pPr>
      <w:r w:rsidRPr="006431D7">
        <w:rPr>
          <w:rFonts w:ascii="Arial" w:hAnsi="Arial" w:cs="Arial"/>
          <w:b/>
          <w:sz w:val="22"/>
          <w:szCs w:val="19"/>
        </w:rPr>
        <w:t>(iii) Proposed Drawl from</w:t>
      </w:r>
      <w:r w:rsidRPr="006431D7">
        <w:rPr>
          <w:rFonts w:ascii="Arial" w:hAnsi="Arial" w:cs="Arial"/>
          <w:b/>
          <w:sz w:val="22"/>
          <w:szCs w:val="21"/>
        </w:rPr>
        <w:t xml:space="preserve"> Co-Generation Plants:</w:t>
      </w:r>
    </w:p>
    <w:p w:rsidR="00990827" w:rsidRDefault="00990827" w:rsidP="00215F5F">
      <w:pPr>
        <w:spacing w:line="360" w:lineRule="auto"/>
        <w:ind w:left="360"/>
        <w:jc w:val="both"/>
        <w:rPr>
          <w:rFonts w:ascii="Arial" w:hAnsi="Arial" w:cs="Arial"/>
          <w:sz w:val="22"/>
        </w:rPr>
      </w:pPr>
    </w:p>
    <w:p w:rsidR="006913DE" w:rsidRPr="006431D7" w:rsidRDefault="006913DE" w:rsidP="006913DE">
      <w:pPr>
        <w:spacing w:line="360" w:lineRule="auto"/>
        <w:ind w:left="360"/>
        <w:jc w:val="both"/>
        <w:rPr>
          <w:rFonts w:ascii="Arial" w:hAnsi="Arial" w:cs="Arial"/>
          <w:sz w:val="22"/>
        </w:rPr>
      </w:pPr>
      <w:r w:rsidRPr="006431D7">
        <w:rPr>
          <w:rFonts w:ascii="Arial" w:hAnsi="Arial" w:cs="Arial"/>
          <w:sz w:val="22"/>
        </w:rPr>
        <w:t xml:space="preserve">GRIDCO proposes to procure </w:t>
      </w:r>
      <w:r w:rsidR="00A647D1">
        <w:rPr>
          <w:rFonts w:ascii="Arial" w:hAnsi="Arial" w:cs="Arial"/>
          <w:b/>
          <w:bCs/>
          <w:sz w:val="22"/>
        </w:rPr>
        <w:t>1224.62</w:t>
      </w:r>
      <w:r w:rsidRPr="006431D7">
        <w:rPr>
          <w:rFonts w:ascii="Arial" w:hAnsi="Arial" w:cs="Arial"/>
          <w:b/>
          <w:bCs/>
          <w:sz w:val="22"/>
        </w:rPr>
        <w:t xml:space="preserve"> MU</w:t>
      </w:r>
      <w:r w:rsidR="00A647D1">
        <w:rPr>
          <w:rFonts w:ascii="Arial" w:hAnsi="Arial" w:cs="Arial"/>
          <w:sz w:val="22"/>
        </w:rPr>
        <w:t xml:space="preserve"> (being the differential energy from total RPO quantum of 1831.62 MU after deducting the energy from Solar, SHEP and Bio-mass energy)</w:t>
      </w:r>
      <w:r w:rsidRPr="006431D7">
        <w:rPr>
          <w:rFonts w:ascii="Arial" w:hAnsi="Arial" w:cs="Arial"/>
          <w:sz w:val="22"/>
        </w:rPr>
        <w:t xml:space="preserve"> from Co-Generation Plants during FY 2015-16 which may be considered as Renewable Energy as, such energy is generated from waste heat.</w:t>
      </w:r>
    </w:p>
    <w:p w:rsidR="006913DE" w:rsidRPr="006431D7" w:rsidRDefault="006913DE" w:rsidP="00215F5F">
      <w:pPr>
        <w:spacing w:line="360" w:lineRule="auto"/>
        <w:jc w:val="both"/>
        <w:rPr>
          <w:rFonts w:ascii="Arial" w:hAnsi="Arial" w:cs="Arial"/>
          <w:sz w:val="22"/>
        </w:rPr>
      </w:pPr>
    </w:p>
    <w:p w:rsidR="006913DE" w:rsidRPr="006431D7" w:rsidRDefault="006913DE" w:rsidP="006913DE">
      <w:pPr>
        <w:spacing w:line="360" w:lineRule="auto"/>
        <w:jc w:val="both"/>
        <w:rPr>
          <w:rFonts w:ascii="Arial" w:hAnsi="Arial" w:cs="Arial"/>
          <w:sz w:val="22"/>
        </w:rPr>
      </w:pPr>
      <w:r w:rsidRPr="006431D7">
        <w:rPr>
          <w:rFonts w:ascii="Arial" w:hAnsi="Arial" w:cs="Arial"/>
          <w:sz w:val="22"/>
        </w:rPr>
        <w:t>In line with the above estimation, the procurement of energy from Non-Solar sources during FY 2015-16 are given as under:</w:t>
      </w:r>
    </w:p>
    <w:p w:rsidR="006913DE" w:rsidRDefault="006913DE" w:rsidP="008B3A95">
      <w:pPr>
        <w:jc w:val="both"/>
        <w:rPr>
          <w:rFonts w:ascii="Arial" w:hAnsi="Arial" w:cs="Arial"/>
          <w:sz w:val="22"/>
        </w:rPr>
      </w:pPr>
    </w:p>
    <w:p w:rsidR="00215F5F" w:rsidRDefault="00215F5F" w:rsidP="008B3A95">
      <w:pPr>
        <w:jc w:val="center"/>
        <w:rPr>
          <w:rFonts w:ascii="Arial" w:hAnsi="Arial" w:cs="Arial"/>
          <w:b/>
          <w:sz w:val="22"/>
        </w:rPr>
      </w:pPr>
    </w:p>
    <w:p w:rsidR="00215F5F" w:rsidRDefault="00215F5F" w:rsidP="008B3A95">
      <w:pPr>
        <w:jc w:val="center"/>
        <w:rPr>
          <w:rFonts w:ascii="Arial" w:hAnsi="Arial" w:cs="Arial"/>
          <w:b/>
          <w:sz w:val="22"/>
        </w:rPr>
      </w:pPr>
    </w:p>
    <w:p w:rsidR="00215F5F" w:rsidRDefault="00215F5F" w:rsidP="008B3A95">
      <w:pPr>
        <w:jc w:val="center"/>
        <w:rPr>
          <w:rFonts w:ascii="Arial" w:hAnsi="Arial" w:cs="Arial"/>
          <w:b/>
          <w:sz w:val="22"/>
        </w:rPr>
      </w:pPr>
    </w:p>
    <w:p w:rsidR="00215F5F" w:rsidRDefault="00215F5F" w:rsidP="008B3A95">
      <w:pPr>
        <w:jc w:val="center"/>
        <w:rPr>
          <w:rFonts w:ascii="Arial" w:hAnsi="Arial" w:cs="Arial"/>
          <w:b/>
          <w:sz w:val="22"/>
        </w:rPr>
      </w:pPr>
    </w:p>
    <w:p w:rsidR="00215F5F" w:rsidRDefault="00215F5F" w:rsidP="008B3A95">
      <w:pPr>
        <w:jc w:val="center"/>
        <w:rPr>
          <w:rFonts w:ascii="Arial" w:hAnsi="Arial" w:cs="Arial"/>
          <w:b/>
          <w:sz w:val="22"/>
        </w:rPr>
      </w:pPr>
    </w:p>
    <w:p w:rsidR="00215F5F" w:rsidRDefault="00215F5F" w:rsidP="008B3A95">
      <w:pPr>
        <w:jc w:val="center"/>
        <w:rPr>
          <w:rFonts w:ascii="Arial" w:hAnsi="Arial" w:cs="Arial"/>
          <w:b/>
          <w:sz w:val="22"/>
        </w:rPr>
      </w:pPr>
    </w:p>
    <w:p w:rsidR="006913DE" w:rsidRPr="006431D7" w:rsidRDefault="006913DE" w:rsidP="008B3A95">
      <w:pPr>
        <w:jc w:val="center"/>
        <w:rPr>
          <w:rFonts w:ascii="Arial" w:hAnsi="Arial" w:cs="Arial"/>
          <w:b/>
          <w:sz w:val="22"/>
        </w:rPr>
      </w:pPr>
      <w:r w:rsidRPr="006431D7">
        <w:rPr>
          <w:rFonts w:ascii="Arial" w:hAnsi="Arial" w:cs="Arial"/>
          <w:b/>
          <w:sz w:val="22"/>
        </w:rPr>
        <w:t>Projected Procurement of Non-Solar Energy during FY 2015-16</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7"/>
        <w:gridCol w:w="6253"/>
        <w:gridCol w:w="2250"/>
      </w:tblGrid>
      <w:tr w:rsidR="006913DE" w:rsidRPr="006431D7" w:rsidTr="00350FAF">
        <w:trPr>
          <w:trHeight w:val="206"/>
        </w:trPr>
        <w:tc>
          <w:tcPr>
            <w:tcW w:w="677" w:type="dxa"/>
            <w:vMerge w:val="restart"/>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Sl. No.</w:t>
            </w:r>
          </w:p>
        </w:tc>
        <w:tc>
          <w:tcPr>
            <w:tcW w:w="6253" w:type="dxa"/>
            <w:vMerge w:val="restart"/>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Renewable Energy Sources.</w:t>
            </w:r>
          </w:p>
        </w:tc>
        <w:tc>
          <w:tcPr>
            <w:tcW w:w="2250"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Energy Proposed for FY 2015-16</w:t>
            </w:r>
          </w:p>
        </w:tc>
      </w:tr>
      <w:tr w:rsidR="006913DE" w:rsidRPr="006431D7" w:rsidTr="00350FAF">
        <w:trPr>
          <w:trHeight w:val="134"/>
        </w:trPr>
        <w:tc>
          <w:tcPr>
            <w:tcW w:w="677" w:type="dxa"/>
            <w:vMerge/>
            <w:vAlign w:val="center"/>
            <w:hideMark/>
          </w:tcPr>
          <w:p w:rsidR="006913DE" w:rsidRPr="006431D7" w:rsidRDefault="006913DE" w:rsidP="00350FAF">
            <w:pPr>
              <w:jc w:val="center"/>
              <w:rPr>
                <w:rFonts w:ascii="Arial" w:hAnsi="Arial" w:cs="Arial"/>
                <w:b/>
                <w:bCs/>
                <w:sz w:val="22"/>
              </w:rPr>
            </w:pPr>
          </w:p>
        </w:tc>
        <w:tc>
          <w:tcPr>
            <w:tcW w:w="6253" w:type="dxa"/>
            <w:vMerge/>
            <w:vAlign w:val="center"/>
            <w:hideMark/>
          </w:tcPr>
          <w:p w:rsidR="006913DE" w:rsidRPr="006431D7" w:rsidRDefault="006913DE" w:rsidP="00350FAF">
            <w:pPr>
              <w:jc w:val="center"/>
              <w:rPr>
                <w:rFonts w:ascii="Arial" w:hAnsi="Arial" w:cs="Arial"/>
                <w:b/>
                <w:bCs/>
                <w:sz w:val="22"/>
              </w:rPr>
            </w:pPr>
          </w:p>
        </w:tc>
        <w:tc>
          <w:tcPr>
            <w:tcW w:w="2250"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(MU)</w:t>
            </w:r>
          </w:p>
        </w:tc>
      </w:tr>
      <w:tr w:rsidR="006913DE" w:rsidRPr="006431D7" w:rsidTr="00350FAF">
        <w:trPr>
          <w:trHeight w:val="71"/>
        </w:trPr>
        <w:tc>
          <w:tcPr>
            <w:tcW w:w="677" w:type="dxa"/>
            <w:shd w:val="clear" w:color="auto" w:fill="auto"/>
            <w:vAlign w:val="center"/>
            <w:hideMark/>
          </w:tcPr>
          <w:p w:rsidR="006913DE" w:rsidRPr="006431D7" w:rsidRDefault="006913DE" w:rsidP="00350FAF">
            <w:pPr>
              <w:jc w:val="center"/>
              <w:rPr>
                <w:rFonts w:ascii="Arial" w:hAnsi="Arial" w:cs="Arial"/>
                <w:b/>
                <w:bCs/>
                <w:sz w:val="22"/>
              </w:rPr>
            </w:pP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NON-SOLAR</w:t>
            </w:r>
          </w:p>
        </w:tc>
        <w:tc>
          <w:tcPr>
            <w:tcW w:w="2250" w:type="dxa"/>
            <w:shd w:val="clear" w:color="auto" w:fill="auto"/>
            <w:vAlign w:val="center"/>
            <w:hideMark/>
          </w:tcPr>
          <w:p w:rsidR="006913DE" w:rsidRPr="006431D7" w:rsidRDefault="006913DE" w:rsidP="00350FAF">
            <w:pPr>
              <w:jc w:val="center"/>
              <w:rPr>
                <w:rFonts w:ascii="Arial" w:hAnsi="Arial" w:cs="Arial"/>
                <w:b/>
                <w:bCs/>
                <w:sz w:val="22"/>
              </w:rPr>
            </w:pPr>
          </w:p>
        </w:tc>
      </w:tr>
      <w:tr w:rsidR="006913DE" w:rsidRPr="006431D7" w:rsidTr="00350FAF">
        <w:trPr>
          <w:trHeight w:val="315"/>
        </w:trPr>
        <w:tc>
          <w:tcPr>
            <w:tcW w:w="677" w:type="dxa"/>
            <w:shd w:val="clear" w:color="auto" w:fill="auto"/>
            <w:vAlign w:val="center"/>
            <w:hideMark/>
          </w:tcPr>
          <w:p w:rsidR="006913DE" w:rsidRPr="006431D7" w:rsidRDefault="006913DE" w:rsidP="00350FAF">
            <w:pPr>
              <w:jc w:val="center"/>
              <w:rPr>
                <w:rFonts w:ascii="Arial" w:hAnsi="Arial" w:cs="Arial"/>
                <w:sz w:val="22"/>
              </w:rPr>
            </w:pPr>
            <w:r w:rsidRPr="006431D7">
              <w:rPr>
                <w:rFonts w:ascii="Arial" w:hAnsi="Arial" w:cs="Arial"/>
                <w:sz w:val="22"/>
              </w:rPr>
              <w:t>1</w:t>
            </w:r>
          </w:p>
        </w:tc>
        <w:tc>
          <w:tcPr>
            <w:tcW w:w="6253" w:type="dxa"/>
            <w:shd w:val="clear" w:color="auto" w:fill="auto"/>
            <w:vAlign w:val="center"/>
            <w:hideMark/>
          </w:tcPr>
          <w:p w:rsidR="006913DE" w:rsidRPr="006431D7" w:rsidRDefault="006913DE" w:rsidP="00350FAF">
            <w:pPr>
              <w:rPr>
                <w:rFonts w:ascii="Arial" w:hAnsi="Arial" w:cs="Arial"/>
                <w:sz w:val="22"/>
              </w:rPr>
            </w:pPr>
            <w:r w:rsidRPr="006431D7">
              <w:rPr>
                <w:rFonts w:ascii="Arial" w:hAnsi="Arial" w:cs="Arial"/>
                <w:sz w:val="22"/>
              </w:rPr>
              <w:t>Meenaskhi Small Hydro</w:t>
            </w:r>
          </w:p>
        </w:tc>
        <w:tc>
          <w:tcPr>
            <w:tcW w:w="2250" w:type="dxa"/>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210</w:t>
            </w:r>
            <w:r w:rsidR="00A647D1">
              <w:rPr>
                <w:rFonts w:ascii="Arial" w:hAnsi="Arial" w:cs="Arial"/>
                <w:sz w:val="22"/>
                <w:szCs w:val="22"/>
              </w:rPr>
              <w:t>.00</w:t>
            </w:r>
          </w:p>
        </w:tc>
      </w:tr>
      <w:tr w:rsidR="006913DE" w:rsidRPr="006431D7" w:rsidTr="00350FAF">
        <w:trPr>
          <w:trHeight w:val="315"/>
        </w:trPr>
        <w:tc>
          <w:tcPr>
            <w:tcW w:w="677" w:type="dxa"/>
            <w:shd w:val="clear" w:color="auto" w:fill="auto"/>
            <w:vAlign w:val="center"/>
            <w:hideMark/>
          </w:tcPr>
          <w:p w:rsidR="006913DE" w:rsidRPr="006431D7" w:rsidRDefault="006913DE" w:rsidP="00350FAF">
            <w:pPr>
              <w:jc w:val="center"/>
              <w:rPr>
                <w:rFonts w:ascii="Arial" w:hAnsi="Arial" w:cs="Arial"/>
                <w:sz w:val="22"/>
              </w:rPr>
            </w:pPr>
            <w:r w:rsidRPr="006431D7">
              <w:rPr>
                <w:rFonts w:ascii="Arial" w:hAnsi="Arial" w:cs="Arial"/>
                <w:sz w:val="22"/>
              </w:rPr>
              <w:t>2</w:t>
            </w:r>
          </w:p>
        </w:tc>
        <w:tc>
          <w:tcPr>
            <w:tcW w:w="6253" w:type="dxa"/>
            <w:shd w:val="clear" w:color="auto" w:fill="auto"/>
            <w:vAlign w:val="center"/>
            <w:hideMark/>
          </w:tcPr>
          <w:p w:rsidR="006913DE" w:rsidRPr="006431D7" w:rsidRDefault="006913DE" w:rsidP="00350FAF">
            <w:pPr>
              <w:rPr>
                <w:rFonts w:ascii="Arial" w:hAnsi="Arial" w:cs="Arial"/>
                <w:sz w:val="22"/>
              </w:rPr>
            </w:pPr>
            <w:r w:rsidRPr="006431D7">
              <w:rPr>
                <w:rFonts w:ascii="Arial" w:hAnsi="Arial" w:cs="Arial"/>
                <w:sz w:val="22"/>
              </w:rPr>
              <w:t>SAMAL Small Hydro</w:t>
            </w:r>
          </w:p>
        </w:tc>
        <w:tc>
          <w:tcPr>
            <w:tcW w:w="2250" w:type="dxa"/>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110</w:t>
            </w:r>
            <w:r w:rsidR="00A647D1">
              <w:rPr>
                <w:rFonts w:ascii="Arial" w:hAnsi="Arial" w:cs="Arial"/>
                <w:sz w:val="22"/>
                <w:szCs w:val="22"/>
              </w:rPr>
              <w:t>.00</w:t>
            </w:r>
          </w:p>
        </w:tc>
      </w:tr>
      <w:tr w:rsidR="006913DE" w:rsidRPr="006431D7" w:rsidTr="00350FAF">
        <w:trPr>
          <w:trHeight w:val="89"/>
        </w:trPr>
        <w:tc>
          <w:tcPr>
            <w:tcW w:w="677"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A.</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Total</w:t>
            </w:r>
          </w:p>
        </w:tc>
        <w:tc>
          <w:tcPr>
            <w:tcW w:w="2250" w:type="dxa"/>
            <w:shd w:val="clear" w:color="auto" w:fill="auto"/>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320</w:t>
            </w:r>
            <w:r w:rsidR="00A647D1">
              <w:rPr>
                <w:rFonts w:ascii="Arial" w:hAnsi="Arial" w:cs="Arial"/>
                <w:b/>
                <w:bCs/>
                <w:sz w:val="22"/>
                <w:szCs w:val="22"/>
              </w:rPr>
              <w:t>.00</w:t>
            </w:r>
          </w:p>
        </w:tc>
      </w:tr>
      <w:tr w:rsidR="006913DE" w:rsidRPr="006431D7" w:rsidTr="00350FAF">
        <w:trPr>
          <w:trHeight w:val="315"/>
        </w:trPr>
        <w:tc>
          <w:tcPr>
            <w:tcW w:w="677"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B.</w:t>
            </w:r>
          </w:p>
        </w:tc>
        <w:tc>
          <w:tcPr>
            <w:tcW w:w="6253" w:type="dxa"/>
            <w:shd w:val="clear" w:color="auto" w:fill="auto"/>
            <w:vAlign w:val="center"/>
            <w:hideMark/>
          </w:tcPr>
          <w:p w:rsidR="006913DE" w:rsidRPr="006431D7" w:rsidRDefault="006720D8" w:rsidP="006720D8">
            <w:pPr>
              <w:rPr>
                <w:rFonts w:ascii="Arial" w:hAnsi="Arial" w:cs="Arial"/>
                <w:b/>
                <w:bCs/>
                <w:sz w:val="22"/>
              </w:rPr>
            </w:pPr>
            <w:r>
              <w:rPr>
                <w:rFonts w:ascii="Arial" w:hAnsi="Arial" w:cs="Arial"/>
                <w:b/>
                <w:bCs/>
                <w:sz w:val="22"/>
              </w:rPr>
              <w:t xml:space="preserve">M/s. </w:t>
            </w:r>
            <w:r w:rsidR="006913DE" w:rsidRPr="006431D7">
              <w:rPr>
                <w:rFonts w:ascii="Arial" w:hAnsi="Arial" w:cs="Arial"/>
                <w:b/>
                <w:bCs/>
                <w:sz w:val="22"/>
              </w:rPr>
              <w:t>Shalivahana Green Energy Ltd.</w:t>
            </w:r>
            <w:r>
              <w:rPr>
                <w:rFonts w:ascii="Arial" w:hAnsi="Arial" w:cs="Arial"/>
                <w:b/>
                <w:bCs/>
                <w:sz w:val="22"/>
              </w:rPr>
              <w:t xml:space="preserve"> – Biomass Energy</w:t>
            </w:r>
          </w:p>
        </w:tc>
        <w:tc>
          <w:tcPr>
            <w:tcW w:w="2250" w:type="dxa"/>
            <w:shd w:val="clear" w:color="auto" w:fill="auto"/>
            <w:vAlign w:val="bottom"/>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100</w:t>
            </w:r>
            <w:r w:rsidR="00A647D1">
              <w:rPr>
                <w:rFonts w:ascii="Arial" w:hAnsi="Arial" w:cs="Arial"/>
                <w:b/>
                <w:bCs/>
                <w:sz w:val="22"/>
                <w:szCs w:val="22"/>
              </w:rPr>
              <w:t>.00</w:t>
            </w:r>
          </w:p>
        </w:tc>
      </w:tr>
      <w:tr w:rsidR="006720D8" w:rsidRPr="006431D7" w:rsidTr="00350FAF">
        <w:trPr>
          <w:trHeight w:val="315"/>
        </w:trPr>
        <w:tc>
          <w:tcPr>
            <w:tcW w:w="677" w:type="dxa"/>
            <w:shd w:val="clear" w:color="auto" w:fill="auto"/>
            <w:vAlign w:val="center"/>
          </w:tcPr>
          <w:p w:rsidR="006720D8" w:rsidRPr="006431D7" w:rsidRDefault="006720D8" w:rsidP="00350FAF">
            <w:pPr>
              <w:jc w:val="center"/>
              <w:rPr>
                <w:rFonts w:ascii="Arial" w:hAnsi="Arial" w:cs="Arial"/>
                <w:b/>
                <w:bCs/>
                <w:sz w:val="22"/>
              </w:rPr>
            </w:pPr>
            <w:r>
              <w:rPr>
                <w:rFonts w:ascii="Arial" w:hAnsi="Arial" w:cs="Arial"/>
                <w:b/>
                <w:bCs/>
                <w:sz w:val="22"/>
              </w:rPr>
              <w:t>C</w:t>
            </w:r>
          </w:p>
        </w:tc>
        <w:tc>
          <w:tcPr>
            <w:tcW w:w="6253" w:type="dxa"/>
            <w:shd w:val="clear" w:color="auto" w:fill="auto"/>
            <w:vAlign w:val="center"/>
          </w:tcPr>
          <w:p w:rsidR="006720D8" w:rsidRPr="006431D7" w:rsidRDefault="006720D8" w:rsidP="00350FAF">
            <w:pPr>
              <w:rPr>
                <w:rFonts w:ascii="Arial" w:hAnsi="Arial" w:cs="Arial"/>
                <w:b/>
                <w:bCs/>
                <w:sz w:val="22"/>
              </w:rPr>
            </w:pPr>
            <w:r>
              <w:rPr>
                <w:rFonts w:ascii="Arial" w:hAnsi="Arial" w:cs="Arial"/>
                <w:b/>
                <w:bCs/>
                <w:sz w:val="22"/>
              </w:rPr>
              <w:t>M/s. Octant Industries Ltd. – Biomass Energy</w:t>
            </w:r>
          </w:p>
        </w:tc>
        <w:tc>
          <w:tcPr>
            <w:tcW w:w="2250" w:type="dxa"/>
            <w:shd w:val="clear" w:color="auto" w:fill="auto"/>
            <w:vAlign w:val="bottom"/>
          </w:tcPr>
          <w:p w:rsidR="006720D8" w:rsidRDefault="006720D8" w:rsidP="00350FAF">
            <w:pPr>
              <w:jc w:val="right"/>
              <w:rPr>
                <w:rFonts w:ascii="Arial" w:hAnsi="Arial" w:cs="Arial"/>
                <w:b/>
                <w:bCs/>
                <w:sz w:val="22"/>
                <w:szCs w:val="22"/>
              </w:rPr>
            </w:pPr>
            <w:r>
              <w:rPr>
                <w:rFonts w:ascii="Arial" w:hAnsi="Arial" w:cs="Arial"/>
                <w:b/>
                <w:bCs/>
                <w:sz w:val="22"/>
                <w:szCs w:val="22"/>
              </w:rPr>
              <w:t>60</w:t>
            </w:r>
            <w:r w:rsidR="00A647D1">
              <w:rPr>
                <w:rFonts w:ascii="Arial" w:hAnsi="Arial" w:cs="Arial"/>
                <w:b/>
                <w:bCs/>
                <w:sz w:val="22"/>
                <w:szCs w:val="22"/>
              </w:rPr>
              <w:t>.00</w:t>
            </w:r>
          </w:p>
        </w:tc>
      </w:tr>
      <w:tr w:rsidR="006913DE" w:rsidRPr="006431D7" w:rsidTr="00350FAF">
        <w:trPr>
          <w:trHeight w:val="315"/>
        </w:trPr>
        <w:tc>
          <w:tcPr>
            <w:tcW w:w="677" w:type="dxa"/>
            <w:shd w:val="clear" w:color="auto" w:fill="auto"/>
            <w:vAlign w:val="center"/>
            <w:hideMark/>
          </w:tcPr>
          <w:p w:rsidR="006913DE" w:rsidRPr="006431D7" w:rsidRDefault="006720D8" w:rsidP="00350FAF">
            <w:pPr>
              <w:jc w:val="center"/>
              <w:rPr>
                <w:rFonts w:ascii="Arial" w:hAnsi="Arial" w:cs="Arial"/>
                <w:b/>
                <w:bCs/>
                <w:sz w:val="22"/>
              </w:rPr>
            </w:pPr>
            <w:r>
              <w:rPr>
                <w:rFonts w:ascii="Arial" w:hAnsi="Arial" w:cs="Arial"/>
                <w:b/>
                <w:bCs/>
                <w:sz w:val="22"/>
              </w:rPr>
              <w:t>D</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Energy from Co-Gen. Plants</w:t>
            </w:r>
          </w:p>
        </w:tc>
        <w:tc>
          <w:tcPr>
            <w:tcW w:w="2250" w:type="dxa"/>
            <w:shd w:val="clear" w:color="auto" w:fill="auto"/>
            <w:vAlign w:val="bottom"/>
            <w:hideMark/>
          </w:tcPr>
          <w:p w:rsidR="006913DE" w:rsidRPr="006431D7" w:rsidRDefault="00A647D1" w:rsidP="000C5C67">
            <w:pPr>
              <w:jc w:val="right"/>
              <w:rPr>
                <w:rFonts w:ascii="Arial" w:hAnsi="Arial" w:cs="Arial"/>
                <w:b/>
                <w:bCs/>
                <w:sz w:val="22"/>
                <w:szCs w:val="22"/>
              </w:rPr>
            </w:pPr>
            <w:r>
              <w:rPr>
                <w:rFonts w:ascii="Arial" w:hAnsi="Arial" w:cs="Arial"/>
                <w:b/>
                <w:bCs/>
                <w:sz w:val="22"/>
                <w:szCs w:val="22"/>
              </w:rPr>
              <w:t>1224.62</w:t>
            </w:r>
          </w:p>
        </w:tc>
      </w:tr>
      <w:tr w:rsidR="006913DE" w:rsidRPr="006431D7" w:rsidTr="00350FAF">
        <w:trPr>
          <w:trHeight w:val="315"/>
        </w:trPr>
        <w:tc>
          <w:tcPr>
            <w:tcW w:w="677" w:type="dxa"/>
            <w:shd w:val="clear" w:color="auto" w:fill="auto"/>
            <w:vAlign w:val="center"/>
            <w:hideMark/>
          </w:tcPr>
          <w:p w:rsidR="006913DE" w:rsidRPr="006431D7" w:rsidRDefault="006720D8" w:rsidP="00350FAF">
            <w:pPr>
              <w:jc w:val="center"/>
              <w:rPr>
                <w:rFonts w:ascii="Arial" w:hAnsi="Arial" w:cs="Arial"/>
                <w:b/>
                <w:bCs/>
                <w:sz w:val="22"/>
              </w:rPr>
            </w:pPr>
            <w:r>
              <w:rPr>
                <w:rFonts w:ascii="Arial" w:hAnsi="Arial" w:cs="Arial"/>
                <w:b/>
                <w:bCs/>
                <w:sz w:val="22"/>
              </w:rPr>
              <w:t>E</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Total (A+B+C</w:t>
            </w:r>
            <w:r w:rsidR="000C5C67">
              <w:rPr>
                <w:rFonts w:ascii="Arial" w:hAnsi="Arial" w:cs="Arial"/>
                <w:b/>
                <w:bCs/>
                <w:sz w:val="22"/>
              </w:rPr>
              <w:t>+D</w:t>
            </w:r>
            <w:r w:rsidRPr="006431D7">
              <w:rPr>
                <w:rFonts w:ascii="Arial" w:hAnsi="Arial" w:cs="Arial"/>
                <w:b/>
                <w:bCs/>
                <w:sz w:val="22"/>
              </w:rPr>
              <w:t>)</w:t>
            </w:r>
          </w:p>
        </w:tc>
        <w:tc>
          <w:tcPr>
            <w:tcW w:w="2250" w:type="dxa"/>
            <w:shd w:val="clear" w:color="auto" w:fill="auto"/>
            <w:vAlign w:val="bottom"/>
            <w:hideMark/>
          </w:tcPr>
          <w:p w:rsidR="006913DE" w:rsidRPr="006431D7" w:rsidRDefault="00A647D1" w:rsidP="000C5C67">
            <w:pPr>
              <w:jc w:val="right"/>
              <w:rPr>
                <w:rFonts w:ascii="Arial" w:hAnsi="Arial" w:cs="Arial"/>
                <w:b/>
                <w:bCs/>
                <w:sz w:val="22"/>
                <w:szCs w:val="22"/>
              </w:rPr>
            </w:pPr>
            <w:r>
              <w:rPr>
                <w:rFonts w:ascii="Arial" w:hAnsi="Arial" w:cs="Arial"/>
                <w:b/>
                <w:bCs/>
                <w:sz w:val="22"/>
                <w:szCs w:val="22"/>
              </w:rPr>
              <w:t>1704.62</w:t>
            </w:r>
          </w:p>
        </w:tc>
      </w:tr>
    </w:tbl>
    <w:p w:rsidR="006720D8" w:rsidRDefault="006720D8" w:rsidP="00215F5F">
      <w:pPr>
        <w:pStyle w:val="BodyTextIndent"/>
        <w:spacing w:after="0"/>
        <w:ind w:left="0"/>
        <w:jc w:val="both"/>
        <w:rPr>
          <w:rFonts w:ascii="Arial" w:hAnsi="Arial" w:cs="Arial"/>
          <w:bCs/>
          <w:sz w:val="22"/>
          <w:szCs w:val="21"/>
        </w:rPr>
      </w:pPr>
    </w:p>
    <w:p w:rsidR="006913DE" w:rsidRPr="006431D7" w:rsidRDefault="006913DE" w:rsidP="006913DE">
      <w:pPr>
        <w:pStyle w:val="BodyTextIndent"/>
        <w:spacing w:after="0" w:line="360" w:lineRule="auto"/>
        <w:ind w:left="0"/>
        <w:jc w:val="both"/>
        <w:rPr>
          <w:rFonts w:ascii="Arial" w:hAnsi="Arial" w:cs="Arial"/>
          <w:bCs/>
          <w:sz w:val="22"/>
          <w:szCs w:val="21"/>
        </w:rPr>
      </w:pPr>
      <w:r w:rsidRPr="006431D7">
        <w:rPr>
          <w:rFonts w:ascii="Arial" w:hAnsi="Arial" w:cs="Arial"/>
          <w:bCs/>
          <w:sz w:val="22"/>
          <w:szCs w:val="21"/>
        </w:rPr>
        <w:t xml:space="preserve">Thus, GRIDCO hopes to procure </w:t>
      </w:r>
      <w:r w:rsidR="00A647D1">
        <w:rPr>
          <w:rFonts w:ascii="Arial" w:hAnsi="Arial" w:cs="Arial"/>
          <w:b/>
          <w:bCs/>
          <w:sz w:val="22"/>
          <w:szCs w:val="21"/>
        </w:rPr>
        <w:t>1831.62</w:t>
      </w:r>
      <w:r w:rsidRPr="006431D7">
        <w:rPr>
          <w:rFonts w:ascii="Arial" w:hAnsi="Arial" w:cs="Arial"/>
          <w:b/>
          <w:sz w:val="22"/>
          <w:szCs w:val="21"/>
        </w:rPr>
        <w:t>MU</w:t>
      </w:r>
      <w:r w:rsidRPr="006431D7">
        <w:rPr>
          <w:rFonts w:ascii="Arial" w:hAnsi="Arial" w:cs="Arial"/>
          <w:bCs/>
          <w:sz w:val="22"/>
          <w:szCs w:val="21"/>
        </w:rPr>
        <w:t xml:space="preserve"> of </w:t>
      </w:r>
      <w:r w:rsidRPr="006431D7">
        <w:rPr>
          <w:rFonts w:ascii="Arial" w:hAnsi="Arial" w:cs="Arial"/>
          <w:b/>
          <w:sz w:val="22"/>
          <w:szCs w:val="21"/>
        </w:rPr>
        <w:t>Renewable Energy(RE)</w:t>
      </w:r>
      <w:r w:rsidRPr="006431D7">
        <w:rPr>
          <w:rFonts w:ascii="Arial" w:hAnsi="Arial" w:cs="Arial"/>
          <w:bCs/>
          <w:sz w:val="22"/>
          <w:szCs w:val="21"/>
        </w:rPr>
        <w:t xml:space="preserve"> consisting of </w:t>
      </w:r>
      <w:r w:rsidRPr="006431D7">
        <w:rPr>
          <w:rFonts w:ascii="Arial" w:hAnsi="Arial" w:cs="Arial"/>
          <w:b/>
          <w:bCs/>
          <w:sz w:val="22"/>
          <w:szCs w:val="21"/>
        </w:rPr>
        <w:t>Solar (</w:t>
      </w:r>
      <w:r w:rsidR="00A647D1">
        <w:rPr>
          <w:rFonts w:ascii="Arial" w:hAnsi="Arial" w:cs="Arial"/>
          <w:b/>
          <w:bCs/>
          <w:sz w:val="22"/>
          <w:szCs w:val="21"/>
        </w:rPr>
        <w:t>127</w:t>
      </w:r>
      <w:r w:rsidRPr="006431D7">
        <w:rPr>
          <w:rFonts w:ascii="Arial" w:hAnsi="Arial" w:cs="Arial"/>
          <w:b/>
          <w:bCs/>
          <w:sz w:val="22"/>
          <w:szCs w:val="21"/>
        </w:rPr>
        <w:t xml:space="preserve"> MU), Non-Solar Energy (SHEP &amp; Bio</w:t>
      </w:r>
      <w:r w:rsidR="000C5C67">
        <w:rPr>
          <w:rFonts w:ascii="Arial" w:hAnsi="Arial" w:cs="Arial"/>
          <w:b/>
          <w:bCs/>
          <w:sz w:val="22"/>
          <w:szCs w:val="21"/>
        </w:rPr>
        <w:t>mass = 480</w:t>
      </w:r>
      <w:r w:rsidR="00634C24">
        <w:rPr>
          <w:rFonts w:ascii="Arial" w:hAnsi="Arial" w:cs="Arial"/>
          <w:b/>
          <w:bCs/>
          <w:sz w:val="22"/>
          <w:szCs w:val="21"/>
        </w:rPr>
        <w:t xml:space="preserve"> MU, Co-Gen</w:t>
      </w:r>
      <w:r w:rsidR="000C5C67">
        <w:rPr>
          <w:rFonts w:ascii="Arial" w:hAnsi="Arial" w:cs="Arial"/>
          <w:b/>
          <w:bCs/>
          <w:sz w:val="22"/>
          <w:szCs w:val="21"/>
        </w:rPr>
        <w:t>.</w:t>
      </w:r>
      <w:r w:rsidR="007C1E35">
        <w:rPr>
          <w:rFonts w:ascii="Arial" w:hAnsi="Arial" w:cs="Arial"/>
          <w:b/>
          <w:bCs/>
          <w:sz w:val="22"/>
          <w:szCs w:val="21"/>
        </w:rPr>
        <w:t xml:space="preserve"> Energy= 1</w:t>
      </w:r>
      <w:r w:rsidR="00A647D1">
        <w:rPr>
          <w:rFonts w:ascii="Arial" w:hAnsi="Arial" w:cs="Arial"/>
          <w:b/>
          <w:bCs/>
          <w:sz w:val="22"/>
          <w:szCs w:val="21"/>
        </w:rPr>
        <w:t>224.62</w:t>
      </w:r>
      <w:r w:rsidRPr="006431D7">
        <w:rPr>
          <w:rFonts w:ascii="Arial" w:hAnsi="Arial" w:cs="Arial"/>
          <w:b/>
          <w:bCs/>
          <w:sz w:val="22"/>
          <w:szCs w:val="21"/>
        </w:rPr>
        <w:t xml:space="preserve"> MU)</w:t>
      </w:r>
      <w:r w:rsidRPr="006431D7">
        <w:rPr>
          <w:rFonts w:ascii="Arial" w:hAnsi="Arial" w:cs="Arial"/>
          <w:bCs/>
          <w:sz w:val="22"/>
          <w:szCs w:val="21"/>
        </w:rPr>
        <w:t xml:space="preserve"> as given in the Table below:</w:t>
      </w:r>
    </w:p>
    <w:p w:rsidR="006913DE" w:rsidRPr="006431D7" w:rsidRDefault="006913DE" w:rsidP="006913DE">
      <w:pPr>
        <w:pStyle w:val="BodyTextIndent"/>
        <w:spacing w:after="0"/>
        <w:ind w:left="0"/>
        <w:jc w:val="center"/>
        <w:rPr>
          <w:rFonts w:ascii="Arial" w:hAnsi="Arial" w:cs="Arial"/>
          <w:b/>
          <w:bCs/>
          <w:sz w:val="22"/>
          <w:szCs w:val="21"/>
        </w:rPr>
      </w:pPr>
      <w:r w:rsidRPr="006431D7">
        <w:rPr>
          <w:rFonts w:ascii="Arial" w:hAnsi="Arial" w:cs="Arial"/>
          <w:b/>
          <w:bCs/>
          <w:sz w:val="22"/>
          <w:szCs w:val="21"/>
        </w:rPr>
        <w:t>Projected Procurement of Renewable Energy (Solar &amp; Non-Solar) for FY 2015-16</w:t>
      </w:r>
    </w:p>
    <w:tbl>
      <w:tblPr>
        <w:tblW w:w="955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0"/>
        <w:gridCol w:w="6253"/>
        <w:gridCol w:w="2520"/>
      </w:tblGrid>
      <w:tr w:rsidR="006913DE" w:rsidRPr="006431D7" w:rsidTr="00350FAF">
        <w:trPr>
          <w:trHeight w:val="206"/>
        </w:trPr>
        <w:tc>
          <w:tcPr>
            <w:tcW w:w="780" w:type="dxa"/>
            <w:vMerge w:val="restart"/>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Sl. No.</w:t>
            </w:r>
          </w:p>
        </w:tc>
        <w:tc>
          <w:tcPr>
            <w:tcW w:w="6253" w:type="dxa"/>
            <w:vMerge w:val="restart"/>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Renewable Energy Sources</w:t>
            </w:r>
          </w:p>
        </w:tc>
        <w:tc>
          <w:tcPr>
            <w:tcW w:w="2520"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 xml:space="preserve">Energy Proposed for FY 2015-16 </w:t>
            </w:r>
          </w:p>
        </w:tc>
      </w:tr>
      <w:tr w:rsidR="006913DE" w:rsidRPr="006431D7" w:rsidTr="00350FAF">
        <w:trPr>
          <w:trHeight w:val="134"/>
        </w:trPr>
        <w:tc>
          <w:tcPr>
            <w:tcW w:w="780" w:type="dxa"/>
            <w:vMerge/>
            <w:vAlign w:val="center"/>
            <w:hideMark/>
          </w:tcPr>
          <w:p w:rsidR="006913DE" w:rsidRPr="006431D7" w:rsidRDefault="006913DE" w:rsidP="00350FAF">
            <w:pPr>
              <w:jc w:val="center"/>
              <w:rPr>
                <w:rFonts w:ascii="Arial" w:hAnsi="Arial" w:cs="Arial"/>
                <w:b/>
                <w:bCs/>
                <w:sz w:val="22"/>
              </w:rPr>
            </w:pPr>
          </w:p>
        </w:tc>
        <w:tc>
          <w:tcPr>
            <w:tcW w:w="6253" w:type="dxa"/>
            <w:vMerge/>
            <w:vAlign w:val="center"/>
            <w:hideMark/>
          </w:tcPr>
          <w:p w:rsidR="006913DE" w:rsidRPr="006431D7" w:rsidRDefault="006913DE" w:rsidP="00350FAF">
            <w:pPr>
              <w:jc w:val="center"/>
              <w:rPr>
                <w:rFonts w:ascii="Arial" w:hAnsi="Arial" w:cs="Arial"/>
                <w:b/>
                <w:bCs/>
                <w:sz w:val="22"/>
              </w:rPr>
            </w:pPr>
          </w:p>
        </w:tc>
        <w:tc>
          <w:tcPr>
            <w:tcW w:w="2520"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(MU)</w:t>
            </w:r>
          </w:p>
        </w:tc>
      </w:tr>
      <w:tr w:rsidR="006913DE" w:rsidRPr="006431D7" w:rsidTr="00350FAF">
        <w:trPr>
          <w:trHeight w:val="71"/>
        </w:trPr>
        <w:tc>
          <w:tcPr>
            <w:tcW w:w="780" w:type="dxa"/>
            <w:shd w:val="clear" w:color="auto" w:fill="auto"/>
            <w:vAlign w:val="center"/>
            <w:hideMark/>
          </w:tcPr>
          <w:p w:rsidR="006913DE" w:rsidRPr="006431D7" w:rsidRDefault="006913DE" w:rsidP="00350FAF">
            <w:pPr>
              <w:jc w:val="center"/>
              <w:rPr>
                <w:rFonts w:ascii="Arial" w:hAnsi="Arial" w:cs="Arial"/>
                <w:b/>
                <w:bCs/>
                <w:sz w:val="22"/>
              </w:rPr>
            </w:pP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NON-SOLAR</w:t>
            </w:r>
          </w:p>
        </w:tc>
        <w:tc>
          <w:tcPr>
            <w:tcW w:w="2520" w:type="dxa"/>
            <w:shd w:val="clear" w:color="auto" w:fill="auto"/>
            <w:vAlign w:val="center"/>
            <w:hideMark/>
          </w:tcPr>
          <w:p w:rsidR="006913DE" w:rsidRPr="006431D7" w:rsidRDefault="006913DE" w:rsidP="00350FAF">
            <w:pPr>
              <w:jc w:val="center"/>
              <w:rPr>
                <w:rFonts w:ascii="Arial" w:hAnsi="Arial" w:cs="Arial"/>
                <w:b/>
                <w:bCs/>
                <w:sz w:val="22"/>
              </w:rPr>
            </w:pPr>
          </w:p>
        </w:tc>
      </w:tr>
      <w:tr w:rsidR="006913DE" w:rsidRPr="006431D7" w:rsidTr="00350FAF">
        <w:trPr>
          <w:trHeight w:val="315"/>
        </w:trPr>
        <w:tc>
          <w:tcPr>
            <w:tcW w:w="780" w:type="dxa"/>
            <w:shd w:val="clear" w:color="auto" w:fill="auto"/>
            <w:vAlign w:val="center"/>
            <w:hideMark/>
          </w:tcPr>
          <w:p w:rsidR="006913DE" w:rsidRPr="006431D7" w:rsidRDefault="006913DE" w:rsidP="00350FAF">
            <w:pPr>
              <w:jc w:val="center"/>
              <w:rPr>
                <w:rFonts w:ascii="Arial" w:hAnsi="Arial" w:cs="Arial"/>
                <w:sz w:val="22"/>
              </w:rPr>
            </w:pPr>
            <w:r w:rsidRPr="006431D7">
              <w:rPr>
                <w:rFonts w:ascii="Arial" w:hAnsi="Arial" w:cs="Arial"/>
                <w:sz w:val="22"/>
              </w:rPr>
              <w:t>1</w:t>
            </w:r>
          </w:p>
        </w:tc>
        <w:tc>
          <w:tcPr>
            <w:tcW w:w="6253" w:type="dxa"/>
            <w:shd w:val="clear" w:color="auto" w:fill="auto"/>
            <w:vAlign w:val="center"/>
            <w:hideMark/>
          </w:tcPr>
          <w:p w:rsidR="006913DE" w:rsidRPr="006431D7" w:rsidRDefault="006913DE" w:rsidP="00350FAF">
            <w:pPr>
              <w:rPr>
                <w:rFonts w:ascii="Arial" w:hAnsi="Arial" w:cs="Arial"/>
                <w:sz w:val="22"/>
              </w:rPr>
            </w:pPr>
            <w:r w:rsidRPr="006431D7">
              <w:rPr>
                <w:rFonts w:ascii="Arial" w:hAnsi="Arial" w:cs="Arial"/>
                <w:sz w:val="22"/>
              </w:rPr>
              <w:t>Meenaskhi Small Hydro</w:t>
            </w:r>
          </w:p>
        </w:tc>
        <w:tc>
          <w:tcPr>
            <w:tcW w:w="2520" w:type="dxa"/>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210</w:t>
            </w:r>
            <w:r w:rsidR="00A647D1">
              <w:rPr>
                <w:rFonts w:ascii="Arial" w:hAnsi="Arial" w:cs="Arial"/>
                <w:sz w:val="22"/>
                <w:szCs w:val="22"/>
              </w:rPr>
              <w:t>.00</w:t>
            </w:r>
          </w:p>
        </w:tc>
      </w:tr>
      <w:tr w:rsidR="006913DE" w:rsidRPr="006431D7" w:rsidTr="00350FAF">
        <w:trPr>
          <w:trHeight w:val="315"/>
        </w:trPr>
        <w:tc>
          <w:tcPr>
            <w:tcW w:w="780" w:type="dxa"/>
            <w:shd w:val="clear" w:color="auto" w:fill="auto"/>
            <w:vAlign w:val="center"/>
            <w:hideMark/>
          </w:tcPr>
          <w:p w:rsidR="006913DE" w:rsidRPr="006431D7" w:rsidRDefault="006913DE" w:rsidP="00350FAF">
            <w:pPr>
              <w:jc w:val="center"/>
              <w:rPr>
                <w:rFonts w:ascii="Arial" w:hAnsi="Arial" w:cs="Arial"/>
                <w:sz w:val="22"/>
              </w:rPr>
            </w:pPr>
            <w:r w:rsidRPr="006431D7">
              <w:rPr>
                <w:rFonts w:ascii="Arial" w:hAnsi="Arial" w:cs="Arial"/>
                <w:sz w:val="22"/>
              </w:rPr>
              <w:t>2</w:t>
            </w:r>
          </w:p>
        </w:tc>
        <w:tc>
          <w:tcPr>
            <w:tcW w:w="6253" w:type="dxa"/>
            <w:shd w:val="clear" w:color="auto" w:fill="auto"/>
            <w:vAlign w:val="center"/>
            <w:hideMark/>
          </w:tcPr>
          <w:p w:rsidR="006913DE" w:rsidRPr="006431D7" w:rsidRDefault="006913DE" w:rsidP="00350FAF">
            <w:pPr>
              <w:rPr>
                <w:rFonts w:ascii="Arial" w:hAnsi="Arial" w:cs="Arial"/>
                <w:sz w:val="22"/>
              </w:rPr>
            </w:pPr>
            <w:r w:rsidRPr="006431D7">
              <w:rPr>
                <w:rFonts w:ascii="Arial" w:hAnsi="Arial" w:cs="Arial"/>
                <w:sz w:val="22"/>
              </w:rPr>
              <w:t>SAMAL Small Hydro</w:t>
            </w:r>
          </w:p>
        </w:tc>
        <w:tc>
          <w:tcPr>
            <w:tcW w:w="2520" w:type="dxa"/>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110</w:t>
            </w:r>
            <w:r w:rsidR="00A647D1">
              <w:rPr>
                <w:rFonts w:ascii="Arial" w:hAnsi="Arial" w:cs="Arial"/>
                <w:sz w:val="22"/>
                <w:szCs w:val="22"/>
              </w:rPr>
              <w:t>.00</w:t>
            </w:r>
          </w:p>
        </w:tc>
      </w:tr>
      <w:tr w:rsidR="006913DE" w:rsidRPr="006431D7" w:rsidTr="00350FAF">
        <w:trPr>
          <w:trHeight w:val="89"/>
        </w:trPr>
        <w:tc>
          <w:tcPr>
            <w:tcW w:w="780"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A.</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Total</w:t>
            </w:r>
          </w:p>
        </w:tc>
        <w:tc>
          <w:tcPr>
            <w:tcW w:w="2520" w:type="dxa"/>
            <w:shd w:val="clear" w:color="auto" w:fill="auto"/>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320</w:t>
            </w:r>
            <w:r w:rsidR="00A647D1">
              <w:rPr>
                <w:rFonts w:ascii="Arial" w:hAnsi="Arial" w:cs="Arial"/>
                <w:b/>
                <w:bCs/>
                <w:sz w:val="22"/>
                <w:szCs w:val="22"/>
              </w:rPr>
              <w:t>.00</w:t>
            </w:r>
          </w:p>
        </w:tc>
      </w:tr>
      <w:tr w:rsidR="006913DE" w:rsidRPr="006431D7" w:rsidTr="00350FAF">
        <w:trPr>
          <w:trHeight w:val="315"/>
        </w:trPr>
        <w:tc>
          <w:tcPr>
            <w:tcW w:w="780" w:type="dxa"/>
            <w:shd w:val="clear" w:color="auto" w:fill="auto"/>
            <w:vAlign w:val="center"/>
            <w:hideMark/>
          </w:tcPr>
          <w:p w:rsidR="006913DE" w:rsidRPr="006431D7" w:rsidRDefault="006913DE" w:rsidP="00350FAF">
            <w:pPr>
              <w:jc w:val="center"/>
              <w:rPr>
                <w:rFonts w:ascii="Arial" w:hAnsi="Arial" w:cs="Arial"/>
                <w:b/>
                <w:bCs/>
                <w:sz w:val="22"/>
              </w:rPr>
            </w:pPr>
            <w:r w:rsidRPr="006431D7">
              <w:rPr>
                <w:rFonts w:ascii="Arial" w:hAnsi="Arial" w:cs="Arial"/>
                <w:b/>
                <w:bCs/>
                <w:sz w:val="22"/>
              </w:rPr>
              <w:t>B.</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Shalivahana Green Energy Ltd.</w:t>
            </w:r>
          </w:p>
        </w:tc>
        <w:tc>
          <w:tcPr>
            <w:tcW w:w="2520" w:type="dxa"/>
            <w:shd w:val="clear" w:color="auto" w:fill="auto"/>
            <w:vAlign w:val="bottom"/>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100</w:t>
            </w:r>
            <w:r w:rsidR="00A647D1">
              <w:rPr>
                <w:rFonts w:ascii="Arial" w:hAnsi="Arial" w:cs="Arial"/>
                <w:b/>
                <w:bCs/>
                <w:sz w:val="22"/>
                <w:szCs w:val="22"/>
              </w:rPr>
              <w:t>.00</w:t>
            </w:r>
          </w:p>
        </w:tc>
      </w:tr>
      <w:tr w:rsidR="00920E0B" w:rsidRPr="006431D7" w:rsidTr="00350FAF">
        <w:trPr>
          <w:trHeight w:val="315"/>
        </w:trPr>
        <w:tc>
          <w:tcPr>
            <w:tcW w:w="780" w:type="dxa"/>
            <w:shd w:val="clear" w:color="auto" w:fill="auto"/>
            <w:vAlign w:val="center"/>
          </w:tcPr>
          <w:p w:rsidR="00920E0B" w:rsidRPr="006431D7" w:rsidRDefault="00920E0B" w:rsidP="00350FAF">
            <w:pPr>
              <w:jc w:val="center"/>
              <w:rPr>
                <w:rFonts w:ascii="Arial" w:hAnsi="Arial" w:cs="Arial"/>
                <w:b/>
                <w:bCs/>
                <w:sz w:val="22"/>
              </w:rPr>
            </w:pPr>
            <w:r>
              <w:rPr>
                <w:rFonts w:ascii="Arial" w:hAnsi="Arial" w:cs="Arial"/>
                <w:b/>
                <w:bCs/>
                <w:sz w:val="22"/>
              </w:rPr>
              <w:t>C.</w:t>
            </w:r>
          </w:p>
        </w:tc>
        <w:tc>
          <w:tcPr>
            <w:tcW w:w="6253" w:type="dxa"/>
            <w:shd w:val="clear" w:color="auto" w:fill="auto"/>
            <w:vAlign w:val="center"/>
          </w:tcPr>
          <w:p w:rsidR="00920E0B" w:rsidRPr="006431D7" w:rsidRDefault="00920E0B" w:rsidP="00350FAF">
            <w:pPr>
              <w:rPr>
                <w:rFonts w:ascii="Arial" w:hAnsi="Arial" w:cs="Arial"/>
                <w:b/>
                <w:bCs/>
                <w:sz w:val="22"/>
              </w:rPr>
            </w:pPr>
            <w:r>
              <w:rPr>
                <w:rFonts w:ascii="Arial" w:hAnsi="Arial" w:cs="Arial"/>
                <w:b/>
                <w:bCs/>
                <w:sz w:val="22"/>
              </w:rPr>
              <w:t>Octant Industries Ltd.</w:t>
            </w:r>
          </w:p>
        </w:tc>
        <w:tc>
          <w:tcPr>
            <w:tcW w:w="2520" w:type="dxa"/>
            <w:shd w:val="clear" w:color="auto" w:fill="auto"/>
            <w:vAlign w:val="bottom"/>
          </w:tcPr>
          <w:p w:rsidR="00920E0B" w:rsidRDefault="00920E0B" w:rsidP="00350FAF">
            <w:pPr>
              <w:jc w:val="right"/>
              <w:rPr>
                <w:rFonts w:ascii="Arial" w:hAnsi="Arial" w:cs="Arial"/>
                <w:b/>
                <w:bCs/>
                <w:sz w:val="22"/>
                <w:szCs w:val="22"/>
              </w:rPr>
            </w:pPr>
            <w:r>
              <w:rPr>
                <w:rFonts w:ascii="Arial" w:hAnsi="Arial" w:cs="Arial"/>
                <w:b/>
                <w:bCs/>
                <w:sz w:val="22"/>
                <w:szCs w:val="22"/>
              </w:rPr>
              <w:t>60</w:t>
            </w:r>
            <w:r w:rsidR="00A647D1">
              <w:rPr>
                <w:rFonts w:ascii="Arial" w:hAnsi="Arial" w:cs="Arial"/>
                <w:b/>
                <w:bCs/>
                <w:sz w:val="22"/>
                <w:szCs w:val="22"/>
              </w:rPr>
              <w:t>.00</w:t>
            </w:r>
          </w:p>
        </w:tc>
      </w:tr>
      <w:tr w:rsidR="006913DE" w:rsidRPr="006431D7" w:rsidTr="00350FAF">
        <w:trPr>
          <w:trHeight w:val="315"/>
        </w:trPr>
        <w:tc>
          <w:tcPr>
            <w:tcW w:w="780" w:type="dxa"/>
            <w:shd w:val="clear" w:color="auto" w:fill="auto"/>
            <w:vAlign w:val="center"/>
            <w:hideMark/>
          </w:tcPr>
          <w:p w:rsidR="006913DE" w:rsidRPr="006431D7" w:rsidRDefault="00920E0B" w:rsidP="00350FAF">
            <w:pPr>
              <w:jc w:val="center"/>
              <w:rPr>
                <w:rFonts w:ascii="Arial" w:hAnsi="Arial" w:cs="Arial"/>
                <w:b/>
                <w:bCs/>
                <w:sz w:val="22"/>
              </w:rPr>
            </w:pPr>
            <w:r>
              <w:rPr>
                <w:rFonts w:ascii="Arial" w:hAnsi="Arial" w:cs="Arial"/>
                <w:b/>
                <w:bCs/>
                <w:sz w:val="22"/>
              </w:rPr>
              <w:t>D</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Energy from Co-Gen. Plants</w:t>
            </w:r>
          </w:p>
        </w:tc>
        <w:tc>
          <w:tcPr>
            <w:tcW w:w="2520" w:type="dxa"/>
            <w:shd w:val="clear" w:color="auto" w:fill="auto"/>
            <w:vAlign w:val="bottom"/>
            <w:hideMark/>
          </w:tcPr>
          <w:p w:rsidR="006913DE" w:rsidRPr="006431D7" w:rsidRDefault="00A647D1" w:rsidP="00350FAF">
            <w:pPr>
              <w:jc w:val="right"/>
              <w:rPr>
                <w:rFonts w:ascii="Arial" w:hAnsi="Arial" w:cs="Arial"/>
                <w:b/>
                <w:bCs/>
                <w:sz w:val="22"/>
                <w:szCs w:val="22"/>
              </w:rPr>
            </w:pPr>
            <w:r>
              <w:rPr>
                <w:rFonts w:ascii="Arial" w:hAnsi="Arial" w:cs="Arial"/>
                <w:b/>
                <w:bCs/>
                <w:sz w:val="22"/>
                <w:szCs w:val="22"/>
              </w:rPr>
              <w:t>1224.62</w:t>
            </w:r>
          </w:p>
        </w:tc>
      </w:tr>
      <w:tr w:rsidR="006913DE" w:rsidRPr="006431D7" w:rsidTr="00350FAF">
        <w:trPr>
          <w:trHeight w:val="315"/>
        </w:trPr>
        <w:tc>
          <w:tcPr>
            <w:tcW w:w="780" w:type="dxa"/>
            <w:shd w:val="clear" w:color="auto" w:fill="auto"/>
            <w:vAlign w:val="center"/>
            <w:hideMark/>
          </w:tcPr>
          <w:p w:rsidR="006913DE" w:rsidRPr="006431D7" w:rsidRDefault="00920E0B" w:rsidP="00350FAF">
            <w:pPr>
              <w:jc w:val="center"/>
              <w:rPr>
                <w:rFonts w:ascii="Arial" w:hAnsi="Arial" w:cs="Arial"/>
                <w:b/>
                <w:bCs/>
                <w:sz w:val="22"/>
              </w:rPr>
            </w:pPr>
            <w:r>
              <w:rPr>
                <w:rFonts w:ascii="Arial" w:hAnsi="Arial" w:cs="Arial"/>
                <w:b/>
                <w:bCs/>
                <w:sz w:val="22"/>
              </w:rPr>
              <w:t>E</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Total (A+B+C</w:t>
            </w:r>
            <w:r w:rsidR="00920E0B">
              <w:rPr>
                <w:rFonts w:ascii="Arial" w:hAnsi="Arial" w:cs="Arial"/>
                <w:b/>
                <w:bCs/>
                <w:sz w:val="22"/>
              </w:rPr>
              <w:t>+D</w:t>
            </w:r>
            <w:r w:rsidRPr="006431D7">
              <w:rPr>
                <w:rFonts w:ascii="Arial" w:hAnsi="Arial" w:cs="Arial"/>
                <w:b/>
                <w:bCs/>
                <w:sz w:val="22"/>
              </w:rPr>
              <w:t>)</w:t>
            </w:r>
          </w:p>
        </w:tc>
        <w:tc>
          <w:tcPr>
            <w:tcW w:w="2520" w:type="dxa"/>
            <w:shd w:val="clear" w:color="auto" w:fill="auto"/>
            <w:vAlign w:val="bottom"/>
            <w:hideMark/>
          </w:tcPr>
          <w:p w:rsidR="006913DE" w:rsidRPr="006431D7" w:rsidRDefault="00A647D1" w:rsidP="00634C24">
            <w:pPr>
              <w:jc w:val="right"/>
              <w:rPr>
                <w:rFonts w:ascii="Arial" w:hAnsi="Arial" w:cs="Arial"/>
                <w:b/>
                <w:bCs/>
                <w:sz w:val="22"/>
                <w:szCs w:val="22"/>
              </w:rPr>
            </w:pPr>
            <w:r>
              <w:rPr>
                <w:rFonts w:ascii="Arial" w:hAnsi="Arial" w:cs="Arial"/>
                <w:b/>
                <w:bCs/>
                <w:sz w:val="22"/>
                <w:szCs w:val="22"/>
              </w:rPr>
              <w:t>1704.62</w:t>
            </w:r>
          </w:p>
        </w:tc>
      </w:tr>
      <w:tr w:rsidR="006913DE" w:rsidRPr="006431D7" w:rsidTr="00350FAF">
        <w:trPr>
          <w:trHeight w:val="315"/>
        </w:trPr>
        <w:tc>
          <w:tcPr>
            <w:tcW w:w="780" w:type="dxa"/>
            <w:shd w:val="clear" w:color="auto" w:fill="auto"/>
            <w:vAlign w:val="center"/>
            <w:hideMark/>
          </w:tcPr>
          <w:p w:rsidR="006913DE" w:rsidRPr="006431D7" w:rsidRDefault="00920E0B" w:rsidP="00350FAF">
            <w:pPr>
              <w:jc w:val="center"/>
              <w:rPr>
                <w:rFonts w:ascii="Arial" w:hAnsi="Arial" w:cs="Arial"/>
                <w:b/>
                <w:bCs/>
                <w:sz w:val="22"/>
              </w:rPr>
            </w:pPr>
            <w:r>
              <w:rPr>
                <w:rFonts w:ascii="Arial" w:hAnsi="Arial" w:cs="Arial"/>
                <w:b/>
                <w:bCs/>
                <w:sz w:val="22"/>
              </w:rPr>
              <w:t>F</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SOLAR RE Sources</w:t>
            </w:r>
          </w:p>
        </w:tc>
        <w:tc>
          <w:tcPr>
            <w:tcW w:w="2520" w:type="dxa"/>
            <w:shd w:val="clear" w:color="auto" w:fill="auto"/>
            <w:vAlign w:val="bottom"/>
            <w:hideMark/>
          </w:tcPr>
          <w:p w:rsidR="006913DE" w:rsidRPr="006431D7" w:rsidRDefault="00A647D1" w:rsidP="00350FAF">
            <w:pPr>
              <w:snapToGrid w:val="0"/>
              <w:jc w:val="right"/>
              <w:rPr>
                <w:rFonts w:ascii="Arial" w:hAnsi="Arial" w:cs="Arial"/>
                <w:b/>
                <w:sz w:val="22"/>
              </w:rPr>
            </w:pPr>
            <w:r>
              <w:rPr>
                <w:rFonts w:ascii="Arial" w:hAnsi="Arial" w:cs="Arial"/>
                <w:b/>
                <w:sz w:val="22"/>
              </w:rPr>
              <w:t>127.00</w:t>
            </w:r>
          </w:p>
        </w:tc>
      </w:tr>
      <w:tr w:rsidR="006913DE" w:rsidRPr="006431D7" w:rsidTr="00350FAF">
        <w:trPr>
          <w:trHeight w:val="315"/>
        </w:trPr>
        <w:tc>
          <w:tcPr>
            <w:tcW w:w="780" w:type="dxa"/>
            <w:shd w:val="clear" w:color="auto" w:fill="auto"/>
            <w:vAlign w:val="center"/>
            <w:hideMark/>
          </w:tcPr>
          <w:p w:rsidR="006913DE" w:rsidRPr="006431D7" w:rsidRDefault="00920E0B" w:rsidP="00350FAF">
            <w:pPr>
              <w:jc w:val="center"/>
              <w:rPr>
                <w:rFonts w:ascii="Arial" w:hAnsi="Arial" w:cs="Arial"/>
                <w:b/>
                <w:bCs/>
                <w:sz w:val="22"/>
              </w:rPr>
            </w:pPr>
            <w:r>
              <w:rPr>
                <w:rFonts w:ascii="Arial" w:hAnsi="Arial" w:cs="Arial"/>
                <w:b/>
                <w:bCs/>
                <w:sz w:val="22"/>
              </w:rPr>
              <w:t>G</w:t>
            </w:r>
          </w:p>
        </w:tc>
        <w:tc>
          <w:tcPr>
            <w:tcW w:w="6253" w:type="dxa"/>
            <w:shd w:val="clear" w:color="auto" w:fill="auto"/>
            <w:vAlign w:val="center"/>
            <w:hideMark/>
          </w:tcPr>
          <w:p w:rsidR="006913DE" w:rsidRPr="006431D7" w:rsidRDefault="006913DE" w:rsidP="00350FAF">
            <w:pPr>
              <w:rPr>
                <w:rFonts w:ascii="Arial" w:hAnsi="Arial" w:cs="Arial"/>
                <w:b/>
                <w:bCs/>
                <w:sz w:val="22"/>
              </w:rPr>
            </w:pPr>
            <w:r w:rsidRPr="006431D7">
              <w:rPr>
                <w:rFonts w:ascii="Arial" w:hAnsi="Arial" w:cs="Arial"/>
                <w:b/>
                <w:bCs/>
                <w:sz w:val="22"/>
              </w:rPr>
              <w:t>Total (D+E) (NON-SOLAR &amp; SOLAR)</w:t>
            </w:r>
          </w:p>
        </w:tc>
        <w:tc>
          <w:tcPr>
            <w:tcW w:w="2520" w:type="dxa"/>
            <w:shd w:val="clear" w:color="auto" w:fill="auto"/>
            <w:vAlign w:val="bottom"/>
            <w:hideMark/>
          </w:tcPr>
          <w:p w:rsidR="006913DE" w:rsidRPr="006431D7" w:rsidRDefault="00A647D1" w:rsidP="00634C24">
            <w:pPr>
              <w:snapToGrid w:val="0"/>
              <w:jc w:val="right"/>
              <w:rPr>
                <w:rFonts w:ascii="Arial" w:hAnsi="Arial" w:cs="Arial"/>
                <w:b/>
                <w:sz w:val="22"/>
              </w:rPr>
            </w:pPr>
            <w:r>
              <w:rPr>
                <w:rFonts w:ascii="Arial" w:hAnsi="Arial" w:cs="Arial"/>
                <w:b/>
                <w:sz w:val="22"/>
              </w:rPr>
              <w:t>1831.62</w:t>
            </w:r>
          </w:p>
        </w:tc>
      </w:tr>
    </w:tbl>
    <w:p w:rsidR="006913DE" w:rsidRPr="006431D7" w:rsidRDefault="006913DE" w:rsidP="006913DE">
      <w:pPr>
        <w:pStyle w:val="BodyTextIndent"/>
        <w:spacing w:after="0"/>
        <w:ind w:left="360"/>
        <w:jc w:val="both"/>
        <w:rPr>
          <w:rFonts w:ascii="Arial" w:hAnsi="Arial" w:cs="Arial"/>
          <w:bCs/>
          <w:sz w:val="22"/>
          <w:szCs w:val="21"/>
        </w:rPr>
      </w:pPr>
    </w:p>
    <w:p w:rsidR="006913DE" w:rsidRPr="006431D7" w:rsidRDefault="006913DE" w:rsidP="006913DE">
      <w:pPr>
        <w:pStyle w:val="BodyTextIndent"/>
        <w:tabs>
          <w:tab w:val="clear" w:pos="720"/>
        </w:tabs>
        <w:spacing w:after="0" w:line="360" w:lineRule="auto"/>
        <w:ind w:left="360"/>
        <w:jc w:val="both"/>
        <w:rPr>
          <w:rFonts w:ascii="Arial" w:hAnsi="Arial" w:cs="Arial"/>
          <w:bCs/>
          <w:sz w:val="22"/>
          <w:szCs w:val="21"/>
        </w:rPr>
      </w:pPr>
      <w:r w:rsidRPr="006431D7">
        <w:rPr>
          <w:rFonts w:ascii="Arial" w:hAnsi="Arial" w:cs="Arial"/>
          <w:bCs/>
          <w:sz w:val="22"/>
          <w:szCs w:val="21"/>
        </w:rPr>
        <w:t xml:space="preserve">It is submitted that although GRIDCO is willing to purchase the required quantum of Renewable Energy consisting of Solar &amp; Non-Solar Energy in order to fulfil its Renewable Purchase Obligation (RPO) of 7.00 % consisting of 0.30 % of Solar Energy, 2.00 % of Non-Solar Energy and 4.70 % of Co-Generation Energy during FY 2015-16in terms of the OERC Order Dated 30.09.2010 in Case No. 59 of 2010, the availability of such energy has been posing a constraint. </w:t>
      </w:r>
    </w:p>
    <w:p w:rsidR="00920E0B" w:rsidRPr="00920E0B" w:rsidRDefault="00920E0B" w:rsidP="006913DE">
      <w:pPr>
        <w:pStyle w:val="BodyTextIndent"/>
        <w:tabs>
          <w:tab w:val="clear" w:pos="720"/>
        </w:tabs>
        <w:spacing w:after="0" w:line="360" w:lineRule="auto"/>
        <w:ind w:left="360"/>
        <w:jc w:val="both"/>
        <w:rPr>
          <w:rFonts w:ascii="Arial" w:hAnsi="Arial" w:cs="Arial"/>
          <w:bCs/>
          <w:sz w:val="2"/>
          <w:szCs w:val="21"/>
        </w:rPr>
      </w:pPr>
    </w:p>
    <w:p w:rsidR="006913DE" w:rsidRPr="006431D7" w:rsidRDefault="006913DE" w:rsidP="006913DE">
      <w:pPr>
        <w:pStyle w:val="BodyTextIndent"/>
        <w:tabs>
          <w:tab w:val="clear" w:pos="720"/>
        </w:tabs>
        <w:spacing w:after="0" w:line="360" w:lineRule="auto"/>
        <w:ind w:left="360"/>
        <w:jc w:val="both"/>
        <w:rPr>
          <w:rFonts w:ascii="Arial" w:hAnsi="Arial" w:cs="Arial"/>
          <w:bCs/>
          <w:sz w:val="22"/>
          <w:szCs w:val="21"/>
        </w:rPr>
      </w:pPr>
      <w:r w:rsidRPr="006431D7">
        <w:rPr>
          <w:rFonts w:ascii="Arial" w:hAnsi="Arial" w:cs="Arial"/>
          <w:bCs/>
          <w:sz w:val="22"/>
          <w:szCs w:val="21"/>
        </w:rPr>
        <w:lastRenderedPageBreak/>
        <w:t xml:space="preserve">It is submitted that the generation of renewable energy is slowly picking up in the State and GRIDCO </w:t>
      </w:r>
      <w:r w:rsidR="00920E0B">
        <w:rPr>
          <w:rFonts w:ascii="Arial" w:hAnsi="Arial" w:cs="Arial"/>
          <w:bCs/>
          <w:sz w:val="22"/>
          <w:szCs w:val="21"/>
        </w:rPr>
        <w:t xml:space="preserve">is committed </w:t>
      </w:r>
      <w:r w:rsidRPr="006431D7">
        <w:rPr>
          <w:rFonts w:ascii="Arial" w:hAnsi="Arial" w:cs="Arial"/>
          <w:bCs/>
          <w:sz w:val="22"/>
          <w:szCs w:val="21"/>
        </w:rPr>
        <w:t xml:space="preserve">to harness such energy as and when available. </w:t>
      </w:r>
    </w:p>
    <w:p w:rsidR="00840830" w:rsidRDefault="00840830" w:rsidP="00B67864">
      <w:pPr>
        <w:pStyle w:val="BodyTextIndent"/>
        <w:tabs>
          <w:tab w:val="clear" w:pos="720"/>
          <w:tab w:val="left" w:pos="567"/>
        </w:tabs>
        <w:spacing w:before="0" w:after="0"/>
        <w:ind w:left="0"/>
        <w:jc w:val="both"/>
        <w:rPr>
          <w:rFonts w:ascii="Arial" w:hAnsi="Arial" w:cs="Arial"/>
          <w:b/>
          <w:color w:val="0066FF"/>
          <w:sz w:val="22"/>
          <w:szCs w:val="21"/>
        </w:rPr>
      </w:pPr>
    </w:p>
    <w:p w:rsidR="00215F5F" w:rsidRDefault="00215F5F" w:rsidP="0023353C">
      <w:pPr>
        <w:pStyle w:val="BodyTextIndent"/>
        <w:tabs>
          <w:tab w:val="clear" w:pos="720"/>
          <w:tab w:val="left" w:pos="567"/>
        </w:tabs>
        <w:spacing w:before="0" w:after="0"/>
        <w:ind w:left="0"/>
        <w:jc w:val="both"/>
        <w:rPr>
          <w:rFonts w:ascii="Arial" w:hAnsi="Arial" w:cs="Arial"/>
          <w:b/>
          <w:sz w:val="22"/>
          <w:szCs w:val="21"/>
        </w:rPr>
      </w:pPr>
    </w:p>
    <w:p w:rsidR="0023353C" w:rsidRDefault="0023353C" w:rsidP="0023353C">
      <w:pPr>
        <w:pStyle w:val="BodyTextIndent"/>
        <w:tabs>
          <w:tab w:val="clear" w:pos="720"/>
          <w:tab w:val="left" w:pos="567"/>
        </w:tabs>
        <w:spacing w:before="0" w:after="0"/>
        <w:ind w:left="0"/>
        <w:jc w:val="both"/>
        <w:rPr>
          <w:rFonts w:ascii="Arial" w:hAnsi="Arial" w:cs="Arial"/>
          <w:b/>
          <w:sz w:val="22"/>
          <w:szCs w:val="21"/>
          <w:u w:val="single"/>
        </w:rPr>
      </w:pPr>
      <w:r w:rsidRPr="00184ED9">
        <w:rPr>
          <w:rFonts w:ascii="Arial" w:hAnsi="Arial" w:cs="Arial"/>
          <w:b/>
          <w:sz w:val="22"/>
          <w:szCs w:val="21"/>
        </w:rPr>
        <w:t>1.</w:t>
      </w:r>
      <w:r w:rsidR="00BE3AFF">
        <w:rPr>
          <w:rFonts w:ascii="Arial" w:hAnsi="Arial" w:cs="Arial"/>
          <w:b/>
          <w:sz w:val="22"/>
          <w:szCs w:val="21"/>
        </w:rPr>
        <w:t>6</w:t>
      </w:r>
      <w:r w:rsidRPr="00184ED9">
        <w:rPr>
          <w:rFonts w:ascii="Arial" w:hAnsi="Arial" w:cs="Arial"/>
          <w:b/>
          <w:sz w:val="22"/>
          <w:szCs w:val="21"/>
        </w:rPr>
        <w:tab/>
        <w:t>Independent Power Producers (IPPs):</w:t>
      </w:r>
    </w:p>
    <w:p w:rsidR="0023353C" w:rsidRPr="00184ED9" w:rsidRDefault="0023353C" w:rsidP="0023353C">
      <w:pPr>
        <w:pStyle w:val="BodyTextIndent"/>
        <w:tabs>
          <w:tab w:val="clear" w:pos="720"/>
          <w:tab w:val="left" w:pos="567"/>
        </w:tabs>
        <w:spacing w:before="0" w:after="0"/>
        <w:ind w:left="0"/>
        <w:jc w:val="both"/>
        <w:rPr>
          <w:rFonts w:ascii="Arial" w:hAnsi="Arial" w:cs="Arial"/>
          <w:b/>
          <w:sz w:val="22"/>
          <w:szCs w:val="21"/>
          <w:u w:val="single"/>
        </w:rPr>
      </w:pPr>
    </w:p>
    <w:p w:rsidR="0023353C" w:rsidRDefault="0023353C" w:rsidP="0023353C">
      <w:pPr>
        <w:pStyle w:val="BodyTextIndent"/>
        <w:tabs>
          <w:tab w:val="clear" w:pos="720"/>
        </w:tabs>
        <w:spacing w:before="0" w:after="0" w:line="360" w:lineRule="auto"/>
        <w:ind w:left="567"/>
        <w:jc w:val="both"/>
        <w:rPr>
          <w:rFonts w:ascii="Arial" w:hAnsi="Arial" w:cs="Arial"/>
          <w:bCs/>
          <w:sz w:val="22"/>
          <w:szCs w:val="21"/>
        </w:rPr>
      </w:pPr>
      <w:r w:rsidRPr="00840830">
        <w:rPr>
          <w:rFonts w:ascii="Arial" w:hAnsi="Arial" w:cs="Arial"/>
          <w:bCs/>
          <w:sz w:val="22"/>
          <w:szCs w:val="21"/>
        </w:rPr>
        <w:t xml:space="preserve">IPP projects with which GRIDCO has executed Power Purchase Agreements (PPAs) are in various stages of implementation. So far the following </w:t>
      </w:r>
      <w:r>
        <w:rPr>
          <w:rFonts w:ascii="Arial" w:hAnsi="Arial" w:cs="Arial"/>
          <w:bCs/>
          <w:sz w:val="22"/>
          <w:szCs w:val="21"/>
        </w:rPr>
        <w:t>G</w:t>
      </w:r>
      <w:r w:rsidRPr="00840830">
        <w:rPr>
          <w:rFonts w:ascii="Arial" w:hAnsi="Arial" w:cs="Arial"/>
          <w:bCs/>
          <w:sz w:val="22"/>
          <w:szCs w:val="21"/>
        </w:rPr>
        <w:t xml:space="preserve">enerating Units of different IPPs have been declared </w:t>
      </w:r>
      <w:r>
        <w:rPr>
          <w:rFonts w:ascii="Arial" w:hAnsi="Arial" w:cs="Arial"/>
          <w:bCs/>
          <w:sz w:val="22"/>
          <w:szCs w:val="21"/>
        </w:rPr>
        <w:t>to be c</w:t>
      </w:r>
      <w:r w:rsidRPr="00840830">
        <w:rPr>
          <w:rFonts w:ascii="Arial" w:hAnsi="Arial" w:cs="Arial"/>
          <w:bCs/>
          <w:sz w:val="22"/>
          <w:szCs w:val="21"/>
        </w:rPr>
        <w:t>ommercial</w:t>
      </w:r>
      <w:r>
        <w:rPr>
          <w:rFonts w:ascii="Arial" w:hAnsi="Arial" w:cs="Arial"/>
          <w:bCs/>
          <w:sz w:val="22"/>
          <w:szCs w:val="21"/>
        </w:rPr>
        <w:t>lyo</w:t>
      </w:r>
      <w:r w:rsidRPr="00840830">
        <w:rPr>
          <w:rFonts w:ascii="Arial" w:hAnsi="Arial" w:cs="Arial"/>
          <w:bCs/>
          <w:sz w:val="22"/>
          <w:szCs w:val="21"/>
        </w:rPr>
        <w:t>peration</w:t>
      </w:r>
      <w:r>
        <w:rPr>
          <w:rFonts w:ascii="Arial" w:hAnsi="Arial" w:cs="Arial"/>
          <w:bCs/>
          <w:sz w:val="22"/>
          <w:szCs w:val="21"/>
        </w:rPr>
        <w:t>al</w:t>
      </w:r>
      <w:r w:rsidRPr="00840830">
        <w:rPr>
          <w:rFonts w:ascii="Arial" w:hAnsi="Arial" w:cs="Arial"/>
          <w:bCs/>
          <w:sz w:val="22"/>
          <w:szCs w:val="21"/>
        </w:rPr>
        <w:t xml:space="preserve"> on the dates mentioned against </w:t>
      </w:r>
      <w:r>
        <w:rPr>
          <w:rFonts w:ascii="Arial" w:hAnsi="Arial" w:cs="Arial"/>
          <w:bCs/>
          <w:sz w:val="22"/>
          <w:szCs w:val="21"/>
        </w:rPr>
        <w:t>respective IPPs:</w:t>
      </w:r>
    </w:p>
    <w:tbl>
      <w:tblPr>
        <w:tblW w:w="8681"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5"/>
        <w:gridCol w:w="2586"/>
        <w:gridCol w:w="1559"/>
        <w:gridCol w:w="1134"/>
        <w:gridCol w:w="993"/>
        <w:gridCol w:w="1734"/>
      </w:tblGrid>
      <w:tr w:rsidR="0023353C" w:rsidRPr="00184ED9" w:rsidTr="0023353C">
        <w:tc>
          <w:tcPr>
            <w:tcW w:w="675" w:type="dxa"/>
            <w:shd w:val="clear" w:color="auto" w:fill="auto"/>
            <w:vAlign w:val="center"/>
          </w:tcPr>
          <w:p w:rsidR="0023353C" w:rsidRPr="00184ED9" w:rsidRDefault="0023353C" w:rsidP="0023353C">
            <w:pPr>
              <w:spacing w:before="40" w:after="40"/>
              <w:jc w:val="center"/>
              <w:rPr>
                <w:rFonts w:ascii="Arial" w:hAnsi="Arial" w:cs="Arial"/>
                <w:b/>
              </w:rPr>
            </w:pPr>
            <w:r w:rsidRPr="00184ED9">
              <w:rPr>
                <w:rFonts w:ascii="Arial" w:hAnsi="Arial" w:cs="Arial"/>
                <w:b/>
              </w:rPr>
              <w:t>Sl. No.</w:t>
            </w:r>
          </w:p>
        </w:tc>
        <w:tc>
          <w:tcPr>
            <w:tcW w:w="2586" w:type="dxa"/>
            <w:shd w:val="clear" w:color="auto" w:fill="auto"/>
            <w:vAlign w:val="center"/>
          </w:tcPr>
          <w:p w:rsidR="0023353C" w:rsidRPr="00184ED9" w:rsidRDefault="0023353C" w:rsidP="0023353C">
            <w:pPr>
              <w:spacing w:before="40" w:after="40"/>
              <w:jc w:val="center"/>
              <w:rPr>
                <w:rFonts w:ascii="Arial" w:hAnsi="Arial" w:cs="Arial"/>
                <w:b/>
              </w:rPr>
            </w:pPr>
            <w:r w:rsidRPr="00184ED9">
              <w:rPr>
                <w:rFonts w:ascii="Arial" w:hAnsi="Arial" w:cs="Arial"/>
                <w:b/>
              </w:rPr>
              <w:t>Name of IPP</w:t>
            </w:r>
          </w:p>
        </w:tc>
        <w:tc>
          <w:tcPr>
            <w:tcW w:w="1559" w:type="dxa"/>
            <w:shd w:val="clear" w:color="auto" w:fill="auto"/>
            <w:vAlign w:val="center"/>
          </w:tcPr>
          <w:p w:rsidR="0023353C" w:rsidRPr="00184ED9" w:rsidRDefault="0023353C" w:rsidP="0023353C">
            <w:pPr>
              <w:spacing w:before="40" w:after="40"/>
              <w:jc w:val="center"/>
              <w:rPr>
                <w:rFonts w:ascii="Arial" w:hAnsi="Arial" w:cs="Arial"/>
                <w:b/>
              </w:rPr>
            </w:pPr>
            <w:r w:rsidRPr="00184ED9">
              <w:rPr>
                <w:rFonts w:ascii="Arial" w:hAnsi="Arial" w:cs="Arial"/>
                <w:b/>
              </w:rPr>
              <w:t>Location of the project</w:t>
            </w:r>
          </w:p>
        </w:tc>
        <w:tc>
          <w:tcPr>
            <w:tcW w:w="1134" w:type="dxa"/>
            <w:shd w:val="clear" w:color="auto" w:fill="auto"/>
            <w:vAlign w:val="center"/>
          </w:tcPr>
          <w:p w:rsidR="0023353C" w:rsidRPr="00184ED9" w:rsidRDefault="0023353C" w:rsidP="0023353C">
            <w:pPr>
              <w:spacing w:before="40" w:after="40"/>
              <w:jc w:val="center"/>
              <w:rPr>
                <w:rFonts w:ascii="Arial" w:hAnsi="Arial" w:cs="Arial"/>
                <w:b/>
              </w:rPr>
            </w:pPr>
            <w:r w:rsidRPr="00184ED9">
              <w:rPr>
                <w:rFonts w:ascii="Arial" w:hAnsi="Arial" w:cs="Arial"/>
                <w:b/>
              </w:rPr>
              <w:t>Installed capacity (MW)</w:t>
            </w:r>
          </w:p>
        </w:tc>
        <w:tc>
          <w:tcPr>
            <w:tcW w:w="993" w:type="dxa"/>
            <w:shd w:val="clear" w:color="auto" w:fill="auto"/>
            <w:vAlign w:val="center"/>
          </w:tcPr>
          <w:p w:rsidR="0023353C" w:rsidRPr="00184ED9" w:rsidRDefault="0023353C" w:rsidP="0023353C">
            <w:pPr>
              <w:spacing w:before="40" w:after="40"/>
              <w:jc w:val="center"/>
              <w:rPr>
                <w:rFonts w:ascii="Arial" w:hAnsi="Arial" w:cs="Arial"/>
                <w:b/>
              </w:rPr>
            </w:pPr>
            <w:r w:rsidRPr="00184ED9">
              <w:rPr>
                <w:rFonts w:ascii="Arial" w:hAnsi="Arial" w:cs="Arial"/>
                <w:b/>
              </w:rPr>
              <w:t>Odisha share (MW)</w:t>
            </w:r>
          </w:p>
        </w:tc>
        <w:tc>
          <w:tcPr>
            <w:tcW w:w="1734" w:type="dxa"/>
            <w:shd w:val="clear" w:color="auto" w:fill="auto"/>
            <w:vAlign w:val="center"/>
          </w:tcPr>
          <w:p w:rsidR="0023353C" w:rsidRPr="00184ED9" w:rsidRDefault="0023353C" w:rsidP="0023353C">
            <w:pPr>
              <w:spacing w:before="40" w:after="40"/>
              <w:jc w:val="center"/>
              <w:rPr>
                <w:rFonts w:ascii="Arial" w:hAnsi="Arial" w:cs="Arial"/>
                <w:b/>
              </w:rPr>
            </w:pPr>
            <w:r w:rsidRPr="00184ED9">
              <w:rPr>
                <w:rFonts w:ascii="Arial" w:hAnsi="Arial" w:cs="Arial"/>
                <w:b/>
              </w:rPr>
              <w:t>Date of Commercial Operation</w:t>
            </w:r>
          </w:p>
        </w:tc>
      </w:tr>
      <w:tr w:rsidR="0023353C" w:rsidRPr="00184ED9" w:rsidTr="00381A20">
        <w:tc>
          <w:tcPr>
            <w:tcW w:w="675" w:type="dxa"/>
            <w:shd w:val="clear" w:color="auto" w:fill="auto"/>
          </w:tcPr>
          <w:p w:rsidR="0023353C" w:rsidRPr="00184ED9" w:rsidRDefault="0023353C" w:rsidP="00381A20">
            <w:pPr>
              <w:spacing w:before="40" w:after="40"/>
              <w:jc w:val="center"/>
              <w:rPr>
                <w:rFonts w:ascii="Arial" w:hAnsi="Arial" w:cs="Arial"/>
              </w:rPr>
            </w:pPr>
            <w:r w:rsidRPr="00184ED9">
              <w:rPr>
                <w:rFonts w:ascii="Arial" w:hAnsi="Arial" w:cs="Arial"/>
              </w:rPr>
              <w:t>1.</w:t>
            </w:r>
          </w:p>
        </w:tc>
        <w:tc>
          <w:tcPr>
            <w:tcW w:w="2586" w:type="dxa"/>
            <w:shd w:val="clear" w:color="auto" w:fill="auto"/>
          </w:tcPr>
          <w:p w:rsidR="0023353C" w:rsidRPr="00184ED9" w:rsidRDefault="0023353C" w:rsidP="00381A20">
            <w:pPr>
              <w:spacing w:before="40" w:after="40"/>
              <w:rPr>
                <w:rFonts w:ascii="Arial" w:hAnsi="Arial" w:cs="Arial"/>
              </w:rPr>
            </w:pPr>
            <w:r w:rsidRPr="00184ED9">
              <w:rPr>
                <w:rFonts w:ascii="Arial" w:hAnsi="Arial" w:cs="Arial"/>
              </w:rPr>
              <w:t xml:space="preserve">M/s. </w:t>
            </w:r>
            <w:r>
              <w:rPr>
                <w:rFonts w:ascii="Arial" w:hAnsi="Arial" w:cs="Arial"/>
              </w:rPr>
              <w:t xml:space="preserve">Sesa </w:t>
            </w:r>
            <w:r w:rsidRPr="00184ED9">
              <w:rPr>
                <w:rFonts w:ascii="Arial" w:hAnsi="Arial" w:cs="Arial"/>
              </w:rPr>
              <w:t xml:space="preserve">Sterlite Ltd., </w:t>
            </w:r>
            <w:r>
              <w:rPr>
                <w:rFonts w:ascii="Arial" w:hAnsi="Arial" w:cs="Arial"/>
              </w:rPr>
              <w:t>Patto</w:t>
            </w:r>
            <w:r w:rsidRPr="00184ED9">
              <w:rPr>
                <w:rFonts w:ascii="Arial" w:hAnsi="Arial" w:cs="Arial"/>
              </w:rPr>
              <w:t xml:space="preserve">, </w:t>
            </w:r>
            <w:r>
              <w:rPr>
                <w:rFonts w:ascii="Arial" w:hAnsi="Arial" w:cs="Arial"/>
              </w:rPr>
              <w:t>Panaji, Goa</w:t>
            </w:r>
          </w:p>
        </w:tc>
        <w:tc>
          <w:tcPr>
            <w:tcW w:w="1559" w:type="dxa"/>
            <w:shd w:val="clear" w:color="auto" w:fill="auto"/>
          </w:tcPr>
          <w:p w:rsidR="0023353C" w:rsidRPr="00184ED9" w:rsidRDefault="0023353C" w:rsidP="00381A20">
            <w:pPr>
              <w:spacing w:before="40" w:after="40"/>
              <w:rPr>
                <w:rFonts w:ascii="Arial" w:hAnsi="Arial" w:cs="Arial"/>
              </w:rPr>
            </w:pPr>
            <w:r w:rsidRPr="00184ED9">
              <w:rPr>
                <w:rFonts w:ascii="Arial" w:hAnsi="Arial" w:cs="Arial"/>
              </w:rPr>
              <w:t>Brundamal, Jharsuguda</w:t>
            </w:r>
          </w:p>
        </w:tc>
        <w:tc>
          <w:tcPr>
            <w:tcW w:w="1134" w:type="dxa"/>
            <w:shd w:val="clear" w:color="auto" w:fill="auto"/>
          </w:tcPr>
          <w:p w:rsidR="0023353C" w:rsidRPr="00184ED9" w:rsidRDefault="0023353C" w:rsidP="00381A20">
            <w:pPr>
              <w:spacing w:before="40"/>
              <w:jc w:val="center"/>
              <w:rPr>
                <w:rFonts w:ascii="Arial" w:hAnsi="Arial" w:cs="Arial"/>
              </w:rPr>
            </w:pPr>
            <w:r w:rsidRPr="00184ED9">
              <w:rPr>
                <w:rFonts w:ascii="Arial" w:hAnsi="Arial" w:cs="Arial"/>
              </w:rPr>
              <w:t>4x600</w:t>
            </w:r>
          </w:p>
          <w:p w:rsidR="0023353C" w:rsidRPr="00184ED9" w:rsidRDefault="0023353C" w:rsidP="00381A20">
            <w:pPr>
              <w:spacing w:after="40"/>
              <w:jc w:val="center"/>
              <w:rPr>
                <w:rFonts w:ascii="Arial" w:hAnsi="Arial" w:cs="Arial"/>
              </w:rPr>
            </w:pPr>
            <w:r w:rsidRPr="00184ED9">
              <w:rPr>
                <w:rFonts w:ascii="Arial" w:hAnsi="Arial" w:cs="Arial"/>
              </w:rPr>
              <w:t>(2,400)</w:t>
            </w:r>
          </w:p>
        </w:tc>
        <w:tc>
          <w:tcPr>
            <w:tcW w:w="993" w:type="dxa"/>
            <w:shd w:val="clear" w:color="auto" w:fill="auto"/>
          </w:tcPr>
          <w:p w:rsidR="0023353C" w:rsidRPr="00184ED9" w:rsidRDefault="0023353C" w:rsidP="00381A20">
            <w:pPr>
              <w:spacing w:before="40" w:after="40"/>
              <w:jc w:val="center"/>
              <w:rPr>
                <w:rFonts w:ascii="Arial" w:hAnsi="Arial" w:cs="Arial"/>
              </w:rPr>
            </w:pPr>
            <w:r w:rsidRPr="00184ED9">
              <w:rPr>
                <w:rFonts w:ascii="Arial" w:hAnsi="Arial" w:cs="Arial"/>
              </w:rPr>
              <w:t>600</w:t>
            </w:r>
          </w:p>
        </w:tc>
        <w:tc>
          <w:tcPr>
            <w:tcW w:w="1734" w:type="dxa"/>
            <w:shd w:val="clear" w:color="auto" w:fill="auto"/>
          </w:tcPr>
          <w:p w:rsidR="0023353C" w:rsidRPr="00184ED9" w:rsidRDefault="0023353C" w:rsidP="005630AF">
            <w:pPr>
              <w:rPr>
                <w:rFonts w:ascii="Arial" w:hAnsi="Arial" w:cs="Arial"/>
              </w:rPr>
            </w:pPr>
            <w:r w:rsidRPr="00184ED9">
              <w:rPr>
                <w:rFonts w:ascii="Arial" w:hAnsi="Arial" w:cs="Arial"/>
              </w:rPr>
              <w:t># 1: 30-03-2011</w:t>
            </w:r>
          </w:p>
          <w:p w:rsidR="0023353C" w:rsidRPr="00184ED9" w:rsidRDefault="0023353C" w:rsidP="005630AF">
            <w:pPr>
              <w:rPr>
                <w:rFonts w:ascii="Arial" w:hAnsi="Arial" w:cs="Arial"/>
              </w:rPr>
            </w:pPr>
            <w:r w:rsidRPr="00184ED9">
              <w:rPr>
                <w:rFonts w:ascii="Arial" w:hAnsi="Arial" w:cs="Arial"/>
              </w:rPr>
              <w:t># 2: 10-11-2010</w:t>
            </w:r>
          </w:p>
          <w:p w:rsidR="0023353C" w:rsidRPr="00184ED9" w:rsidRDefault="0023353C" w:rsidP="005630AF">
            <w:pPr>
              <w:rPr>
                <w:rFonts w:ascii="Arial" w:hAnsi="Arial" w:cs="Arial"/>
              </w:rPr>
            </w:pPr>
            <w:r w:rsidRPr="00184ED9">
              <w:rPr>
                <w:rFonts w:ascii="Arial" w:hAnsi="Arial" w:cs="Arial"/>
              </w:rPr>
              <w:t># 3: 19-08-2011</w:t>
            </w:r>
          </w:p>
          <w:p w:rsidR="0023353C" w:rsidRPr="00184ED9" w:rsidRDefault="0023353C" w:rsidP="005630AF">
            <w:pPr>
              <w:rPr>
                <w:rFonts w:ascii="Arial" w:hAnsi="Arial" w:cs="Arial"/>
              </w:rPr>
            </w:pPr>
            <w:r w:rsidRPr="00184ED9">
              <w:rPr>
                <w:rFonts w:ascii="Arial" w:hAnsi="Arial" w:cs="Arial"/>
              </w:rPr>
              <w:t># 4: 26-04-2012</w:t>
            </w:r>
          </w:p>
        </w:tc>
      </w:tr>
      <w:tr w:rsidR="0023353C" w:rsidRPr="00184ED9" w:rsidTr="00381A20">
        <w:tc>
          <w:tcPr>
            <w:tcW w:w="675" w:type="dxa"/>
            <w:shd w:val="clear" w:color="auto" w:fill="auto"/>
          </w:tcPr>
          <w:p w:rsidR="0023353C" w:rsidRPr="00184ED9" w:rsidRDefault="0023353C" w:rsidP="00381A20">
            <w:pPr>
              <w:spacing w:before="40" w:after="40"/>
              <w:jc w:val="center"/>
              <w:rPr>
                <w:rFonts w:ascii="Arial" w:hAnsi="Arial" w:cs="Arial"/>
              </w:rPr>
            </w:pPr>
            <w:r w:rsidRPr="00184ED9">
              <w:rPr>
                <w:rFonts w:ascii="Arial" w:hAnsi="Arial" w:cs="Arial"/>
              </w:rPr>
              <w:t>2.</w:t>
            </w:r>
          </w:p>
        </w:tc>
        <w:tc>
          <w:tcPr>
            <w:tcW w:w="2586" w:type="dxa"/>
            <w:shd w:val="clear" w:color="auto" w:fill="auto"/>
          </w:tcPr>
          <w:p w:rsidR="0023353C" w:rsidRPr="00184ED9" w:rsidRDefault="0023353C" w:rsidP="00381A20">
            <w:pPr>
              <w:spacing w:before="40" w:after="40"/>
              <w:rPr>
                <w:rFonts w:ascii="Arial" w:hAnsi="Arial" w:cs="Arial"/>
              </w:rPr>
            </w:pPr>
            <w:r w:rsidRPr="00184ED9">
              <w:rPr>
                <w:rFonts w:ascii="Arial" w:hAnsi="Arial" w:cs="Arial"/>
              </w:rPr>
              <w:t>M/s. GMR Kamalanga Energy Ltd., Bengaluru</w:t>
            </w:r>
          </w:p>
        </w:tc>
        <w:tc>
          <w:tcPr>
            <w:tcW w:w="1559" w:type="dxa"/>
            <w:shd w:val="clear" w:color="auto" w:fill="auto"/>
          </w:tcPr>
          <w:p w:rsidR="0023353C" w:rsidRPr="00184ED9" w:rsidRDefault="0023353C" w:rsidP="00381A20">
            <w:pPr>
              <w:spacing w:before="40" w:after="40"/>
              <w:rPr>
                <w:rFonts w:ascii="Arial" w:hAnsi="Arial" w:cs="Arial"/>
              </w:rPr>
            </w:pPr>
            <w:r w:rsidRPr="00184ED9">
              <w:rPr>
                <w:rFonts w:ascii="Arial" w:hAnsi="Arial" w:cs="Arial"/>
              </w:rPr>
              <w:t>Kamalanga, Dhenkanal</w:t>
            </w:r>
          </w:p>
        </w:tc>
        <w:tc>
          <w:tcPr>
            <w:tcW w:w="1134" w:type="dxa"/>
            <w:shd w:val="clear" w:color="auto" w:fill="auto"/>
          </w:tcPr>
          <w:p w:rsidR="0023353C" w:rsidRPr="00184ED9" w:rsidRDefault="0023353C" w:rsidP="00381A20">
            <w:pPr>
              <w:spacing w:before="40"/>
              <w:jc w:val="center"/>
              <w:rPr>
                <w:rFonts w:ascii="Arial" w:hAnsi="Arial" w:cs="Arial"/>
              </w:rPr>
            </w:pPr>
            <w:r>
              <w:rPr>
                <w:rFonts w:ascii="Arial" w:hAnsi="Arial" w:cs="Arial"/>
              </w:rPr>
              <w:t>3</w:t>
            </w:r>
            <w:r w:rsidRPr="00184ED9">
              <w:rPr>
                <w:rFonts w:ascii="Arial" w:hAnsi="Arial" w:cs="Arial"/>
              </w:rPr>
              <w:t>x350</w:t>
            </w:r>
          </w:p>
          <w:p w:rsidR="0023353C" w:rsidRPr="00184ED9" w:rsidRDefault="0023353C" w:rsidP="00381A20">
            <w:pPr>
              <w:spacing w:after="40"/>
              <w:jc w:val="center"/>
              <w:rPr>
                <w:rFonts w:ascii="Arial" w:hAnsi="Arial" w:cs="Arial"/>
              </w:rPr>
            </w:pPr>
            <w:r w:rsidRPr="00184ED9">
              <w:rPr>
                <w:rFonts w:ascii="Arial" w:hAnsi="Arial" w:cs="Arial"/>
              </w:rPr>
              <w:t>(</w:t>
            </w:r>
            <w:r>
              <w:rPr>
                <w:rFonts w:ascii="Arial" w:hAnsi="Arial" w:cs="Arial"/>
              </w:rPr>
              <w:t>1,</w:t>
            </w:r>
            <w:r w:rsidRPr="00184ED9">
              <w:rPr>
                <w:rFonts w:ascii="Arial" w:hAnsi="Arial" w:cs="Arial"/>
              </w:rPr>
              <w:t>0</w:t>
            </w:r>
            <w:r>
              <w:rPr>
                <w:rFonts w:ascii="Arial" w:hAnsi="Arial" w:cs="Arial"/>
              </w:rPr>
              <w:t>5</w:t>
            </w:r>
            <w:r w:rsidRPr="00184ED9">
              <w:rPr>
                <w:rFonts w:ascii="Arial" w:hAnsi="Arial" w:cs="Arial"/>
              </w:rPr>
              <w:t>0)</w:t>
            </w:r>
          </w:p>
        </w:tc>
        <w:tc>
          <w:tcPr>
            <w:tcW w:w="993" w:type="dxa"/>
            <w:shd w:val="clear" w:color="auto" w:fill="auto"/>
          </w:tcPr>
          <w:p w:rsidR="0023353C" w:rsidRPr="00184ED9" w:rsidRDefault="0023353C" w:rsidP="00381A20">
            <w:pPr>
              <w:spacing w:before="40" w:after="40"/>
              <w:jc w:val="center"/>
              <w:rPr>
                <w:rFonts w:ascii="Arial" w:hAnsi="Arial" w:cs="Arial"/>
              </w:rPr>
            </w:pPr>
            <w:r>
              <w:rPr>
                <w:rFonts w:ascii="Arial" w:hAnsi="Arial" w:cs="Arial"/>
              </w:rPr>
              <w:t>263</w:t>
            </w:r>
          </w:p>
        </w:tc>
        <w:tc>
          <w:tcPr>
            <w:tcW w:w="1734" w:type="dxa"/>
            <w:shd w:val="clear" w:color="auto" w:fill="auto"/>
          </w:tcPr>
          <w:p w:rsidR="0023353C" w:rsidRPr="00184ED9" w:rsidRDefault="0023353C" w:rsidP="005630AF">
            <w:pPr>
              <w:rPr>
                <w:rFonts w:ascii="Arial" w:hAnsi="Arial" w:cs="Arial"/>
              </w:rPr>
            </w:pPr>
            <w:r w:rsidRPr="00184ED9">
              <w:rPr>
                <w:rFonts w:ascii="Arial" w:hAnsi="Arial" w:cs="Arial"/>
              </w:rPr>
              <w:t># 1: 30-04-2013</w:t>
            </w:r>
          </w:p>
          <w:p w:rsidR="0023353C" w:rsidRDefault="0023353C" w:rsidP="005630AF">
            <w:pPr>
              <w:rPr>
                <w:rFonts w:ascii="Arial" w:hAnsi="Arial" w:cs="Arial"/>
              </w:rPr>
            </w:pPr>
            <w:r w:rsidRPr="00184ED9">
              <w:rPr>
                <w:rFonts w:ascii="Arial" w:hAnsi="Arial" w:cs="Arial"/>
              </w:rPr>
              <w:t># 2: 11-11-2013</w:t>
            </w:r>
          </w:p>
          <w:p w:rsidR="0023353C" w:rsidRPr="00184ED9" w:rsidRDefault="0023353C" w:rsidP="005630AF">
            <w:pPr>
              <w:rPr>
                <w:rFonts w:ascii="Arial" w:hAnsi="Arial" w:cs="Arial"/>
              </w:rPr>
            </w:pPr>
            <w:r>
              <w:rPr>
                <w:rFonts w:ascii="Arial" w:hAnsi="Arial" w:cs="Arial"/>
              </w:rPr>
              <w:t># 3: 25-03-2014</w:t>
            </w:r>
          </w:p>
        </w:tc>
      </w:tr>
      <w:tr w:rsidR="0023353C" w:rsidRPr="00184ED9" w:rsidTr="005630AF">
        <w:trPr>
          <w:trHeight w:val="58"/>
        </w:trPr>
        <w:tc>
          <w:tcPr>
            <w:tcW w:w="675" w:type="dxa"/>
            <w:shd w:val="clear" w:color="auto" w:fill="auto"/>
          </w:tcPr>
          <w:p w:rsidR="0023353C" w:rsidRPr="00184ED9" w:rsidRDefault="0023353C" w:rsidP="005630AF">
            <w:pPr>
              <w:jc w:val="center"/>
              <w:rPr>
                <w:rFonts w:ascii="Arial" w:hAnsi="Arial" w:cs="Arial"/>
                <w:b/>
              </w:rPr>
            </w:pPr>
          </w:p>
        </w:tc>
        <w:tc>
          <w:tcPr>
            <w:tcW w:w="2586" w:type="dxa"/>
            <w:shd w:val="clear" w:color="auto" w:fill="auto"/>
          </w:tcPr>
          <w:p w:rsidR="0023353C" w:rsidRPr="00184ED9" w:rsidRDefault="0023353C" w:rsidP="005630AF">
            <w:pPr>
              <w:rPr>
                <w:rFonts w:ascii="Arial" w:hAnsi="Arial" w:cs="Arial"/>
                <w:b/>
              </w:rPr>
            </w:pPr>
            <w:r w:rsidRPr="00184ED9">
              <w:rPr>
                <w:rFonts w:ascii="Arial" w:hAnsi="Arial" w:cs="Arial"/>
                <w:b/>
              </w:rPr>
              <w:t>TOTAL</w:t>
            </w:r>
          </w:p>
        </w:tc>
        <w:tc>
          <w:tcPr>
            <w:tcW w:w="1559" w:type="dxa"/>
            <w:shd w:val="clear" w:color="auto" w:fill="auto"/>
          </w:tcPr>
          <w:p w:rsidR="0023353C" w:rsidRPr="00184ED9" w:rsidRDefault="0023353C" w:rsidP="005630AF">
            <w:pPr>
              <w:rPr>
                <w:rFonts w:ascii="Arial" w:hAnsi="Arial" w:cs="Arial"/>
                <w:b/>
              </w:rPr>
            </w:pPr>
          </w:p>
        </w:tc>
        <w:tc>
          <w:tcPr>
            <w:tcW w:w="1134" w:type="dxa"/>
            <w:shd w:val="clear" w:color="auto" w:fill="auto"/>
          </w:tcPr>
          <w:p w:rsidR="0023353C" w:rsidRPr="00184ED9" w:rsidRDefault="0023353C" w:rsidP="005630AF">
            <w:pPr>
              <w:jc w:val="center"/>
              <w:rPr>
                <w:rFonts w:ascii="Arial" w:hAnsi="Arial" w:cs="Arial"/>
                <w:b/>
              </w:rPr>
            </w:pPr>
            <w:r w:rsidRPr="00184ED9">
              <w:rPr>
                <w:rFonts w:ascii="Arial" w:hAnsi="Arial" w:cs="Arial"/>
                <w:b/>
              </w:rPr>
              <w:t>3,</w:t>
            </w:r>
            <w:r>
              <w:rPr>
                <w:rFonts w:ascii="Arial" w:hAnsi="Arial" w:cs="Arial"/>
                <w:b/>
              </w:rPr>
              <w:t>45</w:t>
            </w:r>
            <w:r w:rsidRPr="00184ED9">
              <w:rPr>
                <w:rFonts w:ascii="Arial" w:hAnsi="Arial" w:cs="Arial"/>
                <w:b/>
              </w:rPr>
              <w:t>0</w:t>
            </w:r>
          </w:p>
        </w:tc>
        <w:tc>
          <w:tcPr>
            <w:tcW w:w="993" w:type="dxa"/>
            <w:shd w:val="clear" w:color="auto" w:fill="auto"/>
          </w:tcPr>
          <w:p w:rsidR="0023353C" w:rsidRPr="00184ED9" w:rsidRDefault="0023353C" w:rsidP="005630AF">
            <w:pPr>
              <w:jc w:val="center"/>
              <w:rPr>
                <w:rFonts w:ascii="Arial" w:hAnsi="Arial" w:cs="Arial"/>
                <w:b/>
              </w:rPr>
            </w:pPr>
            <w:r>
              <w:rPr>
                <w:rFonts w:ascii="Arial" w:hAnsi="Arial" w:cs="Arial"/>
                <w:b/>
              </w:rPr>
              <w:t>863</w:t>
            </w:r>
          </w:p>
        </w:tc>
        <w:tc>
          <w:tcPr>
            <w:tcW w:w="1734" w:type="dxa"/>
            <w:shd w:val="clear" w:color="auto" w:fill="auto"/>
          </w:tcPr>
          <w:p w:rsidR="0023353C" w:rsidRPr="00184ED9" w:rsidRDefault="0023353C" w:rsidP="005630AF">
            <w:pPr>
              <w:rPr>
                <w:rFonts w:ascii="Arial" w:hAnsi="Arial" w:cs="Arial"/>
                <w:b/>
              </w:rPr>
            </w:pPr>
          </w:p>
        </w:tc>
      </w:tr>
    </w:tbl>
    <w:p w:rsidR="0023353C" w:rsidRPr="003E57CA" w:rsidRDefault="0023353C" w:rsidP="005630AF">
      <w:pPr>
        <w:pStyle w:val="BodyTextIndent"/>
        <w:tabs>
          <w:tab w:val="clear" w:pos="720"/>
        </w:tabs>
        <w:spacing w:before="0" w:after="0" w:line="276" w:lineRule="auto"/>
        <w:ind w:left="1412" w:hanging="850"/>
        <w:jc w:val="both"/>
        <w:rPr>
          <w:rFonts w:ascii="Arial" w:hAnsi="Arial" w:cs="Arial"/>
          <w:bCs/>
          <w:color w:val="FF0000"/>
          <w:sz w:val="22"/>
          <w:szCs w:val="21"/>
        </w:rPr>
      </w:pPr>
      <w:r w:rsidRPr="00215F5F">
        <w:rPr>
          <w:rFonts w:ascii="Arial" w:hAnsi="Arial" w:cs="Arial"/>
          <w:b/>
          <w:bCs/>
          <w:sz w:val="20"/>
          <w:szCs w:val="21"/>
        </w:rPr>
        <w:t>N.B.</w:t>
      </w:r>
      <w:r w:rsidRPr="00184ED9">
        <w:rPr>
          <w:rFonts w:ascii="Arial" w:hAnsi="Arial" w:cs="Arial"/>
          <w:bCs/>
          <w:sz w:val="22"/>
          <w:szCs w:val="21"/>
        </w:rPr>
        <w:tab/>
      </w:r>
      <w:r w:rsidRPr="0023353C">
        <w:rPr>
          <w:rFonts w:ascii="Arial" w:hAnsi="Arial" w:cs="Arial"/>
          <w:bCs/>
          <w:sz w:val="20"/>
          <w:szCs w:val="21"/>
        </w:rPr>
        <w:t>The Order of Hon’ble Commission, in Case No. 29 of 2010, wherein the status the 50 MW Unit of M/s. Aarti Steels Ltd. was held to be that of CGP, has been set aside, vide the Order dated 17-10-2014 in Appeal No. 159 of 2013 at Hon’ble ATE, New Delhi. However, Hon’ble APTEL has not deliberated on the status of the 50 MW Unit and remanded to Hon’ble Commission to determine tariff as per the directions given in the Order dated 17-10-2014 ibid.</w:t>
      </w:r>
    </w:p>
    <w:p w:rsidR="0023353C" w:rsidRPr="003E57CA" w:rsidRDefault="0023353C" w:rsidP="0023353C">
      <w:pPr>
        <w:pStyle w:val="BodyTextIndent"/>
        <w:tabs>
          <w:tab w:val="clear" w:pos="720"/>
        </w:tabs>
        <w:spacing w:before="0" w:after="0" w:line="276" w:lineRule="auto"/>
        <w:ind w:left="1418" w:hanging="851"/>
        <w:jc w:val="both"/>
        <w:rPr>
          <w:rFonts w:ascii="Arial" w:hAnsi="Arial" w:cs="Arial"/>
          <w:bCs/>
          <w:color w:val="FF0000"/>
          <w:sz w:val="22"/>
          <w:szCs w:val="21"/>
        </w:rPr>
      </w:pPr>
    </w:p>
    <w:p w:rsidR="0023353C" w:rsidRPr="000B1D53" w:rsidRDefault="0023353C" w:rsidP="005E0829">
      <w:pPr>
        <w:pStyle w:val="BodyTextIndent"/>
        <w:numPr>
          <w:ilvl w:val="0"/>
          <w:numId w:val="41"/>
        </w:numPr>
        <w:tabs>
          <w:tab w:val="clear" w:pos="720"/>
        </w:tabs>
        <w:spacing w:before="0" w:line="360" w:lineRule="auto"/>
        <w:ind w:left="1134" w:hanging="567"/>
        <w:jc w:val="both"/>
        <w:rPr>
          <w:rFonts w:ascii="Arial" w:hAnsi="Arial" w:cs="Arial"/>
          <w:bCs/>
          <w:sz w:val="22"/>
          <w:szCs w:val="21"/>
          <w:lang w:val="en-US"/>
        </w:rPr>
      </w:pPr>
      <w:r w:rsidRPr="000B1D53">
        <w:rPr>
          <w:rFonts w:ascii="Arial" w:hAnsi="Arial" w:cs="Arial"/>
          <w:bCs/>
          <w:sz w:val="22"/>
          <w:szCs w:val="21"/>
          <w:lang w:val="en-US"/>
        </w:rPr>
        <w:t>It is to be mentioned here that, Unit No. 2 of M/s. Sesa Sterlite Ltd. (S</w:t>
      </w:r>
      <w:r>
        <w:rPr>
          <w:rFonts w:ascii="Arial" w:hAnsi="Arial" w:cs="Arial"/>
          <w:bCs/>
          <w:sz w:val="22"/>
          <w:szCs w:val="21"/>
          <w:lang w:val="en-US"/>
        </w:rPr>
        <w:t>S</w:t>
      </w:r>
      <w:r w:rsidRPr="000B1D53">
        <w:rPr>
          <w:rFonts w:ascii="Arial" w:hAnsi="Arial" w:cs="Arial"/>
          <w:bCs/>
          <w:sz w:val="22"/>
          <w:szCs w:val="21"/>
          <w:lang w:val="en-US"/>
        </w:rPr>
        <w:t xml:space="preserve">L) </w:t>
      </w:r>
      <w:r w:rsidRPr="007B0ED9">
        <w:rPr>
          <w:rFonts w:ascii="Arial" w:hAnsi="Arial" w:cs="Arial"/>
          <w:bCs/>
          <w:sz w:val="22"/>
          <w:szCs w:val="21"/>
          <w:lang w:val="en-US"/>
        </w:rPr>
        <w:t>is State dedicated &amp; connected to OPTCL/STU</w:t>
      </w:r>
      <w:r w:rsidR="005630AF">
        <w:rPr>
          <w:rFonts w:ascii="Arial" w:hAnsi="Arial" w:cs="Arial"/>
          <w:bCs/>
          <w:sz w:val="22"/>
          <w:szCs w:val="21"/>
          <w:lang w:val="en-US"/>
        </w:rPr>
        <w:t xml:space="preserve"> S</w:t>
      </w:r>
      <w:r w:rsidRPr="007B0ED9">
        <w:rPr>
          <w:rFonts w:ascii="Arial" w:hAnsi="Arial" w:cs="Arial"/>
          <w:bCs/>
          <w:sz w:val="22"/>
          <w:szCs w:val="21"/>
          <w:lang w:val="en-US"/>
        </w:rPr>
        <w:t>ystem through 220 kV VAL – Budhipadar D/C lines. Other Units, viz., Unit Nos. # 1, # 3 &amp;</w:t>
      </w:r>
      <w:r w:rsidR="005630AF">
        <w:rPr>
          <w:rFonts w:ascii="Arial" w:hAnsi="Arial" w:cs="Arial"/>
          <w:bCs/>
          <w:sz w:val="22"/>
          <w:szCs w:val="21"/>
          <w:lang w:val="en-US"/>
        </w:rPr>
        <w:t># 4 are connected to PGCIL/CTU S</w:t>
      </w:r>
      <w:r w:rsidRPr="007B0ED9">
        <w:rPr>
          <w:rFonts w:ascii="Arial" w:hAnsi="Arial" w:cs="Arial"/>
          <w:bCs/>
          <w:sz w:val="22"/>
          <w:szCs w:val="21"/>
          <w:lang w:val="en-US"/>
        </w:rPr>
        <w:t xml:space="preserve">ystem through LILO of 400 kV Rourkela – Raigarh Ckt-I. In the event, Unit No. # 2 is not in operation, SSL supplies the State’s share of power, either by connecting any other Unit to OPTCL/STU system or through PGCIL/CTU for which the PoC </w:t>
      </w:r>
      <w:r w:rsidR="005630AF">
        <w:rPr>
          <w:rFonts w:ascii="Arial" w:hAnsi="Arial" w:cs="Arial"/>
          <w:bCs/>
          <w:sz w:val="22"/>
          <w:szCs w:val="21"/>
          <w:lang w:val="en-US"/>
        </w:rPr>
        <w:t>L</w:t>
      </w:r>
      <w:r w:rsidRPr="007B0ED9">
        <w:rPr>
          <w:rFonts w:ascii="Arial" w:hAnsi="Arial" w:cs="Arial"/>
          <w:bCs/>
          <w:sz w:val="22"/>
          <w:szCs w:val="21"/>
          <w:lang w:val="en-US"/>
        </w:rPr>
        <w:t xml:space="preserve">osses and </w:t>
      </w:r>
      <w:r w:rsidR="005630AF">
        <w:rPr>
          <w:rFonts w:ascii="Arial" w:hAnsi="Arial" w:cs="Arial"/>
          <w:bCs/>
          <w:sz w:val="22"/>
          <w:szCs w:val="21"/>
          <w:lang w:val="en-US"/>
        </w:rPr>
        <w:t>C</w:t>
      </w:r>
      <w:r w:rsidRPr="007B0ED9">
        <w:rPr>
          <w:rFonts w:ascii="Arial" w:hAnsi="Arial" w:cs="Arial"/>
          <w:bCs/>
          <w:sz w:val="22"/>
          <w:szCs w:val="21"/>
          <w:lang w:val="en-US"/>
        </w:rPr>
        <w:t>harges are borne by SSL.</w:t>
      </w:r>
      <w:r>
        <w:rPr>
          <w:rFonts w:ascii="Arial" w:hAnsi="Arial" w:cs="Arial"/>
          <w:bCs/>
          <w:sz w:val="22"/>
          <w:szCs w:val="21"/>
          <w:lang w:val="en-US"/>
        </w:rPr>
        <w:t xml:space="preserve"> Further, GRIDCO has been contesting before APTEL regarding the transmission capacity of the existing 220 kV VAL-Budhipadar Double Circuit line which is sub</w:t>
      </w:r>
      <w:r w:rsidR="00215F5F">
        <w:rPr>
          <w:rFonts w:ascii="Arial" w:hAnsi="Arial" w:cs="Arial"/>
          <w:bCs/>
          <w:sz w:val="22"/>
          <w:szCs w:val="21"/>
          <w:lang w:val="en-US"/>
        </w:rPr>
        <w:t>-</w:t>
      </w:r>
      <w:proofErr w:type="spellStart"/>
      <w:r>
        <w:rPr>
          <w:rFonts w:ascii="Arial" w:hAnsi="Arial" w:cs="Arial"/>
          <w:bCs/>
          <w:sz w:val="22"/>
          <w:szCs w:val="21"/>
          <w:lang w:val="en-US"/>
        </w:rPr>
        <w:t>judice</w:t>
      </w:r>
      <w:proofErr w:type="spellEnd"/>
      <w:r>
        <w:rPr>
          <w:rFonts w:ascii="Arial" w:hAnsi="Arial" w:cs="Arial"/>
          <w:bCs/>
          <w:sz w:val="22"/>
          <w:szCs w:val="21"/>
          <w:lang w:val="en-US"/>
        </w:rPr>
        <w:t xml:space="preserve"> at present.</w:t>
      </w:r>
    </w:p>
    <w:p w:rsidR="0023353C" w:rsidRDefault="0023353C" w:rsidP="005E0829">
      <w:pPr>
        <w:pStyle w:val="BodyTextIndent"/>
        <w:numPr>
          <w:ilvl w:val="0"/>
          <w:numId w:val="41"/>
        </w:numPr>
        <w:tabs>
          <w:tab w:val="clear" w:pos="720"/>
        </w:tabs>
        <w:spacing w:before="0" w:line="360" w:lineRule="auto"/>
        <w:ind w:left="1134" w:hanging="567"/>
        <w:jc w:val="both"/>
        <w:rPr>
          <w:rFonts w:ascii="Arial" w:hAnsi="Arial" w:cs="Arial"/>
          <w:bCs/>
          <w:sz w:val="22"/>
          <w:szCs w:val="21"/>
          <w:lang w:val="en-US"/>
        </w:rPr>
      </w:pPr>
      <w:r w:rsidRPr="000B1D53">
        <w:rPr>
          <w:rFonts w:ascii="Arial" w:hAnsi="Arial" w:cs="Arial"/>
          <w:bCs/>
          <w:sz w:val="22"/>
          <w:szCs w:val="21"/>
          <w:lang w:val="en-US"/>
        </w:rPr>
        <w:t>Regarding the IPP of M/s.GMR Kamalanga Energy Ltd</w:t>
      </w:r>
      <w:r>
        <w:rPr>
          <w:rFonts w:ascii="Arial" w:hAnsi="Arial" w:cs="Arial"/>
          <w:bCs/>
          <w:sz w:val="22"/>
          <w:szCs w:val="21"/>
          <w:lang w:val="en-US"/>
        </w:rPr>
        <w:t>.</w:t>
      </w:r>
      <w:r w:rsidRPr="000B1D53">
        <w:rPr>
          <w:rFonts w:ascii="Arial" w:hAnsi="Arial" w:cs="Arial"/>
          <w:bCs/>
          <w:sz w:val="22"/>
          <w:szCs w:val="21"/>
          <w:lang w:val="en-US"/>
        </w:rPr>
        <w:t xml:space="preserve"> (GKEL), all its three Units(Unit </w:t>
      </w:r>
      <w:r>
        <w:rPr>
          <w:rFonts w:ascii="Arial" w:hAnsi="Arial" w:cs="Arial"/>
          <w:bCs/>
          <w:sz w:val="22"/>
          <w:szCs w:val="21"/>
          <w:lang w:val="en-US"/>
        </w:rPr>
        <w:t xml:space="preserve">Nos. </w:t>
      </w:r>
      <w:r w:rsidRPr="000B1D53">
        <w:rPr>
          <w:rFonts w:ascii="Arial" w:hAnsi="Arial" w:cs="Arial"/>
          <w:bCs/>
          <w:sz w:val="22"/>
          <w:szCs w:val="21"/>
          <w:lang w:val="en-US"/>
        </w:rPr>
        <w:t xml:space="preserve">#1, #2 &amp; #3 each of 350MW capacity) are connected to STU/OPTCL </w:t>
      </w:r>
      <w:r w:rsidR="005630AF">
        <w:rPr>
          <w:rFonts w:ascii="Arial" w:hAnsi="Arial" w:cs="Arial"/>
          <w:bCs/>
          <w:sz w:val="22"/>
          <w:szCs w:val="21"/>
          <w:lang w:val="en-US"/>
        </w:rPr>
        <w:t>S</w:t>
      </w:r>
      <w:r w:rsidRPr="000B1D53">
        <w:rPr>
          <w:rFonts w:ascii="Arial" w:hAnsi="Arial" w:cs="Arial"/>
          <w:bCs/>
          <w:sz w:val="22"/>
          <w:szCs w:val="21"/>
          <w:lang w:val="en-US"/>
        </w:rPr>
        <w:t>ystem through LILO of 400 kV Kaniha – Meramundali Ckt-I. With the present connectivity GKEL can inject only 550 MW</w:t>
      </w:r>
      <w:r>
        <w:rPr>
          <w:rFonts w:ascii="Arial" w:hAnsi="Arial" w:cs="Arial"/>
          <w:bCs/>
          <w:sz w:val="22"/>
          <w:szCs w:val="21"/>
          <w:lang w:val="en-US"/>
        </w:rPr>
        <w:t xml:space="preserve"> as per</w:t>
      </w:r>
      <w:r w:rsidRPr="000B1D53">
        <w:rPr>
          <w:rFonts w:ascii="Arial" w:hAnsi="Arial" w:cs="Arial"/>
          <w:bCs/>
          <w:sz w:val="22"/>
          <w:szCs w:val="21"/>
          <w:lang w:val="en-US"/>
        </w:rPr>
        <w:t xml:space="preserve">mitted by ERLDC. Therefore, GRIDCO can avail the State’s share of 25% of the power sent out through OPTCL </w:t>
      </w:r>
      <w:r w:rsidR="005630AF">
        <w:rPr>
          <w:rFonts w:ascii="Arial" w:hAnsi="Arial" w:cs="Arial"/>
          <w:bCs/>
          <w:sz w:val="22"/>
          <w:szCs w:val="21"/>
          <w:lang w:val="en-US"/>
        </w:rPr>
        <w:t>S</w:t>
      </w:r>
      <w:r w:rsidRPr="000B1D53">
        <w:rPr>
          <w:rFonts w:ascii="Arial" w:hAnsi="Arial" w:cs="Arial"/>
          <w:bCs/>
          <w:sz w:val="22"/>
          <w:szCs w:val="21"/>
          <w:lang w:val="en-US"/>
        </w:rPr>
        <w:t>ystem.</w:t>
      </w:r>
    </w:p>
    <w:p w:rsidR="0023353C" w:rsidRDefault="0023353C" w:rsidP="005E0829">
      <w:pPr>
        <w:pStyle w:val="BodyTextIndent"/>
        <w:numPr>
          <w:ilvl w:val="0"/>
          <w:numId w:val="41"/>
        </w:numPr>
        <w:tabs>
          <w:tab w:val="clear" w:pos="720"/>
        </w:tabs>
        <w:spacing w:before="0" w:line="360" w:lineRule="auto"/>
        <w:ind w:left="1134" w:hanging="567"/>
        <w:jc w:val="both"/>
        <w:rPr>
          <w:rFonts w:ascii="Arial" w:hAnsi="Arial" w:cs="Arial"/>
          <w:bCs/>
          <w:color w:val="FF0000"/>
          <w:sz w:val="22"/>
          <w:szCs w:val="21"/>
          <w:lang w:val="en-US"/>
        </w:rPr>
      </w:pPr>
      <w:r>
        <w:rPr>
          <w:rFonts w:ascii="Arial" w:hAnsi="Arial" w:cs="Arial"/>
          <w:bCs/>
          <w:sz w:val="22"/>
          <w:szCs w:val="21"/>
          <w:lang w:val="en-US"/>
        </w:rPr>
        <w:lastRenderedPageBreak/>
        <w:t xml:space="preserve">In case of M/s. Jindal India Thermal Power Ltd. (JITPL), one Unit of 600 MW has been </w:t>
      </w:r>
      <w:r w:rsidRPr="003E672B">
        <w:rPr>
          <w:rFonts w:ascii="Arial" w:hAnsi="Arial" w:cs="Arial"/>
          <w:bCs/>
          <w:sz w:val="22"/>
          <w:szCs w:val="21"/>
          <w:lang w:val="en-US"/>
        </w:rPr>
        <w:t xml:space="preserve">commissioned </w:t>
      </w:r>
      <w:r>
        <w:rPr>
          <w:rFonts w:ascii="Arial" w:hAnsi="Arial" w:cs="Arial"/>
          <w:bCs/>
          <w:sz w:val="22"/>
          <w:szCs w:val="21"/>
          <w:lang w:val="en-US"/>
        </w:rPr>
        <w:t xml:space="preserve">on 28-03-2014 through 400 kV JITPL – Angul (PG) D/C lines. However, the commercial operation of the said Unit is yet to be achieved. Unit No. 2 of JITPL is also at advanced stage of commissioning. Although, the Units of JITPL are connected to CTU, as per the PPA with GRIDCO, JITPL shall bear the CTU </w:t>
      </w:r>
      <w:r w:rsidR="005630AF">
        <w:rPr>
          <w:rFonts w:ascii="Arial" w:hAnsi="Arial" w:cs="Arial"/>
          <w:bCs/>
          <w:sz w:val="22"/>
          <w:szCs w:val="21"/>
          <w:lang w:val="en-US"/>
        </w:rPr>
        <w:t>C</w:t>
      </w:r>
      <w:r>
        <w:rPr>
          <w:rFonts w:ascii="Arial" w:hAnsi="Arial" w:cs="Arial"/>
          <w:bCs/>
          <w:sz w:val="22"/>
          <w:szCs w:val="21"/>
          <w:lang w:val="en-US"/>
        </w:rPr>
        <w:t xml:space="preserve">harges, along with losses for supply of State’s entitlement </w:t>
      </w:r>
      <w:r w:rsidRPr="003E672B">
        <w:rPr>
          <w:rFonts w:ascii="Arial" w:hAnsi="Arial" w:cs="Arial"/>
          <w:bCs/>
          <w:sz w:val="22"/>
          <w:szCs w:val="21"/>
          <w:lang w:val="en-US"/>
        </w:rPr>
        <w:t>of 14%/12% at variable cost.</w:t>
      </w:r>
    </w:p>
    <w:p w:rsidR="0023353C" w:rsidRPr="001E5790" w:rsidRDefault="0023353C" w:rsidP="005E0829">
      <w:pPr>
        <w:pStyle w:val="BodyTextIndent"/>
        <w:numPr>
          <w:ilvl w:val="0"/>
          <w:numId w:val="41"/>
        </w:numPr>
        <w:tabs>
          <w:tab w:val="clear" w:pos="720"/>
        </w:tabs>
        <w:spacing w:before="0" w:line="360" w:lineRule="auto"/>
        <w:ind w:left="1134" w:hanging="567"/>
        <w:jc w:val="both"/>
        <w:rPr>
          <w:rFonts w:ascii="Arial" w:hAnsi="Arial" w:cs="Arial"/>
          <w:bCs/>
          <w:color w:val="FF0000"/>
          <w:sz w:val="22"/>
          <w:szCs w:val="21"/>
          <w:lang w:val="en-US"/>
        </w:rPr>
      </w:pPr>
      <w:r w:rsidRPr="00DC7818">
        <w:rPr>
          <w:rFonts w:ascii="Arial" w:hAnsi="Arial" w:cs="Arial"/>
          <w:bCs/>
          <w:sz w:val="22"/>
          <w:szCs w:val="21"/>
          <w:lang w:val="en-US"/>
        </w:rPr>
        <w:t xml:space="preserve">It is to be further mentioned here that, one number of </w:t>
      </w:r>
      <w:r w:rsidRPr="00F14683">
        <w:rPr>
          <w:rFonts w:ascii="Arial" w:hAnsi="Arial" w:cs="Arial"/>
          <w:bCs/>
          <w:sz w:val="22"/>
          <w:szCs w:val="21"/>
          <w:lang w:val="en-US"/>
        </w:rPr>
        <w:t>64 MW Unit of M/s. Nava Bharat Ventures Ltd. (NBVL)</w:t>
      </w:r>
      <w:r>
        <w:rPr>
          <w:rFonts w:ascii="Arial" w:hAnsi="Arial" w:cs="Arial"/>
          <w:bCs/>
          <w:sz w:val="22"/>
          <w:szCs w:val="21"/>
          <w:lang w:val="en-US"/>
        </w:rPr>
        <w:t>, Khargaprasad, Dhenkanal</w:t>
      </w:r>
      <w:r w:rsidRPr="00F14683">
        <w:rPr>
          <w:rFonts w:ascii="Arial" w:hAnsi="Arial" w:cs="Arial"/>
          <w:bCs/>
          <w:sz w:val="22"/>
          <w:szCs w:val="21"/>
          <w:lang w:val="en-US"/>
        </w:rPr>
        <w:t xml:space="preserve"> has been commissioned on 26-02-2013 through 132 kV NBVL – Kharagprasad D/C lines. </w:t>
      </w:r>
    </w:p>
    <w:p w:rsidR="00291C21" w:rsidRPr="00291C21" w:rsidRDefault="00291C21" w:rsidP="00291C21">
      <w:pPr>
        <w:pStyle w:val="BodyTextIndent"/>
        <w:tabs>
          <w:tab w:val="clear" w:pos="720"/>
        </w:tabs>
        <w:spacing w:before="0" w:after="0"/>
        <w:ind w:left="562"/>
        <w:jc w:val="both"/>
        <w:rPr>
          <w:rFonts w:ascii="Arial" w:hAnsi="Arial" w:cs="Arial"/>
          <w:bCs/>
          <w:sz w:val="16"/>
          <w:szCs w:val="21"/>
          <w:lang w:val="en-US"/>
        </w:rPr>
      </w:pPr>
    </w:p>
    <w:p w:rsidR="0023353C" w:rsidRDefault="0023353C" w:rsidP="0023353C">
      <w:pPr>
        <w:pStyle w:val="BodyTextIndent"/>
        <w:tabs>
          <w:tab w:val="clear" w:pos="720"/>
        </w:tabs>
        <w:spacing w:before="0" w:line="360" w:lineRule="auto"/>
        <w:ind w:left="567"/>
        <w:jc w:val="both"/>
        <w:rPr>
          <w:rFonts w:ascii="Arial" w:hAnsi="Arial" w:cs="Arial"/>
          <w:bCs/>
          <w:sz w:val="22"/>
          <w:szCs w:val="21"/>
          <w:lang w:val="en-US"/>
        </w:rPr>
      </w:pPr>
      <w:r w:rsidRPr="00184ED9">
        <w:rPr>
          <w:rFonts w:ascii="Arial" w:hAnsi="Arial" w:cs="Arial"/>
          <w:bCs/>
          <w:sz w:val="22"/>
          <w:szCs w:val="21"/>
          <w:lang w:val="en-US"/>
        </w:rPr>
        <w:t>The details of generating Units of different IPPs which are expected to</w:t>
      </w:r>
      <w:r>
        <w:rPr>
          <w:rFonts w:ascii="Arial" w:hAnsi="Arial" w:cs="Arial"/>
          <w:bCs/>
          <w:sz w:val="22"/>
          <w:szCs w:val="21"/>
          <w:lang w:val="en-US"/>
        </w:rPr>
        <w:t xml:space="preserve"> be commissioned during the balance</w:t>
      </w:r>
      <w:r w:rsidRPr="00184ED9">
        <w:rPr>
          <w:rFonts w:ascii="Arial" w:hAnsi="Arial" w:cs="Arial"/>
          <w:bCs/>
          <w:sz w:val="22"/>
          <w:szCs w:val="21"/>
          <w:lang w:val="en-US"/>
        </w:rPr>
        <w:t xml:space="preserve"> period of 201</w:t>
      </w:r>
      <w:r>
        <w:rPr>
          <w:rFonts w:ascii="Arial" w:hAnsi="Arial" w:cs="Arial"/>
          <w:bCs/>
          <w:sz w:val="22"/>
          <w:szCs w:val="21"/>
          <w:lang w:val="en-US"/>
        </w:rPr>
        <w:t>4</w:t>
      </w:r>
      <w:r w:rsidRPr="00184ED9">
        <w:rPr>
          <w:rFonts w:ascii="Arial" w:hAnsi="Arial" w:cs="Arial"/>
          <w:bCs/>
          <w:sz w:val="22"/>
          <w:szCs w:val="21"/>
          <w:lang w:val="en-US"/>
        </w:rPr>
        <w:t>-’1</w:t>
      </w:r>
      <w:r>
        <w:rPr>
          <w:rFonts w:ascii="Arial" w:hAnsi="Arial" w:cs="Arial"/>
          <w:bCs/>
          <w:sz w:val="22"/>
          <w:szCs w:val="21"/>
          <w:lang w:val="en-US"/>
        </w:rPr>
        <w:t>5</w:t>
      </w:r>
      <w:r w:rsidRPr="00184ED9">
        <w:rPr>
          <w:rFonts w:ascii="Arial" w:hAnsi="Arial" w:cs="Arial"/>
          <w:bCs/>
          <w:sz w:val="22"/>
          <w:szCs w:val="21"/>
          <w:lang w:val="en-US"/>
        </w:rPr>
        <w:t xml:space="preserve"> are furnished below:</w:t>
      </w:r>
    </w:p>
    <w:p w:rsidR="0023353C" w:rsidRPr="00184ED9" w:rsidRDefault="0023353C" w:rsidP="0023353C">
      <w:pPr>
        <w:pStyle w:val="BodyTextIndent"/>
        <w:tabs>
          <w:tab w:val="clear" w:pos="720"/>
        </w:tabs>
        <w:spacing w:before="0" w:line="276" w:lineRule="auto"/>
        <w:ind w:left="567"/>
        <w:jc w:val="center"/>
        <w:rPr>
          <w:rFonts w:ascii="Arial" w:hAnsi="Arial" w:cs="Arial"/>
          <w:b/>
          <w:bCs/>
          <w:sz w:val="22"/>
          <w:szCs w:val="21"/>
          <w:lang w:val="en-US"/>
        </w:rPr>
      </w:pPr>
      <w:r w:rsidRPr="00184ED9">
        <w:rPr>
          <w:rFonts w:ascii="Arial" w:hAnsi="Arial" w:cs="Arial"/>
          <w:b/>
          <w:bCs/>
          <w:sz w:val="22"/>
          <w:szCs w:val="21"/>
          <w:lang w:val="en-US"/>
        </w:rPr>
        <w:t>IPP Units expected to be commissioned during the current FY 201</w:t>
      </w:r>
      <w:r>
        <w:rPr>
          <w:rFonts w:ascii="Arial" w:hAnsi="Arial" w:cs="Arial"/>
          <w:b/>
          <w:bCs/>
          <w:sz w:val="22"/>
          <w:szCs w:val="21"/>
          <w:lang w:val="en-US"/>
        </w:rPr>
        <w:t>4</w:t>
      </w:r>
      <w:r w:rsidRPr="00184ED9">
        <w:rPr>
          <w:rFonts w:ascii="Arial" w:hAnsi="Arial" w:cs="Arial"/>
          <w:b/>
          <w:bCs/>
          <w:sz w:val="22"/>
          <w:szCs w:val="21"/>
          <w:lang w:val="en-US"/>
        </w:rPr>
        <w:t>-’1</w:t>
      </w:r>
      <w:r>
        <w:rPr>
          <w:rFonts w:ascii="Arial" w:hAnsi="Arial" w:cs="Arial"/>
          <w:b/>
          <w:bCs/>
          <w:sz w:val="22"/>
          <w:szCs w:val="21"/>
          <w:lang w:val="en-US"/>
        </w:rPr>
        <w:t>5</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2127"/>
        <w:gridCol w:w="1733"/>
        <w:gridCol w:w="1102"/>
        <w:gridCol w:w="744"/>
        <w:gridCol w:w="815"/>
        <w:gridCol w:w="1984"/>
      </w:tblGrid>
      <w:tr w:rsidR="0023353C" w:rsidRPr="00184ED9" w:rsidTr="005630AF">
        <w:trPr>
          <w:trHeight w:val="413"/>
        </w:trPr>
        <w:tc>
          <w:tcPr>
            <w:tcW w:w="567" w:type="dxa"/>
            <w:vMerge w:val="restart"/>
            <w:vAlign w:val="center"/>
          </w:tcPr>
          <w:p w:rsidR="0023353C" w:rsidRPr="00184ED9" w:rsidRDefault="0023353C" w:rsidP="005630AF">
            <w:pPr>
              <w:spacing w:before="40" w:after="40"/>
              <w:jc w:val="center"/>
              <w:rPr>
                <w:rFonts w:ascii="Arial" w:hAnsi="Arial" w:cs="Arial"/>
                <w:b/>
                <w:bCs/>
              </w:rPr>
            </w:pPr>
            <w:r w:rsidRPr="00184ED9">
              <w:rPr>
                <w:rFonts w:ascii="Arial" w:hAnsi="Arial" w:cs="Arial"/>
                <w:b/>
                <w:bCs/>
              </w:rPr>
              <w:t>Sl. No.</w:t>
            </w:r>
          </w:p>
        </w:tc>
        <w:tc>
          <w:tcPr>
            <w:tcW w:w="2127" w:type="dxa"/>
            <w:vMerge w:val="restart"/>
            <w:vAlign w:val="center"/>
          </w:tcPr>
          <w:p w:rsidR="0023353C" w:rsidRPr="00184ED9" w:rsidRDefault="0023353C" w:rsidP="005630AF">
            <w:pPr>
              <w:pStyle w:val="Heading1"/>
              <w:numPr>
                <w:ilvl w:val="0"/>
                <w:numId w:val="0"/>
              </w:numPr>
              <w:spacing w:before="40" w:after="40"/>
              <w:ind w:left="34"/>
              <w:jc w:val="center"/>
              <w:rPr>
                <w:rFonts w:cs="Arial"/>
                <w:bCs/>
                <w:sz w:val="20"/>
              </w:rPr>
            </w:pPr>
            <w:r w:rsidRPr="00184ED9">
              <w:rPr>
                <w:rFonts w:cs="Arial"/>
                <w:bCs/>
                <w:sz w:val="20"/>
              </w:rPr>
              <w:t>Name of IPPs</w:t>
            </w:r>
          </w:p>
        </w:tc>
        <w:tc>
          <w:tcPr>
            <w:tcW w:w="1733" w:type="dxa"/>
            <w:vMerge w:val="restart"/>
            <w:vAlign w:val="center"/>
          </w:tcPr>
          <w:p w:rsidR="0023353C" w:rsidRPr="00184ED9" w:rsidRDefault="0023353C" w:rsidP="005630AF">
            <w:pPr>
              <w:pStyle w:val="Heading2"/>
              <w:numPr>
                <w:ilvl w:val="0"/>
                <w:numId w:val="0"/>
              </w:numPr>
              <w:spacing w:before="40" w:after="40"/>
              <w:ind w:left="42"/>
              <w:jc w:val="center"/>
              <w:rPr>
                <w:rFonts w:ascii="Arial" w:hAnsi="Arial" w:cs="Arial"/>
                <w:bCs/>
                <w:smallCaps w:val="0"/>
                <w:sz w:val="20"/>
                <w:lang w:val="en-US"/>
              </w:rPr>
            </w:pPr>
            <w:r w:rsidRPr="00184ED9">
              <w:rPr>
                <w:rFonts w:ascii="Arial" w:hAnsi="Arial" w:cs="Arial"/>
                <w:bCs/>
                <w:smallCaps w:val="0"/>
                <w:sz w:val="20"/>
                <w:lang w:val="en-US"/>
              </w:rPr>
              <w:t>Location</w:t>
            </w:r>
          </w:p>
        </w:tc>
        <w:tc>
          <w:tcPr>
            <w:tcW w:w="1102" w:type="dxa"/>
            <w:vAlign w:val="center"/>
          </w:tcPr>
          <w:p w:rsidR="0023353C" w:rsidRPr="00184ED9" w:rsidRDefault="0023353C" w:rsidP="005630AF">
            <w:pPr>
              <w:spacing w:before="40" w:after="40"/>
              <w:ind w:right="33"/>
              <w:jc w:val="center"/>
              <w:rPr>
                <w:rFonts w:ascii="Arial" w:hAnsi="Arial" w:cs="Arial"/>
                <w:b/>
                <w:bCs/>
              </w:rPr>
            </w:pPr>
            <w:r>
              <w:rPr>
                <w:rFonts w:ascii="Arial" w:hAnsi="Arial" w:cs="Arial"/>
                <w:b/>
                <w:bCs/>
              </w:rPr>
              <w:t>Installed Capacity</w:t>
            </w:r>
          </w:p>
        </w:tc>
        <w:tc>
          <w:tcPr>
            <w:tcW w:w="1559" w:type="dxa"/>
            <w:gridSpan w:val="2"/>
            <w:vAlign w:val="center"/>
          </w:tcPr>
          <w:p w:rsidR="0023353C" w:rsidRPr="00184ED9" w:rsidRDefault="0023353C" w:rsidP="005630AF">
            <w:pPr>
              <w:spacing w:before="40" w:after="40"/>
              <w:ind w:left="34"/>
              <w:jc w:val="center"/>
              <w:rPr>
                <w:rFonts w:ascii="Arial" w:hAnsi="Arial" w:cs="Arial"/>
                <w:b/>
                <w:bCs/>
              </w:rPr>
            </w:pPr>
            <w:r>
              <w:rPr>
                <w:rFonts w:ascii="Arial" w:hAnsi="Arial" w:cs="Arial"/>
                <w:b/>
                <w:bCs/>
              </w:rPr>
              <w:t>Odisha Share</w:t>
            </w:r>
          </w:p>
        </w:tc>
        <w:tc>
          <w:tcPr>
            <w:tcW w:w="1984" w:type="dxa"/>
            <w:vMerge w:val="restart"/>
            <w:vAlign w:val="center"/>
          </w:tcPr>
          <w:p w:rsidR="0023353C" w:rsidRPr="00184ED9" w:rsidRDefault="0023353C" w:rsidP="005630AF">
            <w:pPr>
              <w:spacing w:before="40" w:after="40"/>
              <w:jc w:val="center"/>
              <w:rPr>
                <w:rFonts w:ascii="Arial" w:hAnsi="Arial" w:cs="Arial"/>
                <w:b/>
                <w:bCs/>
              </w:rPr>
            </w:pPr>
            <w:r w:rsidRPr="00184ED9">
              <w:rPr>
                <w:rFonts w:ascii="Arial" w:hAnsi="Arial" w:cs="Arial"/>
                <w:b/>
                <w:bCs/>
              </w:rPr>
              <w:t>Expected  date of Commissioning</w:t>
            </w:r>
          </w:p>
        </w:tc>
      </w:tr>
      <w:tr w:rsidR="0023353C" w:rsidRPr="00184ED9" w:rsidTr="00291C21">
        <w:trPr>
          <w:trHeight w:val="165"/>
        </w:trPr>
        <w:tc>
          <w:tcPr>
            <w:tcW w:w="567" w:type="dxa"/>
            <w:vMerge/>
            <w:vAlign w:val="center"/>
          </w:tcPr>
          <w:p w:rsidR="0023353C" w:rsidRPr="00184ED9" w:rsidRDefault="0023353C" w:rsidP="00381A20">
            <w:pPr>
              <w:spacing w:before="40" w:after="40"/>
              <w:jc w:val="center"/>
              <w:rPr>
                <w:rFonts w:ascii="Arial" w:hAnsi="Arial" w:cs="Arial"/>
                <w:b/>
                <w:bCs/>
              </w:rPr>
            </w:pPr>
          </w:p>
        </w:tc>
        <w:tc>
          <w:tcPr>
            <w:tcW w:w="2127" w:type="dxa"/>
            <w:vMerge/>
            <w:vAlign w:val="center"/>
          </w:tcPr>
          <w:p w:rsidR="0023353C" w:rsidRPr="00184ED9" w:rsidRDefault="0023353C" w:rsidP="00381A20">
            <w:pPr>
              <w:pStyle w:val="Heading1"/>
              <w:numPr>
                <w:ilvl w:val="0"/>
                <w:numId w:val="0"/>
              </w:numPr>
              <w:spacing w:before="40" w:after="40"/>
              <w:ind w:left="34"/>
              <w:rPr>
                <w:rFonts w:cs="Arial"/>
                <w:bCs/>
                <w:sz w:val="20"/>
              </w:rPr>
            </w:pPr>
          </w:p>
        </w:tc>
        <w:tc>
          <w:tcPr>
            <w:tcW w:w="1733" w:type="dxa"/>
            <w:vMerge/>
            <w:vAlign w:val="center"/>
          </w:tcPr>
          <w:p w:rsidR="0023353C" w:rsidRPr="00184ED9" w:rsidRDefault="0023353C" w:rsidP="00381A20">
            <w:pPr>
              <w:pStyle w:val="Heading2"/>
              <w:numPr>
                <w:ilvl w:val="0"/>
                <w:numId w:val="0"/>
              </w:numPr>
              <w:spacing w:before="40" w:after="40"/>
              <w:ind w:left="42"/>
              <w:rPr>
                <w:rFonts w:ascii="Arial" w:hAnsi="Arial" w:cs="Arial"/>
                <w:bCs/>
                <w:smallCaps w:val="0"/>
                <w:sz w:val="20"/>
                <w:lang w:val="en-US"/>
              </w:rPr>
            </w:pPr>
          </w:p>
        </w:tc>
        <w:tc>
          <w:tcPr>
            <w:tcW w:w="1102" w:type="dxa"/>
            <w:vAlign w:val="center"/>
          </w:tcPr>
          <w:p w:rsidR="0023353C" w:rsidRPr="00184ED9" w:rsidRDefault="0023353C" w:rsidP="00381A20">
            <w:pPr>
              <w:spacing w:before="40" w:after="40"/>
              <w:ind w:right="33"/>
              <w:jc w:val="center"/>
              <w:rPr>
                <w:rFonts w:ascii="Arial" w:hAnsi="Arial" w:cs="Arial"/>
                <w:b/>
                <w:bCs/>
              </w:rPr>
            </w:pPr>
            <w:r w:rsidRPr="00184ED9">
              <w:rPr>
                <w:rFonts w:ascii="Arial" w:hAnsi="Arial" w:cs="Arial"/>
                <w:b/>
                <w:bCs/>
              </w:rPr>
              <w:t>(MW)</w:t>
            </w:r>
          </w:p>
        </w:tc>
        <w:tc>
          <w:tcPr>
            <w:tcW w:w="744" w:type="dxa"/>
          </w:tcPr>
          <w:p w:rsidR="0023353C" w:rsidRPr="007B0ED9" w:rsidRDefault="0023353C" w:rsidP="00381A20">
            <w:pPr>
              <w:spacing w:before="40" w:after="40"/>
              <w:ind w:left="34"/>
              <w:jc w:val="center"/>
              <w:rPr>
                <w:rFonts w:ascii="Arial" w:hAnsi="Arial" w:cs="Arial"/>
                <w:b/>
                <w:bCs/>
              </w:rPr>
            </w:pPr>
            <w:r w:rsidRPr="007B0ED9">
              <w:rPr>
                <w:rFonts w:ascii="Arial" w:hAnsi="Arial" w:cs="Arial"/>
                <w:b/>
                <w:bCs/>
              </w:rPr>
              <w:t>(%)</w:t>
            </w:r>
          </w:p>
        </w:tc>
        <w:tc>
          <w:tcPr>
            <w:tcW w:w="815" w:type="dxa"/>
            <w:vAlign w:val="center"/>
          </w:tcPr>
          <w:p w:rsidR="0023353C" w:rsidRPr="00184ED9" w:rsidRDefault="0023353C" w:rsidP="00291C21">
            <w:pPr>
              <w:spacing w:before="40" w:after="40"/>
              <w:rPr>
                <w:rFonts w:ascii="Arial" w:hAnsi="Arial" w:cs="Arial"/>
                <w:b/>
                <w:bCs/>
              </w:rPr>
            </w:pPr>
            <w:r w:rsidRPr="00184ED9">
              <w:rPr>
                <w:rFonts w:ascii="Arial" w:hAnsi="Arial" w:cs="Arial"/>
                <w:b/>
                <w:bCs/>
              </w:rPr>
              <w:t>(MW)</w:t>
            </w:r>
          </w:p>
        </w:tc>
        <w:tc>
          <w:tcPr>
            <w:tcW w:w="1984" w:type="dxa"/>
            <w:vMerge/>
            <w:vAlign w:val="center"/>
          </w:tcPr>
          <w:p w:rsidR="0023353C" w:rsidRPr="00184ED9" w:rsidRDefault="0023353C" w:rsidP="00381A20">
            <w:pPr>
              <w:spacing w:before="40" w:after="40"/>
              <w:jc w:val="center"/>
              <w:rPr>
                <w:rFonts w:ascii="Arial" w:hAnsi="Arial" w:cs="Arial"/>
                <w:b/>
                <w:bCs/>
              </w:rPr>
            </w:pPr>
          </w:p>
        </w:tc>
      </w:tr>
      <w:tr w:rsidR="0023353C" w:rsidRPr="00184ED9" w:rsidTr="00291C21">
        <w:trPr>
          <w:trHeight w:val="305"/>
        </w:trPr>
        <w:tc>
          <w:tcPr>
            <w:tcW w:w="567" w:type="dxa"/>
          </w:tcPr>
          <w:p w:rsidR="0023353C" w:rsidRPr="00184ED9" w:rsidRDefault="001E5790" w:rsidP="00381A20">
            <w:pPr>
              <w:spacing w:before="40" w:after="40"/>
              <w:jc w:val="center"/>
              <w:rPr>
                <w:rFonts w:ascii="Arial" w:hAnsi="Arial" w:cs="Arial"/>
              </w:rPr>
            </w:pPr>
            <w:r>
              <w:rPr>
                <w:rFonts w:ascii="Arial" w:hAnsi="Arial" w:cs="Arial"/>
              </w:rPr>
              <w:t>1</w:t>
            </w:r>
            <w:r w:rsidR="0023353C" w:rsidRPr="00184ED9">
              <w:rPr>
                <w:rFonts w:ascii="Arial" w:hAnsi="Arial" w:cs="Arial"/>
              </w:rPr>
              <w:t>.</w:t>
            </w:r>
          </w:p>
        </w:tc>
        <w:tc>
          <w:tcPr>
            <w:tcW w:w="2127" w:type="dxa"/>
          </w:tcPr>
          <w:p w:rsidR="0023353C" w:rsidRPr="00184ED9" w:rsidRDefault="0023353C" w:rsidP="00381A20">
            <w:pPr>
              <w:spacing w:before="40" w:after="40"/>
              <w:rPr>
                <w:rFonts w:ascii="Arial" w:hAnsi="Arial" w:cs="Arial"/>
              </w:rPr>
            </w:pPr>
            <w:r w:rsidRPr="00184ED9">
              <w:rPr>
                <w:rFonts w:ascii="Arial" w:hAnsi="Arial" w:cs="Arial"/>
              </w:rPr>
              <w:t>M/s. Jindal India Thermal Power Ltd.</w:t>
            </w:r>
          </w:p>
        </w:tc>
        <w:tc>
          <w:tcPr>
            <w:tcW w:w="1733" w:type="dxa"/>
          </w:tcPr>
          <w:p w:rsidR="0023353C" w:rsidRPr="00184ED9" w:rsidRDefault="0023353C" w:rsidP="00381A20">
            <w:pPr>
              <w:spacing w:before="40" w:after="40"/>
              <w:rPr>
                <w:rFonts w:ascii="Arial" w:hAnsi="Arial" w:cs="Arial"/>
              </w:rPr>
            </w:pPr>
            <w:r w:rsidRPr="00184ED9">
              <w:rPr>
                <w:rFonts w:ascii="Arial" w:hAnsi="Arial" w:cs="Arial"/>
              </w:rPr>
              <w:t>Derang, Talcher,</w:t>
            </w:r>
          </w:p>
          <w:p w:rsidR="0023353C" w:rsidRPr="00184ED9" w:rsidRDefault="0023353C" w:rsidP="00381A20">
            <w:pPr>
              <w:rPr>
                <w:rFonts w:ascii="Arial" w:hAnsi="Arial" w:cs="Arial"/>
              </w:rPr>
            </w:pPr>
            <w:r w:rsidRPr="00184ED9">
              <w:rPr>
                <w:rFonts w:ascii="Arial" w:hAnsi="Arial" w:cs="Arial"/>
              </w:rPr>
              <w:t>Dist. Angul</w:t>
            </w:r>
          </w:p>
        </w:tc>
        <w:tc>
          <w:tcPr>
            <w:tcW w:w="1102" w:type="dxa"/>
          </w:tcPr>
          <w:p w:rsidR="0023353C" w:rsidRPr="00184ED9" w:rsidRDefault="004D35CE" w:rsidP="00381A20">
            <w:pPr>
              <w:spacing w:before="40" w:after="40"/>
              <w:jc w:val="center"/>
              <w:rPr>
                <w:rFonts w:ascii="Arial" w:hAnsi="Arial" w:cs="Arial"/>
              </w:rPr>
            </w:pPr>
            <w:r>
              <w:rPr>
                <w:rFonts w:ascii="Arial" w:hAnsi="Arial" w:cs="Arial"/>
              </w:rPr>
              <w:t>600</w:t>
            </w:r>
          </w:p>
        </w:tc>
        <w:tc>
          <w:tcPr>
            <w:tcW w:w="744" w:type="dxa"/>
          </w:tcPr>
          <w:p w:rsidR="0023353C" w:rsidRPr="007B0ED9" w:rsidRDefault="0023353C" w:rsidP="00381A20">
            <w:pPr>
              <w:spacing w:before="40" w:after="40"/>
              <w:jc w:val="center"/>
              <w:rPr>
                <w:rFonts w:ascii="Arial" w:hAnsi="Arial" w:cs="Arial"/>
              </w:rPr>
            </w:pPr>
            <w:r w:rsidRPr="007B0ED9">
              <w:rPr>
                <w:rFonts w:ascii="Arial" w:hAnsi="Arial" w:cs="Arial"/>
              </w:rPr>
              <w:t>12</w:t>
            </w:r>
          </w:p>
        </w:tc>
        <w:tc>
          <w:tcPr>
            <w:tcW w:w="815" w:type="dxa"/>
          </w:tcPr>
          <w:p w:rsidR="0023353C" w:rsidRPr="00184ED9" w:rsidRDefault="004D35CE" w:rsidP="00381A20">
            <w:pPr>
              <w:spacing w:before="40" w:after="40"/>
              <w:jc w:val="center"/>
              <w:rPr>
                <w:rFonts w:ascii="Arial" w:hAnsi="Arial" w:cs="Arial"/>
              </w:rPr>
            </w:pPr>
            <w:r>
              <w:rPr>
                <w:rFonts w:ascii="Arial" w:hAnsi="Arial" w:cs="Arial"/>
              </w:rPr>
              <w:t>72</w:t>
            </w:r>
            <w:r w:rsidR="0023353C" w:rsidRPr="00184ED9">
              <w:rPr>
                <w:rFonts w:ascii="Arial" w:hAnsi="Arial" w:cs="Arial"/>
              </w:rPr>
              <w:t>.0</w:t>
            </w:r>
          </w:p>
        </w:tc>
        <w:tc>
          <w:tcPr>
            <w:tcW w:w="1984" w:type="dxa"/>
          </w:tcPr>
          <w:p w:rsidR="0023353C" w:rsidRPr="00184ED9" w:rsidRDefault="0023353C" w:rsidP="00381A20">
            <w:pPr>
              <w:spacing w:before="40" w:after="40"/>
              <w:ind w:left="33"/>
              <w:jc w:val="center"/>
              <w:rPr>
                <w:rFonts w:ascii="Arial" w:hAnsi="Arial" w:cs="Arial"/>
              </w:rPr>
            </w:pPr>
            <w:r w:rsidRPr="00184ED9">
              <w:rPr>
                <w:rFonts w:ascii="Arial" w:hAnsi="Arial" w:cs="Arial"/>
              </w:rPr>
              <w:t xml:space="preserve"># 2: </w:t>
            </w:r>
            <w:r>
              <w:rPr>
                <w:rFonts w:ascii="Arial" w:hAnsi="Arial" w:cs="Arial"/>
              </w:rPr>
              <w:t>Dec</w:t>
            </w:r>
            <w:r w:rsidRPr="00184ED9">
              <w:rPr>
                <w:rFonts w:ascii="Arial" w:hAnsi="Arial" w:cs="Arial"/>
              </w:rPr>
              <w:t>, 2014</w:t>
            </w:r>
          </w:p>
        </w:tc>
      </w:tr>
      <w:tr w:rsidR="0023353C" w:rsidRPr="00184ED9" w:rsidTr="00291C21">
        <w:trPr>
          <w:trHeight w:val="305"/>
        </w:trPr>
        <w:tc>
          <w:tcPr>
            <w:tcW w:w="567" w:type="dxa"/>
          </w:tcPr>
          <w:p w:rsidR="0023353C" w:rsidRPr="00184ED9" w:rsidRDefault="001E5790" w:rsidP="00381A20">
            <w:pPr>
              <w:spacing w:before="40" w:after="40"/>
              <w:jc w:val="center"/>
              <w:rPr>
                <w:rFonts w:ascii="Arial" w:hAnsi="Arial" w:cs="Arial"/>
              </w:rPr>
            </w:pPr>
            <w:r>
              <w:rPr>
                <w:rFonts w:ascii="Arial" w:hAnsi="Arial" w:cs="Arial"/>
              </w:rPr>
              <w:t>2</w:t>
            </w:r>
            <w:r w:rsidR="0023353C" w:rsidRPr="00184ED9">
              <w:rPr>
                <w:rFonts w:ascii="Arial" w:hAnsi="Arial" w:cs="Arial"/>
              </w:rPr>
              <w:t>.</w:t>
            </w:r>
          </w:p>
        </w:tc>
        <w:tc>
          <w:tcPr>
            <w:tcW w:w="2127" w:type="dxa"/>
          </w:tcPr>
          <w:p w:rsidR="0023353C" w:rsidRPr="00184ED9" w:rsidRDefault="0023353C" w:rsidP="00381A20">
            <w:pPr>
              <w:spacing w:before="40" w:after="40"/>
              <w:rPr>
                <w:rFonts w:ascii="Arial" w:hAnsi="Arial" w:cs="Arial"/>
              </w:rPr>
            </w:pPr>
            <w:r w:rsidRPr="00184ED9">
              <w:rPr>
                <w:rFonts w:ascii="Arial" w:hAnsi="Arial" w:cs="Arial"/>
              </w:rPr>
              <w:t>M/s. Ind-Barath Energy (Utkal) Ltd.</w:t>
            </w:r>
          </w:p>
        </w:tc>
        <w:tc>
          <w:tcPr>
            <w:tcW w:w="1733" w:type="dxa"/>
          </w:tcPr>
          <w:p w:rsidR="0023353C" w:rsidRPr="00184ED9" w:rsidRDefault="0023353C" w:rsidP="00381A20">
            <w:pPr>
              <w:spacing w:before="40" w:after="40"/>
              <w:rPr>
                <w:rFonts w:ascii="Arial" w:hAnsi="Arial" w:cs="Arial"/>
              </w:rPr>
            </w:pPr>
            <w:r w:rsidRPr="00184ED9">
              <w:rPr>
                <w:rFonts w:ascii="Arial" w:hAnsi="Arial" w:cs="Arial"/>
              </w:rPr>
              <w:t>Sahajbahal, Dist. Jharsuguda</w:t>
            </w:r>
          </w:p>
        </w:tc>
        <w:tc>
          <w:tcPr>
            <w:tcW w:w="1102" w:type="dxa"/>
          </w:tcPr>
          <w:p w:rsidR="0023353C" w:rsidRPr="00184ED9" w:rsidRDefault="0023353C" w:rsidP="00381A20">
            <w:pPr>
              <w:spacing w:before="40" w:after="40"/>
              <w:jc w:val="center"/>
              <w:rPr>
                <w:rFonts w:ascii="Arial" w:hAnsi="Arial" w:cs="Arial"/>
              </w:rPr>
            </w:pPr>
            <w:r>
              <w:rPr>
                <w:rFonts w:ascii="Arial" w:hAnsi="Arial" w:cs="Arial"/>
              </w:rPr>
              <w:t>70</w:t>
            </w:r>
            <w:r w:rsidRPr="00184ED9">
              <w:rPr>
                <w:rFonts w:ascii="Arial" w:hAnsi="Arial" w:cs="Arial"/>
              </w:rPr>
              <w:t>0</w:t>
            </w:r>
          </w:p>
        </w:tc>
        <w:tc>
          <w:tcPr>
            <w:tcW w:w="744" w:type="dxa"/>
          </w:tcPr>
          <w:p w:rsidR="0023353C" w:rsidRPr="007B0ED9" w:rsidRDefault="0023353C" w:rsidP="00381A20">
            <w:pPr>
              <w:spacing w:before="40" w:after="40"/>
              <w:jc w:val="center"/>
              <w:rPr>
                <w:rFonts w:ascii="Arial" w:hAnsi="Arial" w:cs="Arial"/>
              </w:rPr>
            </w:pPr>
            <w:r w:rsidRPr="007B0ED9">
              <w:rPr>
                <w:rFonts w:ascii="Arial" w:hAnsi="Arial" w:cs="Arial"/>
              </w:rPr>
              <w:t>12</w:t>
            </w:r>
          </w:p>
        </w:tc>
        <w:tc>
          <w:tcPr>
            <w:tcW w:w="815" w:type="dxa"/>
          </w:tcPr>
          <w:p w:rsidR="0023353C" w:rsidRPr="00184ED9" w:rsidRDefault="0023353C" w:rsidP="00381A20">
            <w:pPr>
              <w:spacing w:before="40" w:after="40"/>
              <w:jc w:val="center"/>
              <w:rPr>
                <w:rFonts w:ascii="Arial" w:hAnsi="Arial" w:cs="Arial"/>
              </w:rPr>
            </w:pPr>
            <w:r>
              <w:rPr>
                <w:rFonts w:ascii="Arial" w:hAnsi="Arial" w:cs="Arial"/>
              </w:rPr>
              <w:t>84</w:t>
            </w:r>
            <w:r w:rsidRPr="00184ED9">
              <w:rPr>
                <w:rFonts w:ascii="Arial" w:hAnsi="Arial" w:cs="Arial"/>
              </w:rPr>
              <w:t>.0</w:t>
            </w:r>
          </w:p>
        </w:tc>
        <w:tc>
          <w:tcPr>
            <w:tcW w:w="1984" w:type="dxa"/>
          </w:tcPr>
          <w:p w:rsidR="0023353C" w:rsidRPr="00184ED9" w:rsidRDefault="0023353C" w:rsidP="00381A20">
            <w:pPr>
              <w:spacing w:before="40" w:after="40"/>
              <w:ind w:left="33"/>
              <w:jc w:val="center"/>
              <w:rPr>
                <w:rFonts w:ascii="Arial" w:hAnsi="Arial" w:cs="Arial"/>
              </w:rPr>
            </w:pPr>
            <w:r w:rsidRPr="00184ED9">
              <w:rPr>
                <w:rFonts w:ascii="Arial" w:hAnsi="Arial" w:cs="Arial"/>
              </w:rPr>
              <w:t xml:space="preserve"># 1: </w:t>
            </w:r>
            <w:r>
              <w:rPr>
                <w:rFonts w:ascii="Arial" w:hAnsi="Arial" w:cs="Arial"/>
              </w:rPr>
              <w:t>Dec</w:t>
            </w:r>
            <w:r w:rsidRPr="00184ED9">
              <w:rPr>
                <w:rFonts w:ascii="Arial" w:hAnsi="Arial" w:cs="Arial"/>
              </w:rPr>
              <w:t>, 2014</w:t>
            </w:r>
          </w:p>
          <w:p w:rsidR="0023353C" w:rsidRPr="00184ED9" w:rsidRDefault="0023353C" w:rsidP="00381A20">
            <w:pPr>
              <w:spacing w:before="40" w:after="40"/>
              <w:ind w:left="33"/>
              <w:jc w:val="center"/>
              <w:rPr>
                <w:rFonts w:ascii="Arial" w:hAnsi="Arial" w:cs="Arial"/>
              </w:rPr>
            </w:pPr>
            <w:r w:rsidRPr="00184ED9">
              <w:rPr>
                <w:rFonts w:ascii="Arial" w:hAnsi="Arial" w:cs="Arial"/>
              </w:rPr>
              <w:t xml:space="preserve"># 2: </w:t>
            </w:r>
            <w:r>
              <w:rPr>
                <w:rFonts w:ascii="Arial" w:hAnsi="Arial" w:cs="Arial"/>
              </w:rPr>
              <w:t>Mar, 2015</w:t>
            </w:r>
          </w:p>
        </w:tc>
      </w:tr>
      <w:tr w:rsidR="0023353C" w:rsidRPr="00184ED9" w:rsidTr="00291C21">
        <w:trPr>
          <w:trHeight w:val="305"/>
        </w:trPr>
        <w:tc>
          <w:tcPr>
            <w:tcW w:w="567" w:type="dxa"/>
          </w:tcPr>
          <w:p w:rsidR="0023353C" w:rsidRPr="00184ED9" w:rsidRDefault="001E5790" w:rsidP="00381A20">
            <w:pPr>
              <w:spacing w:before="40" w:after="40"/>
              <w:jc w:val="center"/>
              <w:rPr>
                <w:rFonts w:ascii="Arial" w:hAnsi="Arial" w:cs="Arial"/>
              </w:rPr>
            </w:pPr>
            <w:r>
              <w:rPr>
                <w:rFonts w:ascii="Arial" w:hAnsi="Arial" w:cs="Arial"/>
              </w:rPr>
              <w:t>3</w:t>
            </w:r>
            <w:r w:rsidR="0023353C">
              <w:rPr>
                <w:rFonts w:ascii="Arial" w:hAnsi="Arial" w:cs="Arial"/>
              </w:rPr>
              <w:t>.</w:t>
            </w:r>
          </w:p>
        </w:tc>
        <w:tc>
          <w:tcPr>
            <w:tcW w:w="2127" w:type="dxa"/>
          </w:tcPr>
          <w:p w:rsidR="0023353C" w:rsidRPr="00184ED9" w:rsidRDefault="0023353C" w:rsidP="00381A20">
            <w:pPr>
              <w:spacing w:before="40" w:after="40"/>
              <w:rPr>
                <w:rFonts w:ascii="Arial" w:hAnsi="Arial" w:cs="Arial"/>
              </w:rPr>
            </w:pPr>
            <w:r w:rsidRPr="00184ED9">
              <w:rPr>
                <w:rFonts w:ascii="Arial" w:hAnsi="Arial" w:cs="Arial"/>
              </w:rPr>
              <w:t>M/s. Maa Durga Thermal Power Company Ltd.</w:t>
            </w:r>
          </w:p>
        </w:tc>
        <w:tc>
          <w:tcPr>
            <w:tcW w:w="1733" w:type="dxa"/>
          </w:tcPr>
          <w:p w:rsidR="0023353C" w:rsidRPr="00184ED9" w:rsidRDefault="0023353C" w:rsidP="00381A20">
            <w:pPr>
              <w:spacing w:before="40" w:after="40"/>
              <w:rPr>
                <w:rFonts w:ascii="Arial" w:hAnsi="Arial" w:cs="Arial"/>
              </w:rPr>
            </w:pPr>
            <w:r w:rsidRPr="00184ED9">
              <w:rPr>
                <w:rFonts w:ascii="Arial" w:hAnsi="Arial" w:cs="Arial"/>
              </w:rPr>
              <w:t>Tangi, Dist.: Cuttack</w:t>
            </w:r>
          </w:p>
        </w:tc>
        <w:tc>
          <w:tcPr>
            <w:tcW w:w="1102" w:type="dxa"/>
          </w:tcPr>
          <w:p w:rsidR="0023353C" w:rsidRPr="00184ED9" w:rsidRDefault="0023353C" w:rsidP="00381A20">
            <w:pPr>
              <w:spacing w:before="40" w:after="40"/>
              <w:jc w:val="center"/>
              <w:rPr>
                <w:rFonts w:ascii="Arial" w:hAnsi="Arial" w:cs="Arial"/>
              </w:rPr>
            </w:pPr>
            <w:r w:rsidRPr="00184ED9">
              <w:rPr>
                <w:rFonts w:ascii="Arial" w:hAnsi="Arial" w:cs="Arial"/>
              </w:rPr>
              <w:t>60</w:t>
            </w:r>
          </w:p>
        </w:tc>
        <w:tc>
          <w:tcPr>
            <w:tcW w:w="744" w:type="dxa"/>
          </w:tcPr>
          <w:p w:rsidR="0023353C" w:rsidRPr="007B0ED9" w:rsidRDefault="0023353C" w:rsidP="00381A20">
            <w:pPr>
              <w:spacing w:before="40" w:after="40"/>
              <w:jc w:val="center"/>
              <w:rPr>
                <w:rFonts w:ascii="Arial" w:hAnsi="Arial" w:cs="Arial"/>
              </w:rPr>
            </w:pPr>
            <w:r w:rsidRPr="007B0ED9">
              <w:rPr>
                <w:rFonts w:ascii="Arial" w:hAnsi="Arial" w:cs="Arial"/>
              </w:rPr>
              <w:t>12</w:t>
            </w:r>
          </w:p>
        </w:tc>
        <w:tc>
          <w:tcPr>
            <w:tcW w:w="815" w:type="dxa"/>
          </w:tcPr>
          <w:p w:rsidR="0023353C" w:rsidRPr="00184ED9" w:rsidRDefault="0023353C" w:rsidP="00381A20">
            <w:pPr>
              <w:spacing w:before="40" w:after="40"/>
              <w:jc w:val="center"/>
              <w:rPr>
                <w:rFonts w:ascii="Arial" w:hAnsi="Arial" w:cs="Arial"/>
              </w:rPr>
            </w:pPr>
            <w:r w:rsidRPr="00184ED9">
              <w:rPr>
                <w:rFonts w:ascii="Arial" w:hAnsi="Arial" w:cs="Arial"/>
              </w:rPr>
              <w:t>7.2</w:t>
            </w:r>
          </w:p>
        </w:tc>
        <w:tc>
          <w:tcPr>
            <w:tcW w:w="1984" w:type="dxa"/>
          </w:tcPr>
          <w:p w:rsidR="0023353C" w:rsidRPr="00184ED9" w:rsidRDefault="0023353C" w:rsidP="00381A20">
            <w:pPr>
              <w:spacing w:before="40" w:after="40"/>
              <w:ind w:left="33"/>
              <w:jc w:val="center"/>
              <w:rPr>
                <w:rFonts w:ascii="Arial" w:hAnsi="Arial" w:cs="Arial"/>
              </w:rPr>
            </w:pPr>
            <w:r w:rsidRPr="00184ED9">
              <w:rPr>
                <w:rFonts w:ascii="Arial" w:hAnsi="Arial" w:cs="Arial"/>
              </w:rPr>
              <w:t># 1</w:t>
            </w:r>
            <w:r>
              <w:rPr>
                <w:rFonts w:ascii="Arial" w:hAnsi="Arial" w:cs="Arial"/>
              </w:rPr>
              <w:t>&amp; 2</w:t>
            </w:r>
            <w:r w:rsidRPr="00184ED9">
              <w:rPr>
                <w:rFonts w:ascii="Arial" w:hAnsi="Arial" w:cs="Arial"/>
              </w:rPr>
              <w:t xml:space="preserve">: </w:t>
            </w:r>
            <w:r>
              <w:rPr>
                <w:rFonts w:ascii="Arial" w:hAnsi="Arial" w:cs="Arial"/>
              </w:rPr>
              <w:t>Mar, 2015</w:t>
            </w:r>
          </w:p>
        </w:tc>
      </w:tr>
      <w:tr w:rsidR="0023353C" w:rsidRPr="00184ED9" w:rsidTr="00291C21">
        <w:trPr>
          <w:trHeight w:val="70"/>
        </w:trPr>
        <w:tc>
          <w:tcPr>
            <w:tcW w:w="567" w:type="dxa"/>
          </w:tcPr>
          <w:p w:rsidR="0023353C" w:rsidRPr="00184ED9" w:rsidRDefault="0023353C" w:rsidP="00381A20">
            <w:pPr>
              <w:spacing w:before="40" w:after="40"/>
              <w:jc w:val="center"/>
              <w:rPr>
                <w:rFonts w:ascii="Arial" w:hAnsi="Arial" w:cs="Arial"/>
              </w:rPr>
            </w:pPr>
          </w:p>
        </w:tc>
        <w:tc>
          <w:tcPr>
            <w:tcW w:w="2127" w:type="dxa"/>
            <w:vAlign w:val="center"/>
          </w:tcPr>
          <w:p w:rsidR="0023353C" w:rsidRPr="00184ED9" w:rsidRDefault="0023353C" w:rsidP="00381A20">
            <w:pPr>
              <w:pStyle w:val="Heading6"/>
              <w:spacing w:before="40" w:after="40"/>
              <w:jc w:val="center"/>
              <w:rPr>
                <w:rFonts w:ascii="Arial" w:hAnsi="Arial" w:cs="Arial"/>
                <w:sz w:val="22"/>
                <w:szCs w:val="22"/>
              </w:rPr>
            </w:pPr>
            <w:r w:rsidRPr="00184ED9">
              <w:rPr>
                <w:rFonts w:ascii="Arial" w:hAnsi="Arial" w:cs="Arial"/>
                <w:sz w:val="22"/>
                <w:szCs w:val="22"/>
              </w:rPr>
              <w:t>Total</w:t>
            </w:r>
          </w:p>
        </w:tc>
        <w:tc>
          <w:tcPr>
            <w:tcW w:w="1733" w:type="dxa"/>
            <w:vAlign w:val="center"/>
          </w:tcPr>
          <w:p w:rsidR="0023353C" w:rsidRPr="00184ED9" w:rsidRDefault="0023353C" w:rsidP="00381A20">
            <w:pPr>
              <w:spacing w:before="40" w:after="40"/>
              <w:ind w:left="-108" w:right="-108"/>
              <w:jc w:val="center"/>
              <w:rPr>
                <w:rFonts w:ascii="Arial" w:hAnsi="Arial" w:cs="Arial"/>
              </w:rPr>
            </w:pPr>
          </w:p>
        </w:tc>
        <w:tc>
          <w:tcPr>
            <w:tcW w:w="1102" w:type="dxa"/>
            <w:vAlign w:val="center"/>
          </w:tcPr>
          <w:p w:rsidR="0023353C" w:rsidRPr="00184ED9" w:rsidRDefault="00892569" w:rsidP="004D35CE">
            <w:pPr>
              <w:spacing w:before="40" w:after="40"/>
              <w:ind w:left="-108" w:right="-108"/>
              <w:jc w:val="center"/>
              <w:rPr>
                <w:rFonts w:ascii="Arial" w:eastAsia="Arial Unicode MS" w:hAnsi="Arial" w:cs="Arial"/>
                <w:b/>
                <w:bCs/>
              </w:rPr>
            </w:pPr>
            <w:r w:rsidRPr="00184ED9">
              <w:rPr>
                <w:rFonts w:ascii="Arial" w:eastAsia="Arial Unicode MS" w:hAnsi="Arial" w:cs="Arial"/>
                <w:b/>
                <w:bCs/>
              </w:rPr>
              <w:fldChar w:fldCharType="begin"/>
            </w:r>
            <w:r w:rsidR="0023353C" w:rsidRPr="00184ED9">
              <w:rPr>
                <w:rFonts w:ascii="Arial" w:eastAsia="Arial Unicode MS" w:hAnsi="Arial" w:cs="Arial"/>
                <w:b/>
                <w:bCs/>
              </w:rPr>
              <w:instrText xml:space="preserve"> =SUM(ABOVE) </w:instrText>
            </w:r>
            <w:r w:rsidRPr="00184ED9">
              <w:rPr>
                <w:rFonts w:ascii="Arial" w:eastAsia="Arial Unicode MS" w:hAnsi="Arial" w:cs="Arial"/>
                <w:b/>
                <w:bCs/>
              </w:rPr>
              <w:fldChar w:fldCharType="separate"/>
            </w:r>
            <w:r w:rsidR="004D35CE">
              <w:rPr>
                <w:rFonts w:ascii="Arial" w:eastAsia="Arial Unicode MS" w:hAnsi="Arial" w:cs="Arial"/>
                <w:b/>
                <w:bCs/>
                <w:noProof/>
              </w:rPr>
              <w:t>1360</w:t>
            </w:r>
            <w:r w:rsidRPr="00184ED9">
              <w:rPr>
                <w:rFonts w:ascii="Arial" w:eastAsia="Arial Unicode MS" w:hAnsi="Arial" w:cs="Arial"/>
                <w:b/>
                <w:bCs/>
              </w:rPr>
              <w:fldChar w:fldCharType="end"/>
            </w:r>
          </w:p>
        </w:tc>
        <w:tc>
          <w:tcPr>
            <w:tcW w:w="744" w:type="dxa"/>
          </w:tcPr>
          <w:p w:rsidR="0023353C" w:rsidRPr="00B37089" w:rsidRDefault="0023353C" w:rsidP="00381A20">
            <w:pPr>
              <w:spacing w:before="40" w:after="40"/>
              <w:ind w:left="-108" w:right="-108"/>
              <w:jc w:val="center"/>
              <w:rPr>
                <w:rFonts w:ascii="Arial" w:eastAsia="Arial Unicode MS" w:hAnsi="Arial" w:cs="Arial"/>
                <w:b/>
                <w:bCs/>
                <w:color w:val="FF0000"/>
              </w:rPr>
            </w:pPr>
          </w:p>
        </w:tc>
        <w:tc>
          <w:tcPr>
            <w:tcW w:w="815" w:type="dxa"/>
            <w:vAlign w:val="center"/>
          </w:tcPr>
          <w:p w:rsidR="0023353C" w:rsidRPr="00184ED9" w:rsidRDefault="004D35CE" w:rsidP="004D35CE">
            <w:pPr>
              <w:spacing w:before="40" w:after="40"/>
              <w:ind w:left="-108" w:right="-108"/>
              <w:jc w:val="center"/>
              <w:rPr>
                <w:rFonts w:ascii="Arial" w:eastAsia="Arial Unicode MS" w:hAnsi="Arial" w:cs="Arial"/>
                <w:b/>
                <w:bCs/>
              </w:rPr>
            </w:pPr>
            <w:r>
              <w:rPr>
                <w:rFonts w:ascii="Arial" w:eastAsia="Arial Unicode MS" w:hAnsi="Arial" w:cs="Arial"/>
                <w:b/>
                <w:bCs/>
              </w:rPr>
              <w:t>163.2</w:t>
            </w:r>
          </w:p>
        </w:tc>
        <w:tc>
          <w:tcPr>
            <w:tcW w:w="1984" w:type="dxa"/>
            <w:vAlign w:val="center"/>
          </w:tcPr>
          <w:p w:rsidR="0023353C" w:rsidRPr="00184ED9" w:rsidRDefault="0023353C" w:rsidP="00381A20">
            <w:pPr>
              <w:spacing w:before="40" w:after="40"/>
              <w:ind w:left="-108" w:right="-108"/>
              <w:jc w:val="center"/>
              <w:rPr>
                <w:rFonts w:ascii="Arial" w:hAnsi="Arial" w:cs="Arial"/>
              </w:rPr>
            </w:pPr>
          </w:p>
        </w:tc>
      </w:tr>
    </w:tbl>
    <w:p w:rsidR="0023353C" w:rsidRPr="005630AF" w:rsidRDefault="0023353C" w:rsidP="005630AF">
      <w:pPr>
        <w:pStyle w:val="BodyTextIndent2"/>
        <w:tabs>
          <w:tab w:val="left" w:pos="1418"/>
        </w:tabs>
        <w:spacing w:line="276" w:lineRule="auto"/>
        <w:ind w:left="1701" w:hanging="1134"/>
        <w:rPr>
          <w:rFonts w:cs="Arial"/>
          <w:iCs/>
          <w:sz w:val="20"/>
          <w:lang w:val="en-US"/>
        </w:rPr>
      </w:pPr>
      <w:r w:rsidRPr="005630AF">
        <w:rPr>
          <w:rFonts w:cs="Arial"/>
          <w:iCs/>
          <w:sz w:val="20"/>
        </w:rPr>
        <w:t>Note:</w:t>
      </w:r>
      <w:r w:rsidRPr="005630AF">
        <w:rPr>
          <w:rFonts w:cs="Arial"/>
          <w:iCs/>
          <w:sz w:val="20"/>
        </w:rPr>
        <w:tab/>
        <w:t>1.</w:t>
      </w:r>
      <w:r w:rsidRPr="005630AF">
        <w:rPr>
          <w:rFonts w:cs="Arial"/>
          <w:iCs/>
          <w:sz w:val="20"/>
        </w:rPr>
        <w:tab/>
        <w:t>In the event of allocation of Coal Block(s), the Odisha share shall be 14%</w:t>
      </w:r>
      <w:r w:rsidR="005630AF" w:rsidRPr="005630AF">
        <w:rPr>
          <w:rFonts w:cs="Arial"/>
          <w:iCs/>
          <w:sz w:val="20"/>
          <w:lang w:val="en-US"/>
        </w:rPr>
        <w:t>.</w:t>
      </w:r>
    </w:p>
    <w:p w:rsidR="0023353C" w:rsidRPr="005630AF" w:rsidRDefault="0023353C" w:rsidP="005630AF">
      <w:pPr>
        <w:pStyle w:val="BodyTextIndent2"/>
        <w:tabs>
          <w:tab w:val="left" w:pos="1418"/>
        </w:tabs>
        <w:spacing w:line="276" w:lineRule="auto"/>
        <w:ind w:left="1701" w:hanging="283"/>
        <w:rPr>
          <w:rFonts w:cs="Arial"/>
          <w:iCs/>
          <w:sz w:val="20"/>
        </w:rPr>
      </w:pPr>
      <w:r w:rsidRPr="005630AF">
        <w:rPr>
          <w:rFonts w:cs="Arial"/>
          <w:iCs/>
          <w:sz w:val="20"/>
        </w:rPr>
        <w:t>2.</w:t>
      </w:r>
      <w:r w:rsidRPr="005630AF">
        <w:rPr>
          <w:rFonts w:cs="Arial"/>
          <w:iCs/>
          <w:sz w:val="20"/>
        </w:rPr>
        <w:tab/>
        <w:t>The above commissioning schedules are indicative only.</w:t>
      </w:r>
    </w:p>
    <w:p w:rsidR="0023353C" w:rsidRPr="005630AF" w:rsidRDefault="0023353C" w:rsidP="005630AF">
      <w:pPr>
        <w:pStyle w:val="BodyTextIndent2"/>
        <w:tabs>
          <w:tab w:val="left" w:pos="1418"/>
        </w:tabs>
        <w:spacing w:line="276" w:lineRule="auto"/>
        <w:ind w:left="1701" w:hanging="283"/>
        <w:rPr>
          <w:rFonts w:cs="Arial"/>
          <w:iCs/>
          <w:sz w:val="20"/>
          <w:szCs w:val="21"/>
        </w:rPr>
      </w:pPr>
      <w:r w:rsidRPr="005630AF">
        <w:rPr>
          <w:rFonts w:cs="Arial"/>
          <w:iCs/>
          <w:sz w:val="20"/>
        </w:rPr>
        <w:t>3.</w:t>
      </w:r>
      <w:r w:rsidRPr="005630AF">
        <w:rPr>
          <w:rFonts w:cs="Arial"/>
          <w:iCs/>
          <w:sz w:val="20"/>
        </w:rPr>
        <w:tab/>
        <w:t>GRIDCO reserves the first right to procure all the infirm power from these IPPs at Variable Cost (i.e. Energy Charges).</w:t>
      </w:r>
    </w:p>
    <w:p w:rsidR="0023353C" w:rsidRPr="00A377CA" w:rsidRDefault="0023353C" w:rsidP="0023353C">
      <w:pPr>
        <w:pStyle w:val="BodyTextIndent2"/>
        <w:ind w:left="0" w:firstLine="360"/>
        <w:rPr>
          <w:rFonts w:cs="Arial"/>
          <w:sz w:val="4"/>
          <w:u w:val="single"/>
        </w:rPr>
      </w:pPr>
    </w:p>
    <w:p w:rsidR="005630AF" w:rsidRPr="005630AF" w:rsidRDefault="005630AF" w:rsidP="005630AF">
      <w:pPr>
        <w:pStyle w:val="BodyTextIndent2"/>
        <w:ind w:left="567"/>
        <w:rPr>
          <w:rFonts w:cs="Arial"/>
          <w:b w:val="0"/>
          <w:bCs/>
          <w:sz w:val="16"/>
          <w:lang w:val="en-US"/>
        </w:rPr>
      </w:pPr>
    </w:p>
    <w:p w:rsidR="0023353C" w:rsidRDefault="0023353C" w:rsidP="0023353C">
      <w:pPr>
        <w:pStyle w:val="BodyTextIndent2"/>
        <w:spacing w:line="360" w:lineRule="auto"/>
        <w:ind w:left="567"/>
        <w:rPr>
          <w:rFonts w:cs="Arial"/>
          <w:b w:val="0"/>
          <w:bCs/>
          <w:lang w:val="en-US"/>
        </w:rPr>
      </w:pPr>
      <w:r w:rsidRPr="00184ED9">
        <w:rPr>
          <w:rFonts w:cs="Arial"/>
          <w:b w:val="0"/>
          <w:bCs/>
        </w:rPr>
        <w:t xml:space="preserve">GRIDCO restricts its proposed procurement </w:t>
      </w:r>
      <w:r>
        <w:rPr>
          <w:rFonts w:cs="Arial"/>
          <w:b w:val="0"/>
          <w:bCs/>
        </w:rPr>
        <w:t>of power only from</w:t>
      </w:r>
      <w:r w:rsidRPr="00184ED9">
        <w:rPr>
          <w:rFonts w:cs="Arial"/>
          <w:b w:val="0"/>
          <w:bCs/>
        </w:rPr>
        <w:t xml:space="preserve"> the existing</w:t>
      </w:r>
      <w:r>
        <w:rPr>
          <w:rFonts w:cs="Arial"/>
          <w:b w:val="0"/>
          <w:bCs/>
        </w:rPr>
        <w:t xml:space="preserve"> IPPs or IPPs already commissioned, viz.,SSL,</w:t>
      </w:r>
      <w:r w:rsidRPr="00184ED9">
        <w:rPr>
          <w:rFonts w:cs="Arial"/>
          <w:b w:val="0"/>
          <w:bCs/>
        </w:rPr>
        <w:t xml:space="preserve"> GKEL</w:t>
      </w:r>
      <w:r>
        <w:rPr>
          <w:rFonts w:cs="Arial"/>
          <w:b w:val="0"/>
          <w:bCs/>
        </w:rPr>
        <w:t>, NBVL and JITPL</w:t>
      </w:r>
      <w:r w:rsidRPr="00CE142A">
        <w:rPr>
          <w:rFonts w:cs="Arial"/>
          <w:b w:val="0"/>
          <w:bCs/>
        </w:rPr>
        <w:t>.</w:t>
      </w:r>
    </w:p>
    <w:p w:rsidR="00990827" w:rsidRPr="00990827" w:rsidRDefault="00990827" w:rsidP="0023353C">
      <w:pPr>
        <w:pStyle w:val="BodyTextIndent2"/>
        <w:spacing w:line="360" w:lineRule="auto"/>
        <w:ind w:left="567"/>
        <w:rPr>
          <w:rFonts w:cs="Arial"/>
          <w:b w:val="0"/>
          <w:bCs/>
          <w:lang w:val="en-US"/>
        </w:rPr>
      </w:pPr>
    </w:p>
    <w:p w:rsidR="0023353C" w:rsidRPr="00FA4D74" w:rsidRDefault="0023353C" w:rsidP="005E0829">
      <w:pPr>
        <w:pStyle w:val="BodyTextIndent2"/>
        <w:numPr>
          <w:ilvl w:val="0"/>
          <w:numId w:val="20"/>
        </w:numPr>
        <w:spacing w:line="360" w:lineRule="auto"/>
        <w:ind w:left="1134" w:hanging="567"/>
        <w:rPr>
          <w:rFonts w:cs="Arial"/>
          <w:bCs/>
        </w:rPr>
      </w:pPr>
      <w:r w:rsidRPr="00184ED9">
        <w:rPr>
          <w:rFonts w:cs="Arial"/>
          <w:bCs/>
        </w:rPr>
        <w:t xml:space="preserve">Proposed Procurement of Power from the existing </w:t>
      </w:r>
      <w:r>
        <w:rPr>
          <w:rFonts w:cs="Arial"/>
          <w:bCs/>
        </w:rPr>
        <w:t xml:space="preserve">as well as already commissioned </w:t>
      </w:r>
      <w:r w:rsidRPr="00184ED9">
        <w:rPr>
          <w:rFonts w:cs="Arial"/>
          <w:bCs/>
        </w:rPr>
        <w:t>IPPs</w:t>
      </w:r>
      <w:r>
        <w:rPr>
          <w:rFonts w:cs="Arial"/>
          <w:bCs/>
        </w:rPr>
        <w:t>,</w:t>
      </w:r>
      <w:r w:rsidRPr="00184ED9">
        <w:rPr>
          <w:rFonts w:cs="Arial"/>
          <w:bCs/>
        </w:rPr>
        <w:t xml:space="preserve"> i.e.</w:t>
      </w:r>
      <w:r>
        <w:rPr>
          <w:rFonts w:cs="Arial"/>
          <w:bCs/>
        </w:rPr>
        <w:t>, SS</w:t>
      </w:r>
      <w:r w:rsidRPr="00184ED9">
        <w:rPr>
          <w:rFonts w:cs="Arial"/>
          <w:bCs/>
        </w:rPr>
        <w:t>L</w:t>
      </w:r>
      <w:r>
        <w:rPr>
          <w:rFonts w:cs="Arial"/>
          <w:bCs/>
        </w:rPr>
        <w:t>,</w:t>
      </w:r>
      <w:r w:rsidRPr="00184ED9">
        <w:rPr>
          <w:rFonts w:cs="Arial"/>
          <w:bCs/>
        </w:rPr>
        <w:t xml:space="preserve"> GKEL</w:t>
      </w:r>
      <w:r>
        <w:rPr>
          <w:rFonts w:cs="Arial"/>
          <w:bCs/>
        </w:rPr>
        <w:t>, NBVL &amp; JITPL</w:t>
      </w:r>
      <w:r w:rsidRPr="00184ED9">
        <w:rPr>
          <w:rFonts w:cs="Arial"/>
          <w:bCs/>
        </w:rPr>
        <w:t>:</w:t>
      </w:r>
    </w:p>
    <w:p w:rsidR="0023353C" w:rsidRPr="00184ED9" w:rsidRDefault="0023353C" w:rsidP="005E0829">
      <w:pPr>
        <w:pStyle w:val="BodyTextIndent2"/>
        <w:numPr>
          <w:ilvl w:val="0"/>
          <w:numId w:val="21"/>
        </w:numPr>
        <w:tabs>
          <w:tab w:val="left" w:pos="1701"/>
        </w:tabs>
        <w:spacing w:line="360" w:lineRule="auto"/>
        <w:ind w:left="1701" w:hanging="567"/>
        <w:rPr>
          <w:rFonts w:cs="Arial"/>
          <w:bCs/>
        </w:rPr>
      </w:pPr>
      <w:r>
        <w:rPr>
          <w:rFonts w:cs="Arial"/>
          <w:bCs/>
        </w:rPr>
        <w:t xml:space="preserve">Sesa </w:t>
      </w:r>
      <w:r w:rsidRPr="00184ED9">
        <w:rPr>
          <w:rFonts w:cs="Arial"/>
          <w:bCs/>
        </w:rPr>
        <w:t>Sterilite Limited (S</w:t>
      </w:r>
      <w:r>
        <w:rPr>
          <w:rFonts w:cs="Arial"/>
          <w:bCs/>
        </w:rPr>
        <w:t>S</w:t>
      </w:r>
      <w:r w:rsidRPr="00184ED9">
        <w:rPr>
          <w:rFonts w:cs="Arial"/>
          <w:bCs/>
        </w:rPr>
        <w:t>L):</w:t>
      </w:r>
    </w:p>
    <w:p w:rsidR="0023353C" w:rsidRDefault="0023353C" w:rsidP="0023353C">
      <w:pPr>
        <w:pStyle w:val="BodyTextIndent2"/>
        <w:spacing w:line="360" w:lineRule="auto"/>
        <w:ind w:left="1701"/>
        <w:rPr>
          <w:rFonts w:cs="Arial"/>
          <w:bCs/>
          <w:i/>
          <w:sz w:val="28"/>
          <w:lang w:val="en-US"/>
        </w:rPr>
      </w:pPr>
      <w:r w:rsidRPr="00184ED9">
        <w:rPr>
          <w:rFonts w:cs="Arial"/>
          <w:b w:val="0"/>
          <w:bCs/>
        </w:rPr>
        <w:t xml:space="preserve">Considering </w:t>
      </w:r>
      <w:r w:rsidR="002C421F">
        <w:rPr>
          <w:rFonts w:cs="Arial"/>
          <w:b w:val="0"/>
          <w:bCs/>
        </w:rPr>
        <w:t xml:space="preserve">the </w:t>
      </w:r>
      <w:r w:rsidR="002C421F">
        <w:rPr>
          <w:rFonts w:cs="Arial"/>
          <w:b w:val="0"/>
          <w:bCs/>
          <w:lang w:val="en-US"/>
        </w:rPr>
        <w:t>G</w:t>
      </w:r>
      <w:r>
        <w:rPr>
          <w:rFonts w:cs="Arial"/>
          <w:b w:val="0"/>
          <w:bCs/>
        </w:rPr>
        <w:t xml:space="preserve">eneration </w:t>
      </w:r>
      <w:r w:rsidR="002C421F">
        <w:rPr>
          <w:rFonts w:cs="Arial"/>
          <w:b w:val="0"/>
          <w:bCs/>
          <w:lang w:val="en-US"/>
        </w:rPr>
        <w:t>P</w:t>
      </w:r>
      <w:r>
        <w:rPr>
          <w:rFonts w:cs="Arial"/>
          <w:b w:val="0"/>
          <w:bCs/>
        </w:rPr>
        <w:t>lan submitted by SSL</w:t>
      </w:r>
      <w:r w:rsidRPr="00184ED9">
        <w:rPr>
          <w:rFonts w:cs="Arial"/>
          <w:b w:val="0"/>
          <w:bCs/>
        </w:rPr>
        <w:t xml:space="preserve">, GRIDCO proposes to procure about </w:t>
      </w:r>
      <w:r w:rsidRPr="00184ED9">
        <w:rPr>
          <w:rFonts w:cs="Arial"/>
          <w:bCs/>
        </w:rPr>
        <w:t>4</w:t>
      </w:r>
      <w:r>
        <w:rPr>
          <w:rFonts w:cs="Arial"/>
          <w:bCs/>
        </w:rPr>
        <w:t>,199</w:t>
      </w:r>
      <w:r w:rsidRPr="00184ED9">
        <w:rPr>
          <w:rFonts w:cs="Arial"/>
        </w:rPr>
        <w:t xml:space="preserve">.00 MU </w:t>
      </w:r>
      <w:r w:rsidRPr="00184ED9">
        <w:rPr>
          <w:rFonts w:cs="Arial"/>
          <w:b w:val="0"/>
          <w:bCs/>
        </w:rPr>
        <w:t>of energy from S</w:t>
      </w:r>
      <w:r>
        <w:rPr>
          <w:rFonts w:cs="Arial"/>
          <w:b w:val="0"/>
          <w:bCs/>
        </w:rPr>
        <w:t>S</w:t>
      </w:r>
      <w:r w:rsidRPr="00184ED9">
        <w:rPr>
          <w:rFonts w:cs="Arial"/>
          <w:b w:val="0"/>
          <w:bCs/>
        </w:rPr>
        <w:t>L during FY 201</w:t>
      </w:r>
      <w:r>
        <w:rPr>
          <w:rFonts w:cs="Arial"/>
          <w:b w:val="0"/>
          <w:bCs/>
        </w:rPr>
        <w:t>5</w:t>
      </w:r>
      <w:r w:rsidRPr="00184ED9">
        <w:rPr>
          <w:rFonts w:cs="Arial"/>
          <w:b w:val="0"/>
          <w:bCs/>
        </w:rPr>
        <w:t>-‘1</w:t>
      </w:r>
      <w:r>
        <w:rPr>
          <w:rFonts w:cs="Arial"/>
          <w:b w:val="0"/>
          <w:bCs/>
        </w:rPr>
        <w:t>6</w:t>
      </w:r>
      <w:r w:rsidRPr="00184ED9">
        <w:rPr>
          <w:rFonts w:cs="Arial"/>
          <w:b w:val="0"/>
          <w:bCs/>
        </w:rPr>
        <w:t>.</w:t>
      </w:r>
      <w:r>
        <w:rPr>
          <w:rFonts w:cs="Arial"/>
          <w:b w:val="0"/>
          <w:bCs/>
        </w:rPr>
        <w:t xml:space="preserve"> The Generation Plan of SSL is attached as </w:t>
      </w:r>
      <w:r w:rsidR="005630AF">
        <w:rPr>
          <w:rFonts w:cs="Arial"/>
          <w:bCs/>
          <w:i/>
          <w:sz w:val="28"/>
          <w:highlight w:val="cyan"/>
        </w:rPr>
        <w:t>ED-</w:t>
      </w:r>
      <w:r w:rsidR="002C421F">
        <w:rPr>
          <w:rFonts w:cs="Arial"/>
          <w:bCs/>
          <w:i/>
          <w:sz w:val="28"/>
          <w:highlight w:val="cyan"/>
          <w:lang w:val="en-US"/>
        </w:rPr>
        <w:t>I</w:t>
      </w:r>
      <w:r w:rsidR="00F92839">
        <w:rPr>
          <w:rFonts w:cs="Arial"/>
          <w:bCs/>
          <w:i/>
          <w:sz w:val="28"/>
          <w:highlight w:val="cyan"/>
          <w:lang w:val="en-US"/>
        </w:rPr>
        <w:t>X</w:t>
      </w:r>
      <w:r w:rsidRPr="005630AF">
        <w:rPr>
          <w:rFonts w:cs="Arial"/>
          <w:bCs/>
          <w:i/>
          <w:sz w:val="28"/>
          <w:highlight w:val="cyan"/>
        </w:rPr>
        <w:t>.</w:t>
      </w:r>
    </w:p>
    <w:p w:rsidR="00215F5F" w:rsidRDefault="00215F5F" w:rsidP="0023353C">
      <w:pPr>
        <w:pStyle w:val="BodyTextIndent2"/>
        <w:spacing w:line="360" w:lineRule="auto"/>
        <w:ind w:left="1701"/>
        <w:rPr>
          <w:rFonts w:cs="Arial"/>
          <w:b w:val="0"/>
          <w:bCs/>
          <w:sz w:val="28"/>
          <w:lang w:val="en-US"/>
        </w:rPr>
      </w:pPr>
    </w:p>
    <w:p w:rsidR="00215F5F" w:rsidRPr="00215F5F" w:rsidRDefault="00215F5F" w:rsidP="0023353C">
      <w:pPr>
        <w:pStyle w:val="BodyTextIndent2"/>
        <w:spacing w:line="360" w:lineRule="auto"/>
        <w:ind w:left="1701"/>
        <w:rPr>
          <w:rFonts w:cs="Arial"/>
          <w:b w:val="0"/>
          <w:bCs/>
          <w:lang w:val="en-US"/>
        </w:rPr>
      </w:pPr>
    </w:p>
    <w:p w:rsidR="0023353C" w:rsidRPr="00184ED9" w:rsidRDefault="0023353C" w:rsidP="005E0829">
      <w:pPr>
        <w:pStyle w:val="BodyTextIndent2"/>
        <w:numPr>
          <w:ilvl w:val="0"/>
          <w:numId w:val="21"/>
        </w:numPr>
        <w:tabs>
          <w:tab w:val="left" w:pos="1701"/>
        </w:tabs>
        <w:spacing w:line="360" w:lineRule="auto"/>
        <w:ind w:left="1701" w:hanging="567"/>
        <w:rPr>
          <w:rFonts w:cs="Arial"/>
          <w:bCs/>
        </w:rPr>
      </w:pPr>
      <w:r w:rsidRPr="00184ED9">
        <w:rPr>
          <w:rFonts w:cs="Arial"/>
          <w:bCs/>
        </w:rPr>
        <w:t xml:space="preserve">GMR </w:t>
      </w:r>
      <w:proofErr w:type="spellStart"/>
      <w:r w:rsidRPr="00184ED9">
        <w:rPr>
          <w:rFonts w:cs="Arial"/>
          <w:bCs/>
        </w:rPr>
        <w:t>Kamalanga</w:t>
      </w:r>
      <w:proofErr w:type="spellEnd"/>
      <w:r w:rsidRPr="00184ED9">
        <w:rPr>
          <w:rFonts w:cs="Arial"/>
          <w:bCs/>
        </w:rPr>
        <w:t xml:space="preserve"> Energy Ltd. (GKEL):</w:t>
      </w:r>
    </w:p>
    <w:p w:rsidR="0023353C" w:rsidRDefault="0023353C" w:rsidP="0023353C">
      <w:pPr>
        <w:pStyle w:val="BodyTextIndent2"/>
        <w:spacing w:line="360" w:lineRule="auto"/>
        <w:ind w:left="1701"/>
        <w:rPr>
          <w:rFonts w:cs="Arial"/>
          <w:b w:val="0"/>
          <w:bCs/>
          <w:szCs w:val="21"/>
        </w:rPr>
      </w:pPr>
      <w:r>
        <w:rPr>
          <w:rFonts w:cs="Arial"/>
          <w:b w:val="0"/>
          <w:bCs/>
          <w:szCs w:val="21"/>
        </w:rPr>
        <w:t>Based on the tentative generation plan submitted by GKEL</w:t>
      </w:r>
      <w:r w:rsidR="002C421F">
        <w:rPr>
          <w:rFonts w:cs="Arial"/>
          <w:b w:val="0"/>
          <w:bCs/>
          <w:szCs w:val="21"/>
          <w:lang w:val="en-US"/>
        </w:rPr>
        <w:t xml:space="preserve"> (</w:t>
      </w:r>
      <w:r w:rsidR="002C421F">
        <w:rPr>
          <w:rFonts w:cs="Arial"/>
          <w:bCs/>
          <w:i/>
          <w:sz w:val="28"/>
          <w:highlight w:val="cyan"/>
        </w:rPr>
        <w:t>ED-</w:t>
      </w:r>
      <w:r w:rsidR="002C421F">
        <w:rPr>
          <w:rFonts w:cs="Arial"/>
          <w:bCs/>
          <w:i/>
          <w:sz w:val="28"/>
          <w:highlight w:val="cyan"/>
          <w:lang w:val="en-US"/>
        </w:rPr>
        <w:t>X</w:t>
      </w:r>
      <w:r w:rsidR="002C421F" w:rsidRPr="002C421F">
        <w:rPr>
          <w:rFonts w:cs="Arial"/>
          <w:bCs/>
          <w:i/>
          <w:sz w:val="28"/>
          <w:highlight w:val="cyan"/>
          <w:lang w:val="en-US"/>
        </w:rPr>
        <w:t>)</w:t>
      </w:r>
      <w:r>
        <w:rPr>
          <w:rFonts w:cs="Arial"/>
          <w:b w:val="0"/>
          <w:bCs/>
          <w:szCs w:val="21"/>
        </w:rPr>
        <w:t xml:space="preserve">, </w:t>
      </w:r>
      <w:r w:rsidRPr="00184ED9">
        <w:rPr>
          <w:rFonts w:cs="Arial"/>
          <w:b w:val="0"/>
          <w:bCs/>
          <w:szCs w:val="21"/>
        </w:rPr>
        <w:t xml:space="preserve">GRIDCO </w:t>
      </w:r>
      <w:r>
        <w:rPr>
          <w:rFonts w:cs="Arial"/>
          <w:b w:val="0"/>
          <w:bCs/>
          <w:szCs w:val="21"/>
        </w:rPr>
        <w:t xml:space="preserve">proposes to procure about </w:t>
      </w:r>
      <w:r>
        <w:rPr>
          <w:rFonts w:cs="Arial"/>
          <w:bCs/>
          <w:szCs w:val="21"/>
        </w:rPr>
        <w:t>1,798.00 MU</w:t>
      </w:r>
      <w:r>
        <w:rPr>
          <w:rFonts w:cs="Arial"/>
          <w:b w:val="0"/>
          <w:bCs/>
          <w:szCs w:val="21"/>
        </w:rPr>
        <w:t xml:space="preserve"> of energy from GKEL based on average ex-bus capacity of 900 MW, average capacity allocated for GRIDCO 225 MW.</w:t>
      </w:r>
    </w:p>
    <w:p w:rsidR="0023353C" w:rsidRPr="00AA23D4" w:rsidRDefault="0023353C" w:rsidP="005E0829">
      <w:pPr>
        <w:pStyle w:val="BodyTextIndent2"/>
        <w:numPr>
          <w:ilvl w:val="0"/>
          <w:numId w:val="21"/>
        </w:numPr>
        <w:tabs>
          <w:tab w:val="left" w:pos="1701"/>
        </w:tabs>
        <w:spacing w:line="360" w:lineRule="auto"/>
        <w:ind w:left="1701" w:hanging="567"/>
        <w:rPr>
          <w:rFonts w:cs="Arial"/>
          <w:b w:val="0"/>
          <w:bCs/>
          <w:szCs w:val="21"/>
        </w:rPr>
      </w:pPr>
      <w:r>
        <w:rPr>
          <w:rFonts w:cs="Arial"/>
          <w:bCs/>
          <w:szCs w:val="21"/>
        </w:rPr>
        <w:t>Nava Bharat Ventures Ltd. (NBVL)</w:t>
      </w:r>
    </w:p>
    <w:p w:rsidR="0023353C" w:rsidRDefault="0023353C" w:rsidP="0023353C">
      <w:pPr>
        <w:pStyle w:val="BodyTextIndent2"/>
        <w:spacing w:line="360" w:lineRule="auto"/>
        <w:ind w:left="1701"/>
        <w:rPr>
          <w:rFonts w:cs="Arial"/>
          <w:b w:val="0"/>
          <w:bCs/>
          <w:szCs w:val="21"/>
        </w:rPr>
      </w:pPr>
      <w:r>
        <w:rPr>
          <w:rFonts w:cs="Arial"/>
          <w:b w:val="0"/>
          <w:bCs/>
          <w:szCs w:val="21"/>
        </w:rPr>
        <w:t xml:space="preserve">GRIDCO is entitled for 12% of the power sent out from the power station of NBVL. Considering the </w:t>
      </w:r>
      <w:r w:rsidR="005630AF">
        <w:rPr>
          <w:rFonts w:cs="Arial"/>
          <w:b w:val="0"/>
          <w:bCs/>
          <w:szCs w:val="21"/>
          <w:lang w:val="en-US"/>
        </w:rPr>
        <w:t>G</w:t>
      </w:r>
      <w:r>
        <w:rPr>
          <w:rFonts w:cs="Arial"/>
          <w:b w:val="0"/>
          <w:bCs/>
          <w:szCs w:val="21"/>
        </w:rPr>
        <w:t xml:space="preserve">eneration </w:t>
      </w:r>
      <w:r w:rsidR="005630AF">
        <w:rPr>
          <w:rFonts w:cs="Arial"/>
          <w:b w:val="0"/>
          <w:bCs/>
          <w:szCs w:val="21"/>
          <w:lang w:val="en-US"/>
        </w:rPr>
        <w:t>P</w:t>
      </w:r>
      <w:r>
        <w:rPr>
          <w:rFonts w:cs="Arial"/>
          <w:b w:val="0"/>
          <w:bCs/>
          <w:szCs w:val="21"/>
        </w:rPr>
        <w:t xml:space="preserve">lan submitted by NBVL, GRIDCO proposes to procure about </w:t>
      </w:r>
      <w:r w:rsidRPr="00AA23D4">
        <w:rPr>
          <w:rFonts w:cs="Arial"/>
          <w:bCs/>
          <w:szCs w:val="21"/>
        </w:rPr>
        <w:t>5</w:t>
      </w:r>
      <w:r>
        <w:rPr>
          <w:rFonts w:cs="Arial"/>
          <w:bCs/>
          <w:szCs w:val="21"/>
        </w:rPr>
        <w:t xml:space="preserve">4.00 MU, </w:t>
      </w:r>
      <w:r w:rsidRPr="00FE3F50">
        <w:rPr>
          <w:rFonts w:cs="Arial"/>
          <w:b w:val="0"/>
          <w:bCs/>
          <w:szCs w:val="21"/>
        </w:rPr>
        <w:t>which is</w:t>
      </w:r>
      <w:r>
        <w:rPr>
          <w:rFonts w:cs="Arial"/>
          <w:b w:val="0"/>
          <w:bCs/>
          <w:szCs w:val="21"/>
        </w:rPr>
        <w:t>12% of total export energy of 453.63 MU.</w:t>
      </w:r>
      <w:r w:rsidR="00F92839">
        <w:rPr>
          <w:rFonts w:cs="Arial"/>
          <w:b w:val="0"/>
          <w:bCs/>
        </w:rPr>
        <w:t xml:space="preserve">The Generation Plan of SSL is attached as </w:t>
      </w:r>
      <w:r w:rsidR="00F92839">
        <w:rPr>
          <w:rFonts w:cs="Arial"/>
          <w:bCs/>
          <w:i/>
          <w:sz w:val="28"/>
          <w:highlight w:val="cyan"/>
        </w:rPr>
        <w:t>ED-</w:t>
      </w:r>
      <w:r w:rsidR="00F92839">
        <w:rPr>
          <w:rFonts w:cs="Arial"/>
          <w:bCs/>
          <w:i/>
          <w:sz w:val="28"/>
          <w:highlight w:val="cyan"/>
          <w:lang w:val="en-US"/>
        </w:rPr>
        <w:t>XI</w:t>
      </w:r>
      <w:r w:rsidR="00F92839" w:rsidRPr="005630AF">
        <w:rPr>
          <w:rFonts w:cs="Arial"/>
          <w:bCs/>
          <w:i/>
          <w:sz w:val="28"/>
          <w:highlight w:val="cyan"/>
        </w:rPr>
        <w:t>.</w:t>
      </w:r>
    </w:p>
    <w:p w:rsidR="0023353C" w:rsidRDefault="0023353C" w:rsidP="005E0829">
      <w:pPr>
        <w:pStyle w:val="BodyTextIndent2"/>
        <w:numPr>
          <w:ilvl w:val="0"/>
          <w:numId w:val="21"/>
        </w:numPr>
        <w:tabs>
          <w:tab w:val="left" w:pos="1701"/>
        </w:tabs>
        <w:spacing w:line="360" w:lineRule="auto"/>
        <w:ind w:left="1701" w:hanging="567"/>
        <w:rPr>
          <w:rFonts w:cs="Arial"/>
          <w:b w:val="0"/>
          <w:bCs/>
          <w:szCs w:val="21"/>
        </w:rPr>
      </w:pPr>
      <w:r>
        <w:rPr>
          <w:rFonts w:cs="Arial"/>
          <w:bCs/>
          <w:szCs w:val="21"/>
        </w:rPr>
        <w:t>Jindal India Thermal Power Ltd. (JITPL)</w:t>
      </w:r>
    </w:p>
    <w:p w:rsidR="0023353C" w:rsidRDefault="0023353C" w:rsidP="0023353C">
      <w:pPr>
        <w:pStyle w:val="BodyTextIndent2"/>
        <w:spacing w:line="360" w:lineRule="auto"/>
        <w:ind w:left="1701"/>
        <w:rPr>
          <w:rFonts w:cs="Arial"/>
          <w:b w:val="0"/>
          <w:bCs/>
          <w:szCs w:val="21"/>
          <w:lang w:val="en-US"/>
        </w:rPr>
      </w:pPr>
      <w:r>
        <w:rPr>
          <w:rFonts w:cs="Arial"/>
          <w:b w:val="0"/>
          <w:bCs/>
          <w:szCs w:val="21"/>
        </w:rPr>
        <w:t xml:space="preserve">GRIDCO is entitled for 12% of the </w:t>
      </w:r>
      <w:r w:rsidR="00DA04B0">
        <w:rPr>
          <w:rFonts w:cs="Arial"/>
          <w:b w:val="0"/>
          <w:bCs/>
          <w:szCs w:val="21"/>
          <w:lang w:val="en-US"/>
        </w:rPr>
        <w:t>energy</w:t>
      </w:r>
      <w:r>
        <w:rPr>
          <w:rFonts w:cs="Arial"/>
          <w:b w:val="0"/>
          <w:bCs/>
          <w:szCs w:val="21"/>
        </w:rPr>
        <w:t xml:space="preserve"> sent out from the </w:t>
      </w:r>
      <w:r w:rsidR="00DA04B0">
        <w:rPr>
          <w:rFonts w:cs="Arial"/>
          <w:b w:val="0"/>
          <w:bCs/>
          <w:szCs w:val="21"/>
          <w:lang w:val="en-US"/>
        </w:rPr>
        <w:t>P</w:t>
      </w:r>
      <w:r w:rsidR="00DA04B0">
        <w:rPr>
          <w:rFonts w:cs="Arial"/>
          <w:b w:val="0"/>
          <w:bCs/>
          <w:szCs w:val="21"/>
        </w:rPr>
        <w:t xml:space="preserve">ower </w:t>
      </w:r>
      <w:r w:rsidR="00DA04B0">
        <w:rPr>
          <w:rFonts w:cs="Arial"/>
          <w:b w:val="0"/>
          <w:bCs/>
          <w:szCs w:val="21"/>
          <w:lang w:val="en-US"/>
        </w:rPr>
        <w:t>S</w:t>
      </w:r>
      <w:r>
        <w:rPr>
          <w:rFonts w:cs="Arial"/>
          <w:b w:val="0"/>
          <w:bCs/>
          <w:szCs w:val="21"/>
        </w:rPr>
        <w:t xml:space="preserve">tation of JITPL. GRIDCO proposes to procure about </w:t>
      </w:r>
      <w:r>
        <w:rPr>
          <w:rFonts w:cs="Arial"/>
          <w:bCs/>
          <w:szCs w:val="21"/>
        </w:rPr>
        <w:t xml:space="preserve">1,002.00 MU </w:t>
      </w:r>
      <w:r>
        <w:rPr>
          <w:rFonts w:cs="Arial"/>
          <w:b w:val="0"/>
          <w:bCs/>
          <w:szCs w:val="21"/>
        </w:rPr>
        <w:t xml:space="preserve">from JITPL (based on </w:t>
      </w:r>
      <w:r w:rsidR="00E071F6">
        <w:rPr>
          <w:rFonts w:cs="Arial"/>
          <w:b w:val="0"/>
          <w:bCs/>
          <w:szCs w:val="21"/>
          <w:lang w:val="en-US"/>
        </w:rPr>
        <w:t>I</w:t>
      </w:r>
      <w:r>
        <w:rPr>
          <w:rFonts w:cs="Arial"/>
          <w:b w:val="0"/>
          <w:bCs/>
          <w:szCs w:val="21"/>
        </w:rPr>
        <w:t xml:space="preserve">nstalled </w:t>
      </w:r>
      <w:r w:rsidR="00E071F6">
        <w:rPr>
          <w:rFonts w:cs="Arial"/>
          <w:b w:val="0"/>
          <w:bCs/>
          <w:szCs w:val="21"/>
          <w:lang w:val="en-US"/>
        </w:rPr>
        <w:t>C</w:t>
      </w:r>
      <w:r w:rsidR="00E071F6">
        <w:rPr>
          <w:rFonts w:cs="Arial"/>
          <w:b w:val="0"/>
          <w:bCs/>
          <w:szCs w:val="21"/>
        </w:rPr>
        <w:t xml:space="preserve">apacity of 1,200 MW, </w:t>
      </w:r>
      <w:r w:rsidR="00E071F6">
        <w:rPr>
          <w:rFonts w:cs="Arial"/>
          <w:b w:val="0"/>
          <w:bCs/>
          <w:szCs w:val="21"/>
          <w:lang w:val="en-US"/>
        </w:rPr>
        <w:t>A</w:t>
      </w:r>
      <w:r w:rsidR="00E071F6">
        <w:rPr>
          <w:rFonts w:cs="Arial"/>
          <w:b w:val="0"/>
          <w:bCs/>
          <w:szCs w:val="21"/>
        </w:rPr>
        <w:t>nnual</w:t>
      </w:r>
      <w:r>
        <w:rPr>
          <w:rFonts w:cs="Arial"/>
          <w:b w:val="0"/>
          <w:bCs/>
          <w:szCs w:val="21"/>
        </w:rPr>
        <w:t xml:space="preserve"> PLF of 85%, Central Transmission loss of 2.62% (provisional) and Auxiliary Energy Consumption of 6%).</w:t>
      </w:r>
    </w:p>
    <w:p w:rsidR="00E26AEE" w:rsidRPr="00E26AEE" w:rsidRDefault="00E26AEE" w:rsidP="00F90959">
      <w:pPr>
        <w:pStyle w:val="BodyTextIndent2"/>
        <w:ind w:left="1170"/>
        <w:rPr>
          <w:rFonts w:cs="Arial"/>
          <w:b w:val="0"/>
          <w:bCs/>
          <w:szCs w:val="21"/>
          <w:lang w:val="en-US"/>
        </w:rPr>
      </w:pPr>
    </w:p>
    <w:p w:rsidR="0023353C" w:rsidRDefault="0023353C" w:rsidP="0023353C">
      <w:pPr>
        <w:pStyle w:val="BodyTextIndent2"/>
        <w:spacing w:line="360" w:lineRule="auto"/>
        <w:ind w:left="1134"/>
        <w:rPr>
          <w:rFonts w:cs="Arial"/>
          <w:b w:val="0"/>
          <w:bCs/>
          <w:szCs w:val="21"/>
          <w:lang w:val="en-US"/>
        </w:rPr>
      </w:pPr>
      <w:r w:rsidRPr="00184ED9">
        <w:rPr>
          <w:rFonts w:cs="Arial"/>
          <w:b w:val="0"/>
          <w:bCs/>
          <w:szCs w:val="21"/>
        </w:rPr>
        <w:t>The proposal of GRIDCO on procurement of power from IPPs is furnished below in the following Table:</w:t>
      </w:r>
    </w:p>
    <w:p w:rsidR="00F90959" w:rsidRPr="00F90959" w:rsidRDefault="00F90959" w:rsidP="00F90959">
      <w:pPr>
        <w:pStyle w:val="BodyTextIndent2"/>
        <w:ind w:left="1134"/>
        <w:rPr>
          <w:rFonts w:cs="Arial"/>
          <w:b w:val="0"/>
          <w:bCs/>
          <w:szCs w:val="21"/>
          <w:lang w:val="en-US"/>
        </w:rPr>
      </w:pPr>
    </w:p>
    <w:p w:rsidR="0023353C" w:rsidRPr="00A305F0" w:rsidRDefault="0023353C" w:rsidP="0023353C">
      <w:pPr>
        <w:pStyle w:val="BodyTextIndent2"/>
        <w:ind w:left="1134"/>
        <w:jc w:val="center"/>
        <w:rPr>
          <w:rFonts w:cs="Arial"/>
          <w:bCs/>
          <w:szCs w:val="21"/>
        </w:rPr>
      </w:pPr>
      <w:r w:rsidRPr="00184ED9">
        <w:rPr>
          <w:rFonts w:cs="Arial"/>
          <w:bCs/>
          <w:szCs w:val="21"/>
        </w:rPr>
        <w:t>Proposed Power Procurement from IPPs during FY 201</w:t>
      </w:r>
      <w:r>
        <w:rPr>
          <w:rFonts w:cs="Arial"/>
          <w:bCs/>
          <w:szCs w:val="21"/>
        </w:rPr>
        <w:t>5</w:t>
      </w:r>
      <w:r w:rsidRPr="00184ED9">
        <w:rPr>
          <w:rFonts w:cs="Arial"/>
          <w:bCs/>
          <w:szCs w:val="21"/>
        </w:rPr>
        <w:t>-1</w:t>
      </w:r>
      <w:r>
        <w:rPr>
          <w:rFonts w:cs="Arial"/>
          <w:bCs/>
          <w:szCs w:val="21"/>
        </w:rPr>
        <w:t>6</w:t>
      </w:r>
    </w:p>
    <w:tbl>
      <w:tblPr>
        <w:tblW w:w="8424"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02"/>
        <w:gridCol w:w="1701"/>
        <w:gridCol w:w="1701"/>
        <w:gridCol w:w="1620"/>
      </w:tblGrid>
      <w:tr w:rsidR="0023353C" w:rsidRPr="00184ED9" w:rsidTr="005630AF">
        <w:trPr>
          <w:trHeight w:val="183"/>
        </w:trPr>
        <w:tc>
          <w:tcPr>
            <w:tcW w:w="3402" w:type="dxa"/>
            <w:vMerge w:val="restart"/>
          </w:tcPr>
          <w:p w:rsidR="0023353C" w:rsidRPr="00184ED9" w:rsidRDefault="0023353C" w:rsidP="005630AF">
            <w:pPr>
              <w:pStyle w:val="BodyTextIndent2"/>
              <w:ind w:left="0"/>
              <w:rPr>
                <w:rFonts w:cs="Arial"/>
                <w:bCs/>
                <w:szCs w:val="21"/>
              </w:rPr>
            </w:pPr>
            <w:r w:rsidRPr="00184ED9">
              <w:rPr>
                <w:rFonts w:cs="Arial"/>
                <w:bCs/>
                <w:szCs w:val="21"/>
              </w:rPr>
              <w:t>IPPs</w:t>
            </w:r>
          </w:p>
        </w:tc>
        <w:tc>
          <w:tcPr>
            <w:tcW w:w="5022" w:type="dxa"/>
            <w:gridSpan w:val="3"/>
          </w:tcPr>
          <w:p w:rsidR="0023353C" w:rsidRPr="00184ED9" w:rsidRDefault="0023353C" w:rsidP="005630AF">
            <w:pPr>
              <w:pStyle w:val="BodyTextIndent2"/>
              <w:ind w:left="0"/>
              <w:jc w:val="center"/>
              <w:rPr>
                <w:rFonts w:cs="Arial"/>
                <w:bCs/>
                <w:szCs w:val="21"/>
              </w:rPr>
            </w:pPr>
            <w:r w:rsidRPr="00184ED9">
              <w:rPr>
                <w:rFonts w:cs="Arial"/>
                <w:bCs/>
                <w:szCs w:val="21"/>
              </w:rPr>
              <w:t>Proposed Drawal by GRIDCO for FY 201</w:t>
            </w:r>
            <w:r>
              <w:rPr>
                <w:rFonts w:cs="Arial"/>
                <w:bCs/>
                <w:szCs w:val="21"/>
              </w:rPr>
              <w:t>5</w:t>
            </w:r>
            <w:r w:rsidRPr="00184ED9">
              <w:rPr>
                <w:rFonts w:cs="Arial"/>
                <w:bCs/>
                <w:szCs w:val="21"/>
              </w:rPr>
              <w:t>-1</w:t>
            </w:r>
            <w:r>
              <w:rPr>
                <w:rFonts w:cs="Arial"/>
                <w:bCs/>
                <w:szCs w:val="21"/>
              </w:rPr>
              <w:t xml:space="preserve">6 </w:t>
            </w:r>
            <w:r w:rsidR="005630AF">
              <w:rPr>
                <w:rFonts w:cs="Arial"/>
                <w:bCs/>
                <w:szCs w:val="21"/>
                <w:lang w:val="en-US"/>
              </w:rPr>
              <w:t>(</w:t>
            </w:r>
            <w:r w:rsidRPr="00184ED9">
              <w:rPr>
                <w:rFonts w:cs="Arial"/>
                <w:bCs/>
                <w:szCs w:val="21"/>
              </w:rPr>
              <w:t>MU)</w:t>
            </w:r>
          </w:p>
        </w:tc>
      </w:tr>
      <w:tr w:rsidR="0023353C" w:rsidRPr="00184ED9" w:rsidTr="005630AF">
        <w:trPr>
          <w:trHeight w:val="58"/>
        </w:trPr>
        <w:tc>
          <w:tcPr>
            <w:tcW w:w="3402" w:type="dxa"/>
            <w:vMerge/>
          </w:tcPr>
          <w:p w:rsidR="0023353C" w:rsidRPr="00184ED9" w:rsidRDefault="0023353C" w:rsidP="005630AF">
            <w:pPr>
              <w:pStyle w:val="BodyTextIndent2"/>
              <w:ind w:left="0"/>
              <w:rPr>
                <w:rFonts w:cs="Arial"/>
                <w:bCs/>
                <w:szCs w:val="21"/>
              </w:rPr>
            </w:pPr>
          </w:p>
        </w:tc>
        <w:tc>
          <w:tcPr>
            <w:tcW w:w="1701" w:type="dxa"/>
          </w:tcPr>
          <w:p w:rsidR="0023353C" w:rsidRPr="00184ED9" w:rsidRDefault="0023353C" w:rsidP="005630AF">
            <w:pPr>
              <w:pStyle w:val="BodyTextIndent2"/>
              <w:ind w:left="0"/>
              <w:jc w:val="center"/>
              <w:rPr>
                <w:rFonts w:cs="Arial"/>
                <w:bCs/>
                <w:szCs w:val="21"/>
              </w:rPr>
            </w:pPr>
            <w:r>
              <w:rPr>
                <w:rFonts w:cs="Arial"/>
                <w:bCs/>
                <w:szCs w:val="21"/>
              </w:rPr>
              <w:t>At F.C. + V.C.</w:t>
            </w:r>
          </w:p>
        </w:tc>
        <w:tc>
          <w:tcPr>
            <w:tcW w:w="1701" w:type="dxa"/>
          </w:tcPr>
          <w:p w:rsidR="0023353C" w:rsidRPr="00184ED9" w:rsidRDefault="0023353C" w:rsidP="005630AF">
            <w:pPr>
              <w:pStyle w:val="BodyTextIndent2"/>
              <w:ind w:left="0"/>
              <w:jc w:val="center"/>
              <w:rPr>
                <w:rFonts w:cs="Arial"/>
                <w:bCs/>
                <w:szCs w:val="21"/>
              </w:rPr>
            </w:pPr>
            <w:r>
              <w:rPr>
                <w:rFonts w:cs="Arial"/>
                <w:bCs/>
                <w:szCs w:val="21"/>
              </w:rPr>
              <w:t>AT V.C.</w:t>
            </w:r>
          </w:p>
        </w:tc>
        <w:tc>
          <w:tcPr>
            <w:tcW w:w="1620" w:type="dxa"/>
          </w:tcPr>
          <w:p w:rsidR="0023353C" w:rsidRPr="00184ED9" w:rsidRDefault="0023353C" w:rsidP="005630AF">
            <w:pPr>
              <w:pStyle w:val="BodyTextIndent2"/>
              <w:ind w:left="0"/>
              <w:jc w:val="center"/>
              <w:rPr>
                <w:rFonts w:cs="Arial"/>
                <w:bCs/>
                <w:szCs w:val="21"/>
              </w:rPr>
            </w:pPr>
            <w:r>
              <w:rPr>
                <w:rFonts w:cs="Arial"/>
                <w:bCs/>
                <w:szCs w:val="21"/>
              </w:rPr>
              <w:t>TOTAL</w:t>
            </w:r>
          </w:p>
        </w:tc>
      </w:tr>
      <w:tr w:rsidR="0023353C" w:rsidRPr="00184ED9" w:rsidTr="00381A20">
        <w:tc>
          <w:tcPr>
            <w:tcW w:w="3402" w:type="dxa"/>
          </w:tcPr>
          <w:p w:rsidR="0023353C" w:rsidRPr="00184ED9" w:rsidRDefault="0023353C" w:rsidP="005630AF">
            <w:pPr>
              <w:pStyle w:val="BodyTextIndent2"/>
              <w:ind w:left="0"/>
              <w:rPr>
                <w:rFonts w:cs="Arial"/>
                <w:b w:val="0"/>
                <w:bCs/>
                <w:szCs w:val="21"/>
              </w:rPr>
            </w:pPr>
            <w:r>
              <w:rPr>
                <w:rFonts w:cs="Arial"/>
                <w:b w:val="0"/>
                <w:bCs/>
              </w:rPr>
              <w:t xml:space="preserve">Sesa </w:t>
            </w:r>
            <w:r w:rsidRPr="00184ED9">
              <w:rPr>
                <w:rFonts w:cs="Arial"/>
                <w:b w:val="0"/>
                <w:bCs/>
              </w:rPr>
              <w:t>Sterilite Ltd.</w:t>
            </w:r>
          </w:p>
        </w:tc>
        <w:tc>
          <w:tcPr>
            <w:tcW w:w="1701" w:type="dxa"/>
          </w:tcPr>
          <w:p w:rsidR="0023353C" w:rsidRPr="00184ED9"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3,905</w:t>
            </w:r>
          </w:p>
        </w:tc>
        <w:tc>
          <w:tcPr>
            <w:tcW w:w="1701" w:type="dxa"/>
          </w:tcPr>
          <w:p w:rsidR="0023353C" w:rsidRPr="00184ED9"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294</w:t>
            </w:r>
          </w:p>
        </w:tc>
        <w:tc>
          <w:tcPr>
            <w:tcW w:w="1620" w:type="dxa"/>
          </w:tcPr>
          <w:p w:rsidR="0023353C" w:rsidRPr="00184ED9" w:rsidRDefault="0023353C" w:rsidP="005630AF">
            <w:pPr>
              <w:autoSpaceDE w:val="0"/>
              <w:autoSpaceDN w:val="0"/>
              <w:adjustRightInd w:val="0"/>
              <w:jc w:val="right"/>
              <w:rPr>
                <w:rFonts w:ascii="Arial" w:hAnsi="Arial" w:cs="Arial"/>
                <w:color w:val="000000"/>
                <w:sz w:val="22"/>
                <w:szCs w:val="22"/>
              </w:rPr>
            </w:pPr>
            <w:r w:rsidRPr="00184ED9">
              <w:rPr>
                <w:rFonts w:ascii="Arial" w:hAnsi="Arial" w:cs="Arial"/>
                <w:color w:val="000000"/>
                <w:sz w:val="22"/>
                <w:szCs w:val="22"/>
              </w:rPr>
              <w:t>4</w:t>
            </w:r>
            <w:r>
              <w:rPr>
                <w:rFonts w:ascii="Arial" w:hAnsi="Arial" w:cs="Arial"/>
                <w:color w:val="000000"/>
                <w:sz w:val="22"/>
                <w:szCs w:val="22"/>
              </w:rPr>
              <w:t>,199</w:t>
            </w:r>
            <w:r w:rsidRPr="00184ED9">
              <w:rPr>
                <w:rFonts w:ascii="Arial" w:hAnsi="Arial" w:cs="Arial"/>
                <w:color w:val="000000"/>
                <w:sz w:val="22"/>
                <w:szCs w:val="22"/>
              </w:rPr>
              <w:t>.00</w:t>
            </w:r>
          </w:p>
        </w:tc>
      </w:tr>
      <w:tr w:rsidR="0023353C" w:rsidRPr="00184ED9" w:rsidTr="005630AF">
        <w:trPr>
          <w:trHeight w:val="192"/>
        </w:trPr>
        <w:tc>
          <w:tcPr>
            <w:tcW w:w="3402" w:type="dxa"/>
          </w:tcPr>
          <w:p w:rsidR="0023353C" w:rsidRPr="00184ED9" w:rsidRDefault="0023353C" w:rsidP="005630AF">
            <w:pPr>
              <w:pStyle w:val="BodyTextIndent2"/>
              <w:ind w:left="0"/>
              <w:rPr>
                <w:rFonts w:cs="Arial"/>
                <w:b w:val="0"/>
                <w:bCs/>
                <w:szCs w:val="21"/>
              </w:rPr>
            </w:pPr>
            <w:r w:rsidRPr="00184ED9">
              <w:rPr>
                <w:rFonts w:cs="Arial"/>
                <w:b w:val="0"/>
                <w:bCs/>
              </w:rPr>
              <w:t>GMR Kamalanga Energy Ltd.</w:t>
            </w:r>
          </w:p>
        </w:tc>
        <w:tc>
          <w:tcPr>
            <w:tcW w:w="1701" w:type="dxa"/>
          </w:tcPr>
          <w:p w:rsidR="0023353C" w:rsidRPr="00184ED9"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1,798</w:t>
            </w:r>
          </w:p>
        </w:tc>
        <w:tc>
          <w:tcPr>
            <w:tcW w:w="1701" w:type="dxa"/>
          </w:tcPr>
          <w:p w:rsidR="0023353C"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w:t>
            </w:r>
          </w:p>
        </w:tc>
        <w:tc>
          <w:tcPr>
            <w:tcW w:w="1620" w:type="dxa"/>
          </w:tcPr>
          <w:p w:rsidR="0023353C" w:rsidRPr="00184ED9" w:rsidRDefault="0023353C" w:rsidP="005630AF">
            <w:pPr>
              <w:autoSpaceDE w:val="0"/>
              <w:autoSpaceDN w:val="0"/>
              <w:adjustRightInd w:val="0"/>
              <w:jc w:val="right"/>
              <w:rPr>
                <w:rFonts w:ascii="Arial" w:hAnsi="Arial" w:cs="Arial"/>
                <w:color w:val="000000"/>
                <w:sz w:val="22"/>
                <w:szCs w:val="22"/>
              </w:rPr>
            </w:pPr>
            <w:r>
              <w:rPr>
                <w:rFonts w:ascii="Arial" w:hAnsi="Arial" w:cs="Arial"/>
                <w:color w:val="000000"/>
                <w:sz w:val="22"/>
                <w:szCs w:val="22"/>
              </w:rPr>
              <w:t>1,798</w:t>
            </w:r>
            <w:r w:rsidRPr="00184ED9">
              <w:rPr>
                <w:rFonts w:ascii="Arial" w:hAnsi="Arial" w:cs="Arial"/>
                <w:color w:val="000000"/>
                <w:sz w:val="22"/>
                <w:szCs w:val="22"/>
              </w:rPr>
              <w:t>.</w:t>
            </w:r>
            <w:r>
              <w:rPr>
                <w:rFonts w:ascii="Arial" w:hAnsi="Arial" w:cs="Arial"/>
                <w:color w:val="000000"/>
                <w:sz w:val="22"/>
                <w:szCs w:val="22"/>
              </w:rPr>
              <w:t>00</w:t>
            </w:r>
          </w:p>
        </w:tc>
      </w:tr>
      <w:tr w:rsidR="0023353C" w:rsidRPr="00184ED9" w:rsidTr="005630AF">
        <w:trPr>
          <w:trHeight w:val="58"/>
        </w:trPr>
        <w:tc>
          <w:tcPr>
            <w:tcW w:w="3402" w:type="dxa"/>
          </w:tcPr>
          <w:p w:rsidR="0023353C" w:rsidRDefault="0023353C" w:rsidP="005630AF">
            <w:pPr>
              <w:pStyle w:val="BodyTextIndent2"/>
              <w:ind w:left="0"/>
              <w:rPr>
                <w:rFonts w:cs="Arial"/>
                <w:b w:val="0"/>
                <w:bCs/>
              </w:rPr>
            </w:pPr>
            <w:r>
              <w:rPr>
                <w:rFonts w:cs="Arial"/>
                <w:b w:val="0"/>
                <w:bCs/>
              </w:rPr>
              <w:t>Nava Bharat Ventures Ltd.</w:t>
            </w:r>
          </w:p>
        </w:tc>
        <w:tc>
          <w:tcPr>
            <w:tcW w:w="1701" w:type="dxa"/>
          </w:tcPr>
          <w:p w:rsidR="0023353C"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w:t>
            </w:r>
          </w:p>
        </w:tc>
        <w:tc>
          <w:tcPr>
            <w:tcW w:w="1701" w:type="dxa"/>
          </w:tcPr>
          <w:p w:rsidR="0023353C"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54.00</w:t>
            </w:r>
          </w:p>
        </w:tc>
        <w:tc>
          <w:tcPr>
            <w:tcW w:w="1620" w:type="dxa"/>
          </w:tcPr>
          <w:p w:rsidR="0023353C" w:rsidRDefault="0023353C" w:rsidP="005630AF">
            <w:pPr>
              <w:autoSpaceDE w:val="0"/>
              <w:autoSpaceDN w:val="0"/>
              <w:adjustRightInd w:val="0"/>
              <w:jc w:val="right"/>
              <w:rPr>
                <w:rFonts w:ascii="Arial" w:hAnsi="Arial" w:cs="Arial"/>
                <w:color w:val="000000"/>
                <w:sz w:val="22"/>
                <w:szCs w:val="22"/>
              </w:rPr>
            </w:pPr>
            <w:r>
              <w:rPr>
                <w:rFonts w:ascii="Arial" w:hAnsi="Arial" w:cs="Arial"/>
                <w:color w:val="000000"/>
                <w:sz w:val="22"/>
                <w:szCs w:val="22"/>
              </w:rPr>
              <w:t>54.00</w:t>
            </w:r>
          </w:p>
        </w:tc>
      </w:tr>
      <w:tr w:rsidR="0023353C" w:rsidRPr="00184ED9" w:rsidTr="00381A20">
        <w:tc>
          <w:tcPr>
            <w:tcW w:w="3402" w:type="dxa"/>
          </w:tcPr>
          <w:p w:rsidR="0023353C" w:rsidRPr="00184ED9" w:rsidRDefault="0023353C" w:rsidP="005630AF">
            <w:pPr>
              <w:pStyle w:val="BodyTextIndent2"/>
              <w:ind w:left="0"/>
              <w:rPr>
                <w:rFonts w:cs="Arial"/>
                <w:b w:val="0"/>
                <w:bCs/>
              </w:rPr>
            </w:pPr>
            <w:r>
              <w:rPr>
                <w:rFonts w:cs="Arial"/>
                <w:b w:val="0"/>
                <w:bCs/>
              </w:rPr>
              <w:t>Jindal India Thermal Power Ltd.</w:t>
            </w:r>
          </w:p>
        </w:tc>
        <w:tc>
          <w:tcPr>
            <w:tcW w:w="1701" w:type="dxa"/>
          </w:tcPr>
          <w:p w:rsidR="0023353C"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w:t>
            </w:r>
          </w:p>
        </w:tc>
        <w:tc>
          <w:tcPr>
            <w:tcW w:w="1701" w:type="dxa"/>
          </w:tcPr>
          <w:p w:rsidR="0023353C" w:rsidRDefault="0023353C" w:rsidP="00F90959">
            <w:pPr>
              <w:autoSpaceDE w:val="0"/>
              <w:autoSpaceDN w:val="0"/>
              <w:adjustRightInd w:val="0"/>
              <w:jc w:val="right"/>
              <w:rPr>
                <w:rFonts w:ascii="Arial" w:hAnsi="Arial" w:cs="Arial"/>
                <w:color w:val="000000"/>
                <w:sz w:val="22"/>
                <w:szCs w:val="22"/>
              </w:rPr>
            </w:pPr>
            <w:r>
              <w:rPr>
                <w:rFonts w:ascii="Arial" w:hAnsi="Arial" w:cs="Arial"/>
                <w:color w:val="000000"/>
                <w:sz w:val="22"/>
                <w:szCs w:val="22"/>
              </w:rPr>
              <w:t>1,002.00</w:t>
            </w:r>
          </w:p>
        </w:tc>
        <w:tc>
          <w:tcPr>
            <w:tcW w:w="1620" w:type="dxa"/>
          </w:tcPr>
          <w:p w:rsidR="0023353C" w:rsidRDefault="0023353C" w:rsidP="005630AF">
            <w:pPr>
              <w:autoSpaceDE w:val="0"/>
              <w:autoSpaceDN w:val="0"/>
              <w:adjustRightInd w:val="0"/>
              <w:jc w:val="right"/>
              <w:rPr>
                <w:rFonts w:ascii="Arial" w:hAnsi="Arial" w:cs="Arial"/>
                <w:color w:val="000000"/>
                <w:sz w:val="22"/>
                <w:szCs w:val="22"/>
              </w:rPr>
            </w:pPr>
            <w:r>
              <w:rPr>
                <w:rFonts w:ascii="Arial" w:hAnsi="Arial" w:cs="Arial"/>
                <w:color w:val="000000"/>
                <w:sz w:val="22"/>
                <w:szCs w:val="22"/>
              </w:rPr>
              <w:t>1,002.00</w:t>
            </w:r>
          </w:p>
        </w:tc>
      </w:tr>
      <w:tr w:rsidR="0023353C" w:rsidRPr="00184ED9" w:rsidTr="00381A20">
        <w:tc>
          <w:tcPr>
            <w:tcW w:w="3402" w:type="dxa"/>
          </w:tcPr>
          <w:p w:rsidR="0023353C" w:rsidRPr="00184ED9" w:rsidRDefault="0023353C" w:rsidP="005630AF">
            <w:pPr>
              <w:pStyle w:val="BodyTextIndent2"/>
              <w:ind w:left="0"/>
              <w:rPr>
                <w:rFonts w:cs="Arial"/>
                <w:bCs/>
                <w:szCs w:val="21"/>
              </w:rPr>
            </w:pPr>
            <w:r w:rsidRPr="00184ED9">
              <w:rPr>
                <w:rFonts w:cs="Arial"/>
                <w:bCs/>
                <w:szCs w:val="21"/>
              </w:rPr>
              <w:t>Total</w:t>
            </w:r>
          </w:p>
        </w:tc>
        <w:tc>
          <w:tcPr>
            <w:tcW w:w="1701" w:type="dxa"/>
          </w:tcPr>
          <w:p w:rsidR="0023353C" w:rsidRPr="00184ED9" w:rsidRDefault="0023353C" w:rsidP="00F90959">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5,703</w:t>
            </w:r>
          </w:p>
        </w:tc>
        <w:tc>
          <w:tcPr>
            <w:tcW w:w="1701" w:type="dxa"/>
          </w:tcPr>
          <w:p w:rsidR="0023353C" w:rsidRDefault="0023353C" w:rsidP="00F90959">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1,350</w:t>
            </w:r>
          </w:p>
        </w:tc>
        <w:tc>
          <w:tcPr>
            <w:tcW w:w="1620" w:type="dxa"/>
          </w:tcPr>
          <w:p w:rsidR="0023353C" w:rsidRPr="00184ED9" w:rsidRDefault="0023353C" w:rsidP="005630AF">
            <w:pPr>
              <w:autoSpaceDE w:val="0"/>
              <w:autoSpaceDN w:val="0"/>
              <w:adjustRightInd w:val="0"/>
              <w:jc w:val="right"/>
              <w:rPr>
                <w:rFonts w:ascii="Arial" w:hAnsi="Arial" w:cs="Arial"/>
                <w:b/>
                <w:color w:val="000000"/>
                <w:sz w:val="22"/>
                <w:szCs w:val="22"/>
              </w:rPr>
            </w:pPr>
            <w:r>
              <w:rPr>
                <w:rFonts w:ascii="Arial" w:hAnsi="Arial" w:cs="Arial"/>
                <w:b/>
                <w:color w:val="000000"/>
                <w:sz w:val="22"/>
                <w:szCs w:val="22"/>
              </w:rPr>
              <w:t>7,053.00</w:t>
            </w:r>
          </w:p>
        </w:tc>
      </w:tr>
    </w:tbl>
    <w:p w:rsidR="00840830" w:rsidRDefault="00840830" w:rsidP="00B67864">
      <w:pPr>
        <w:pStyle w:val="BodyTextIndent"/>
        <w:tabs>
          <w:tab w:val="clear" w:pos="720"/>
          <w:tab w:val="left" w:pos="567"/>
        </w:tabs>
        <w:spacing w:before="0" w:after="0"/>
        <w:ind w:left="0"/>
        <w:jc w:val="both"/>
        <w:rPr>
          <w:rFonts w:ascii="Arial" w:hAnsi="Arial" w:cs="Arial"/>
          <w:b/>
          <w:color w:val="0066FF"/>
          <w:sz w:val="22"/>
          <w:szCs w:val="21"/>
        </w:rPr>
      </w:pPr>
    </w:p>
    <w:p w:rsidR="008B3A95" w:rsidRPr="008837EE" w:rsidRDefault="008B3A95" w:rsidP="00B67864">
      <w:pPr>
        <w:pStyle w:val="BodyTextIndent"/>
        <w:tabs>
          <w:tab w:val="clear" w:pos="720"/>
          <w:tab w:val="left" w:pos="567"/>
        </w:tabs>
        <w:spacing w:before="0" w:after="0"/>
        <w:ind w:left="0"/>
        <w:jc w:val="both"/>
        <w:rPr>
          <w:rFonts w:ascii="Arial" w:hAnsi="Arial" w:cs="Arial"/>
          <w:b/>
          <w:color w:val="0066FF"/>
          <w:sz w:val="12"/>
          <w:szCs w:val="21"/>
        </w:rPr>
      </w:pPr>
    </w:p>
    <w:p w:rsidR="00BE3AFF" w:rsidRDefault="00BE3AFF" w:rsidP="00BE3AFF">
      <w:pPr>
        <w:pStyle w:val="BodyTextIndent"/>
        <w:tabs>
          <w:tab w:val="clear" w:pos="720"/>
          <w:tab w:val="left" w:pos="567"/>
        </w:tabs>
        <w:spacing w:before="0" w:after="0"/>
        <w:ind w:left="0"/>
        <w:jc w:val="both"/>
        <w:rPr>
          <w:rFonts w:ascii="Arial" w:hAnsi="Arial" w:cs="Arial"/>
          <w:b/>
          <w:sz w:val="22"/>
          <w:szCs w:val="21"/>
          <w:u w:val="single"/>
        </w:rPr>
      </w:pPr>
      <w:r w:rsidRPr="00184ED9">
        <w:rPr>
          <w:rFonts w:ascii="Arial" w:hAnsi="Arial" w:cs="Arial"/>
          <w:b/>
          <w:sz w:val="22"/>
          <w:szCs w:val="21"/>
        </w:rPr>
        <w:t>1.</w:t>
      </w:r>
      <w:r>
        <w:rPr>
          <w:rFonts w:ascii="Arial" w:hAnsi="Arial" w:cs="Arial"/>
          <w:b/>
          <w:sz w:val="22"/>
          <w:szCs w:val="21"/>
        </w:rPr>
        <w:t>7. Captive Generating Power Plants (CGPs)</w:t>
      </w:r>
      <w:r w:rsidRPr="00184ED9">
        <w:rPr>
          <w:rFonts w:ascii="Arial" w:hAnsi="Arial" w:cs="Arial"/>
          <w:b/>
          <w:sz w:val="22"/>
          <w:szCs w:val="21"/>
        </w:rPr>
        <w:t>:</w:t>
      </w:r>
    </w:p>
    <w:p w:rsidR="008B3A95" w:rsidRPr="008837EE" w:rsidRDefault="00BE3AFF" w:rsidP="00BE3AFF">
      <w:pPr>
        <w:pStyle w:val="BodyTextIndent"/>
        <w:tabs>
          <w:tab w:val="clear" w:pos="720"/>
        </w:tabs>
        <w:spacing w:before="0" w:after="0"/>
        <w:ind w:left="0"/>
        <w:jc w:val="both"/>
        <w:rPr>
          <w:rFonts w:ascii="Arial" w:hAnsi="Arial" w:cs="Arial"/>
          <w:color w:val="0066FF"/>
          <w:sz w:val="16"/>
          <w:szCs w:val="21"/>
        </w:rPr>
      </w:pPr>
      <w:r>
        <w:rPr>
          <w:rFonts w:ascii="Arial" w:hAnsi="Arial" w:cs="Arial"/>
          <w:color w:val="0066FF"/>
          <w:sz w:val="22"/>
          <w:szCs w:val="21"/>
        </w:rPr>
        <w:tab/>
      </w:r>
    </w:p>
    <w:p w:rsidR="00BE3AFF" w:rsidRPr="00BE3AFF" w:rsidRDefault="00BE3AFF" w:rsidP="008837EE">
      <w:pPr>
        <w:pStyle w:val="BodyTextIndent"/>
        <w:tabs>
          <w:tab w:val="clear" w:pos="720"/>
        </w:tabs>
        <w:spacing w:before="0" w:after="0" w:line="360" w:lineRule="auto"/>
        <w:ind w:left="360"/>
        <w:jc w:val="both"/>
        <w:rPr>
          <w:rFonts w:ascii="Arial" w:hAnsi="Arial" w:cs="Arial"/>
          <w:sz w:val="22"/>
          <w:szCs w:val="21"/>
        </w:rPr>
      </w:pPr>
      <w:r>
        <w:rPr>
          <w:rFonts w:ascii="Arial" w:hAnsi="Arial" w:cs="Arial"/>
          <w:sz w:val="22"/>
          <w:szCs w:val="21"/>
        </w:rPr>
        <w:t xml:space="preserve">In view of adequate availability of power due to State share in the various existing &amp; Up-coming </w:t>
      </w:r>
      <w:r w:rsidR="008837EE">
        <w:rPr>
          <w:rFonts w:ascii="Arial" w:hAnsi="Arial" w:cs="Arial"/>
          <w:sz w:val="22"/>
          <w:szCs w:val="21"/>
        </w:rPr>
        <w:t xml:space="preserve">Power </w:t>
      </w:r>
      <w:r>
        <w:rPr>
          <w:rFonts w:ascii="Arial" w:hAnsi="Arial" w:cs="Arial"/>
          <w:sz w:val="22"/>
          <w:szCs w:val="21"/>
        </w:rPr>
        <w:t>Plants</w:t>
      </w:r>
      <w:r w:rsidR="008837EE">
        <w:rPr>
          <w:rFonts w:ascii="Arial" w:hAnsi="Arial" w:cs="Arial"/>
          <w:sz w:val="22"/>
          <w:szCs w:val="21"/>
        </w:rPr>
        <w:t xml:space="preserve"> in the State, GRIDCO has not proposed any procurement from CGPs. However, procurement from these sources may be resorted to depending upon </w:t>
      </w:r>
      <w:r w:rsidR="005701B5">
        <w:rPr>
          <w:rFonts w:ascii="Arial" w:hAnsi="Arial" w:cs="Arial"/>
          <w:sz w:val="22"/>
          <w:szCs w:val="21"/>
        </w:rPr>
        <w:t xml:space="preserve">exigencies / </w:t>
      </w:r>
      <w:r w:rsidR="008837EE">
        <w:rPr>
          <w:rFonts w:ascii="Arial" w:hAnsi="Arial" w:cs="Arial"/>
          <w:sz w:val="22"/>
          <w:szCs w:val="21"/>
        </w:rPr>
        <w:t>force majure conditions.</w:t>
      </w:r>
    </w:p>
    <w:p w:rsidR="00AD6911" w:rsidRDefault="00BE3AFF" w:rsidP="00BE3AFF">
      <w:pPr>
        <w:pStyle w:val="BodyTextIndent"/>
        <w:tabs>
          <w:tab w:val="clear" w:pos="720"/>
        </w:tabs>
        <w:spacing w:before="0" w:after="0"/>
        <w:ind w:left="360" w:hanging="360"/>
        <w:jc w:val="both"/>
        <w:rPr>
          <w:rFonts w:ascii="Arial" w:hAnsi="Arial" w:cs="Arial"/>
          <w:b/>
          <w:color w:val="0066FF"/>
          <w:sz w:val="22"/>
          <w:szCs w:val="21"/>
        </w:rPr>
      </w:pPr>
      <w:r>
        <w:rPr>
          <w:rFonts w:ascii="Arial" w:hAnsi="Arial" w:cs="Arial"/>
          <w:b/>
          <w:color w:val="0066FF"/>
          <w:sz w:val="22"/>
          <w:szCs w:val="21"/>
        </w:rPr>
        <w:tab/>
      </w:r>
    </w:p>
    <w:p w:rsidR="006913DE" w:rsidRPr="00B82984" w:rsidRDefault="006913DE" w:rsidP="005E0829">
      <w:pPr>
        <w:pStyle w:val="BodyTextIndent"/>
        <w:numPr>
          <w:ilvl w:val="0"/>
          <w:numId w:val="23"/>
        </w:numPr>
        <w:tabs>
          <w:tab w:val="clear" w:pos="720"/>
        </w:tabs>
        <w:spacing w:before="0" w:after="0"/>
        <w:ind w:left="360"/>
        <w:jc w:val="both"/>
        <w:rPr>
          <w:rFonts w:ascii="Arial" w:hAnsi="Arial" w:cs="Arial"/>
          <w:b/>
          <w:sz w:val="22"/>
          <w:szCs w:val="21"/>
        </w:rPr>
      </w:pPr>
      <w:r w:rsidRPr="00B82984">
        <w:rPr>
          <w:rFonts w:ascii="Arial" w:hAnsi="Arial" w:cs="Arial"/>
          <w:b/>
          <w:sz w:val="22"/>
          <w:szCs w:val="21"/>
        </w:rPr>
        <w:t xml:space="preserve">Summary of Energy Availability to GRIDCO for FY </w:t>
      </w:r>
      <w:r w:rsidR="00B82984">
        <w:rPr>
          <w:rFonts w:ascii="Arial" w:hAnsi="Arial" w:cs="Arial"/>
          <w:b/>
          <w:sz w:val="22"/>
          <w:szCs w:val="21"/>
        </w:rPr>
        <w:t>2015-16</w:t>
      </w:r>
      <w:r w:rsidRPr="00B82984">
        <w:rPr>
          <w:rFonts w:ascii="Arial" w:hAnsi="Arial" w:cs="Arial"/>
          <w:b/>
          <w:sz w:val="22"/>
          <w:szCs w:val="21"/>
        </w:rPr>
        <w:t>:</w:t>
      </w:r>
    </w:p>
    <w:p w:rsidR="006913DE" w:rsidRPr="00B82984" w:rsidRDefault="006913DE" w:rsidP="006913DE">
      <w:pPr>
        <w:pStyle w:val="BodyTextIndent"/>
        <w:tabs>
          <w:tab w:val="clear" w:pos="720"/>
        </w:tabs>
        <w:spacing w:before="0" w:after="0" w:line="360" w:lineRule="auto"/>
        <w:ind w:left="0"/>
        <w:jc w:val="both"/>
        <w:rPr>
          <w:rFonts w:ascii="Arial" w:hAnsi="Arial" w:cs="Arial"/>
          <w:bCs/>
          <w:sz w:val="12"/>
          <w:szCs w:val="21"/>
        </w:rPr>
      </w:pPr>
    </w:p>
    <w:p w:rsidR="006913DE" w:rsidRDefault="006913DE" w:rsidP="006913DE">
      <w:pPr>
        <w:pStyle w:val="BodyTextIndent"/>
        <w:tabs>
          <w:tab w:val="clear" w:pos="720"/>
        </w:tabs>
        <w:spacing w:before="0" w:after="0" w:line="360" w:lineRule="auto"/>
        <w:ind w:left="360"/>
        <w:jc w:val="both"/>
        <w:rPr>
          <w:rFonts w:ascii="Arial" w:hAnsi="Arial" w:cs="Arial"/>
          <w:bCs/>
          <w:sz w:val="22"/>
          <w:szCs w:val="21"/>
        </w:rPr>
      </w:pPr>
      <w:r w:rsidRPr="00B82984">
        <w:rPr>
          <w:rFonts w:ascii="Arial" w:hAnsi="Arial" w:cs="Arial"/>
          <w:bCs/>
          <w:sz w:val="22"/>
          <w:szCs w:val="21"/>
        </w:rPr>
        <w:lastRenderedPageBreak/>
        <w:t xml:space="preserve">Based on the above projections, the energy availability from all sources to GRIDCO for FY 2015-16 is estimated as </w:t>
      </w:r>
      <w:r w:rsidR="00215F5F">
        <w:rPr>
          <w:rFonts w:ascii="Arial" w:hAnsi="Arial" w:cs="Arial"/>
          <w:b/>
          <w:sz w:val="22"/>
          <w:szCs w:val="21"/>
        </w:rPr>
        <w:t>29,3</w:t>
      </w:r>
      <w:r w:rsidR="00B71651">
        <w:rPr>
          <w:rFonts w:ascii="Arial" w:hAnsi="Arial" w:cs="Arial"/>
          <w:b/>
          <w:sz w:val="22"/>
          <w:szCs w:val="21"/>
        </w:rPr>
        <w:t>04.60</w:t>
      </w:r>
      <w:r w:rsidRPr="00B82984">
        <w:rPr>
          <w:rFonts w:ascii="Arial" w:hAnsi="Arial" w:cs="Arial"/>
          <w:b/>
          <w:sz w:val="22"/>
          <w:szCs w:val="21"/>
        </w:rPr>
        <w:t xml:space="preserve"> MU</w:t>
      </w:r>
      <w:r w:rsidRPr="00B82984">
        <w:rPr>
          <w:rFonts w:ascii="Arial" w:hAnsi="Arial" w:cs="Arial"/>
          <w:bCs/>
          <w:sz w:val="22"/>
          <w:szCs w:val="21"/>
        </w:rPr>
        <w:t>, which is indicated in the following Table:</w:t>
      </w:r>
    </w:p>
    <w:p w:rsidR="00AD6911" w:rsidRPr="00AD6911" w:rsidRDefault="00AD6911" w:rsidP="00AD6911">
      <w:pPr>
        <w:pStyle w:val="BodyTextIndent"/>
        <w:tabs>
          <w:tab w:val="clear" w:pos="720"/>
        </w:tabs>
        <w:spacing w:before="0" w:after="0"/>
        <w:ind w:left="360"/>
        <w:jc w:val="both"/>
        <w:rPr>
          <w:rFonts w:ascii="Arial" w:hAnsi="Arial" w:cs="Arial"/>
          <w:bCs/>
          <w:sz w:val="16"/>
          <w:szCs w:val="21"/>
        </w:rPr>
      </w:pPr>
    </w:p>
    <w:p w:rsidR="00EE5BAF" w:rsidRPr="00EE5BAF" w:rsidRDefault="00AD6911" w:rsidP="00EE5BAF">
      <w:pPr>
        <w:pStyle w:val="BodyTextIndent"/>
        <w:tabs>
          <w:tab w:val="clear" w:pos="720"/>
        </w:tabs>
        <w:spacing w:before="0" w:after="0" w:line="360" w:lineRule="auto"/>
        <w:ind w:left="360"/>
        <w:jc w:val="center"/>
        <w:rPr>
          <w:rFonts w:ascii="Arial" w:hAnsi="Arial" w:cs="Arial"/>
          <w:b/>
          <w:bCs/>
          <w:sz w:val="22"/>
          <w:szCs w:val="21"/>
        </w:rPr>
      </w:pPr>
      <w:r>
        <w:rPr>
          <w:rFonts w:ascii="Arial" w:hAnsi="Arial" w:cs="Arial"/>
          <w:b/>
          <w:bCs/>
          <w:sz w:val="22"/>
          <w:szCs w:val="21"/>
        </w:rPr>
        <w:t>SUMMA</w:t>
      </w:r>
      <w:r w:rsidR="00EE5BAF" w:rsidRPr="00EE5BAF">
        <w:rPr>
          <w:rFonts w:ascii="Arial" w:hAnsi="Arial" w:cs="Arial"/>
          <w:b/>
          <w:bCs/>
          <w:sz w:val="22"/>
          <w:szCs w:val="21"/>
        </w:rPr>
        <w:t>RY OF ENERGY AVILBITY TO GRIDCO FOR FY 2015-16</w:t>
      </w:r>
    </w:p>
    <w:tbl>
      <w:tblPr>
        <w:tblW w:w="8885" w:type="dxa"/>
        <w:tblInd w:w="468" w:type="dxa"/>
        <w:tblLook w:val="04A0"/>
      </w:tblPr>
      <w:tblGrid>
        <w:gridCol w:w="3780"/>
        <w:gridCol w:w="2340"/>
        <w:gridCol w:w="1085"/>
        <w:gridCol w:w="1680"/>
      </w:tblGrid>
      <w:tr w:rsidR="00EE5BAF" w:rsidRPr="00EE5BAF" w:rsidTr="005B56BC">
        <w:trPr>
          <w:trHeight w:val="1232"/>
        </w:trPr>
        <w:tc>
          <w:tcPr>
            <w:tcW w:w="37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E5BAF" w:rsidRPr="00EE5BAF" w:rsidRDefault="00EE5BAF" w:rsidP="00EE5BAF">
            <w:pPr>
              <w:jc w:val="center"/>
              <w:rPr>
                <w:rFonts w:ascii="Arial" w:hAnsi="Arial" w:cs="Arial"/>
                <w:b/>
                <w:bCs/>
                <w:sz w:val="22"/>
                <w:szCs w:val="22"/>
              </w:rPr>
            </w:pPr>
            <w:r w:rsidRPr="00EE5BAF">
              <w:rPr>
                <w:rFonts w:ascii="Arial" w:hAnsi="Arial" w:cs="Arial"/>
                <w:b/>
                <w:bCs/>
                <w:sz w:val="22"/>
                <w:szCs w:val="22"/>
              </w:rPr>
              <w:t>Stations</w:t>
            </w:r>
          </w:p>
        </w:tc>
        <w:tc>
          <w:tcPr>
            <w:tcW w:w="2340" w:type="dxa"/>
            <w:tcBorders>
              <w:top w:val="single" w:sz="4" w:space="0" w:color="000000"/>
              <w:left w:val="nil"/>
              <w:bottom w:val="single" w:sz="4" w:space="0" w:color="000000"/>
              <w:right w:val="single" w:sz="4" w:space="0" w:color="000000"/>
            </w:tcBorders>
            <w:shd w:val="clear" w:color="auto" w:fill="auto"/>
            <w:vAlign w:val="center"/>
            <w:hideMark/>
          </w:tcPr>
          <w:p w:rsidR="00EE5BAF" w:rsidRPr="00EE5BAF" w:rsidRDefault="00EE5BAF" w:rsidP="00EE5BAF">
            <w:pPr>
              <w:jc w:val="center"/>
              <w:rPr>
                <w:rFonts w:ascii="Arial" w:hAnsi="Arial" w:cs="Arial"/>
                <w:b/>
                <w:bCs/>
                <w:sz w:val="22"/>
                <w:szCs w:val="22"/>
              </w:rPr>
            </w:pPr>
            <w:r w:rsidRPr="00EE5BAF">
              <w:rPr>
                <w:rFonts w:ascii="Arial" w:hAnsi="Arial" w:cs="Arial"/>
                <w:b/>
                <w:bCs/>
                <w:sz w:val="22"/>
                <w:szCs w:val="22"/>
              </w:rPr>
              <w:t>Availability (After transformation loss and Auxiliary Consumption)</w:t>
            </w:r>
            <w:r w:rsidRPr="00EE5BAF">
              <w:rPr>
                <w:rFonts w:ascii="Arial" w:hAnsi="Arial" w:cs="Arial"/>
                <w:b/>
                <w:bCs/>
                <w:sz w:val="22"/>
                <w:szCs w:val="22"/>
              </w:rPr>
              <w:br/>
              <w:t>(MU)</w:t>
            </w:r>
          </w:p>
        </w:tc>
        <w:tc>
          <w:tcPr>
            <w:tcW w:w="1085" w:type="dxa"/>
            <w:tcBorders>
              <w:top w:val="single" w:sz="4" w:space="0" w:color="000000"/>
              <w:left w:val="nil"/>
              <w:bottom w:val="single" w:sz="4" w:space="0" w:color="000000"/>
              <w:right w:val="single" w:sz="4" w:space="0" w:color="000000"/>
            </w:tcBorders>
            <w:shd w:val="clear" w:color="auto" w:fill="auto"/>
            <w:vAlign w:val="center"/>
            <w:hideMark/>
          </w:tcPr>
          <w:p w:rsidR="00EE5BAF" w:rsidRPr="00EE5BAF" w:rsidRDefault="00EE5BAF" w:rsidP="00EE5BAF">
            <w:pPr>
              <w:jc w:val="center"/>
              <w:rPr>
                <w:rFonts w:ascii="Arial" w:hAnsi="Arial" w:cs="Arial"/>
                <w:b/>
                <w:bCs/>
                <w:sz w:val="22"/>
                <w:szCs w:val="22"/>
              </w:rPr>
            </w:pPr>
            <w:r w:rsidRPr="00EE5BAF">
              <w:rPr>
                <w:rFonts w:ascii="Arial" w:hAnsi="Arial" w:cs="Arial"/>
                <w:b/>
                <w:bCs/>
                <w:sz w:val="22"/>
                <w:szCs w:val="22"/>
              </w:rPr>
              <w:t>Share %</w:t>
            </w:r>
          </w:p>
        </w:tc>
        <w:tc>
          <w:tcPr>
            <w:tcW w:w="1680" w:type="dxa"/>
            <w:tcBorders>
              <w:top w:val="single" w:sz="4" w:space="0" w:color="000000"/>
              <w:left w:val="nil"/>
              <w:bottom w:val="single" w:sz="4" w:space="0" w:color="000000"/>
              <w:right w:val="single" w:sz="4" w:space="0" w:color="000000"/>
            </w:tcBorders>
            <w:shd w:val="clear" w:color="000000" w:fill="FFFFFF"/>
            <w:vAlign w:val="center"/>
            <w:hideMark/>
          </w:tcPr>
          <w:p w:rsidR="00AD6911" w:rsidRDefault="00EE5BAF" w:rsidP="00EE5BAF">
            <w:pPr>
              <w:jc w:val="center"/>
              <w:rPr>
                <w:rFonts w:ascii="Arial" w:hAnsi="Arial" w:cs="Arial"/>
                <w:b/>
                <w:bCs/>
                <w:sz w:val="22"/>
                <w:szCs w:val="22"/>
              </w:rPr>
            </w:pPr>
            <w:r w:rsidRPr="00EE5BAF">
              <w:rPr>
                <w:rFonts w:ascii="Arial" w:hAnsi="Arial" w:cs="Arial"/>
                <w:b/>
                <w:bCs/>
                <w:sz w:val="22"/>
                <w:szCs w:val="22"/>
              </w:rPr>
              <w:t xml:space="preserve">Projection for FY15-16 </w:t>
            </w:r>
          </w:p>
          <w:p w:rsidR="00EE5BAF" w:rsidRPr="00EE5BAF" w:rsidRDefault="00EE5BAF" w:rsidP="00EE5BAF">
            <w:pPr>
              <w:jc w:val="center"/>
              <w:rPr>
                <w:rFonts w:ascii="Arial" w:hAnsi="Arial" w:cs="Arial"/>
                <w:b/>
                <w:bCs/>
                <w:sz w:val="22"/>
                <w:szCs w:val="22"/>
              </w:rPr>
            </w:pPr>
            <w:r w:rsidRPr="00EE5BAF">
              <w:rPr>
                <w:rFonts w:ascii="Arial" w:hAnsi="Arial" w:cs="Arial"/>
                <w:b/>
                <w:bCs/>
                <w:sz w:val="22"/>
                <w:szCs w:val="22"/>
              </w:rPr>
              <w:t>(MU)</w:t>
            </w:r>
          </w:p>
        </w:tc>
      </w:tr>
      <w:tr w:rsidR="00330158" w:rsidRPr="00EE5BAF" w:rsidTr="005B56BC">
        <w:trPr>
          <w:trHeight w:val="228"/>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HHEP</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662.54</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662.54</w:t>
            </w:r>
          </w:p>
        </w:tc>
      </w:tr>
      <w:tr w:rsidR="00330158" w:rsidRPr="00EE5BAF" w:rsidTr="005B56BC">
        <w:trPr>
          <w:trHeight w:val="116"/>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CHEP</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297.00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297.00</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Rengali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693.00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693.00</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Upper Kolab</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825.66</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825.66</w:t>
            </w:r>
          </w:p>
        </w:tc>
      </w:tr>
      <w:tr w:rsidR="00330158" w:rsidRPr="00EE5BAF" w:rsidTr="005B56BC">
        <w:trPr>
          <w:trHeight w:val="285"/>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Balimela</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1172.16</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1172.16</w:t>
            </w:r>
          </w:p>
        </w:tc>
      </w:tr>
      <w:tr w:rsidR="00330158" w:rsidRPr="00EE5BAF" w:rsidTr="005B56BC">
        <w:trPr>
          <w:trHeight w:val="107"/>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b/>
                <w:bCs/>
                <w:sz w:val="22"/>
                <w:szCs w:val="22"/>
              </w:rPr>
            </w:pPr>
            <w:r w:rsidRPr="00EE5BAF">
              <w:rPr>
                <w:rFonts w:ascii="Arial" w:hAnsi="Arial" w:cs="Arial"/>
                <w:b/>
                <w:bCs/>
                <w:sz w:val="22"/>
                <w:szCs w:val="22"/>
              </w:rPr>
              <w:t>OHPC(Old)</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3650.36</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b/>
                <w:bCs/>
                <w:sz w:val="22"/>
                <w:szCs w:val="22"/>
              </w:rPr>
            </w:pPr>
            <w:r>
              <w:rPr>
                <w:rFonts w:ascii="Arial" w:hAnsi="Arial" w:cs="Arial"/>
                <w:b/>
                <w:bCs/>
                <w:sz w:val="22"/>
                <w:szCs w:val="22"/>
              </w:rPr>
              <w:t>3650.36</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Pr>
                <w:rFonts w:ascii="Arial" w:hAnsi="Arial" w:cs="Arial"/>
                <w:sz w:val="22"/>
                <w:szCs w:val="22"/>
              </w:rPr>
              <w:t xml:space="preserve">U. </w:t>
            </w:r>
            <w:r w:rsidRPr="00EE5BAF">
              <w:rPr>
                <w:rFonts w:ascii="Arial" w:hAnsi="Arial" w:cs="Arial"/>
                <w:sz w:val="22"/>
                <w:szCs w:val="22"/>
              </w:rPr>
              <w:t>Indravati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2026.53</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2026.53</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b/>
                <w:bCs/>
                <w:sz w:val="22"/>
                <w:szCs w:val="22"/>
              </w:rPr>
            </w:pPr>
            <w:r w:rsidRPr="00EE5BAF">
              <w:rPr>
                <w:rFonts w:ascii="Arial" w:hAnsi="Arial" w:cs="Arial"/>
                <w:b/>
                <w:bCs/>
                <w:sz w:val="22"/>
                <w:szCs w:val="22"/>
              </w:rPr>
              <w:t>Sub-Total OHPC</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5676.89</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b/>
                <w:bCs/>
              </w:rPr>
            </w:pPr>
            <w:r>
              <w:rPr>
                <w:rFonts w:ascii="Arial" w:hAnsi="Arial" w:cs="Arial"/>
                <w:b/>
                <w:bCs/>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b/>
                <w:bCs/>
                <w:sz w:val="22"/>
                <w:szCs w:val="22"/>
              </w:rPr>
            </w:pPr>
            <w:r>
              <w:rPr>
                <w:rFonts w:ascii="Arial" w:hAnsi="Arial" w:cs="Arial"/>
                <w:b/>
                <w:bCs/>
                <w:sz w:val="22"/>
                <w:szCs w:val="22"/>
              </w:rPr>
              <w:t>5676.89</w:t>
            </w:r>
          </w:p>
        </w:tc>
      </w:tr>
      <w:tr w:rsidR="00330158" w:rsidRPr="00EE5BAF" w:rsidTr="005B56BC">
        <w:trPr>
          <w:trHeight w:val="134"/>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Machhkund</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262.50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262.5</w:t>
            </w:r>
          </w:p>
        </w:tc>
      </w:tr>
      <w:tr w:rsidR="00330158" w:rsidRPr="00EE5BAF" w:rsidTr="005B56BC">
        <w:trPr>
          <w:trHeight w:val="224"/>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8837EE">
            <w:pPr>
              <w:rPr>
                <w:rFonts w:ascii="Arial" w:hAnsi="Arial" w:cs="Arial"/>
                <w:b/>
                <w:bCs/>
                <w:sz w:val="22"/>
                <w:szCs w:val="22"/>
              </w:rPr>
            </w:pPr>
            <w:r>
              <w:rPr>
                <w:rFonts w:ascii="Arial" w:hAnsi="Arial" w:cs="Arial"/>
                <w:b/>
                <w:bCs/>
                <w:sz w:val="22"/>
                <w:szCs w:val="22"/>
              </w:rPr>
              <w:t>Total State H</w:t>
            </w:r>
            <w:r w:rsidRPr="00EE5BAF">
              <w:rPr>
                <w:rFonts w:ascii="Arial" w:hAnsi="Arial" w:cs="Arial"/>
                <w:b/>
                <w:bCs/>
                <w:sz w:val="22"/>
                <w:szCs w:val="22"/>
              </w:rPr>
              <w:t xml:space="preserve">ydro </w:t>
            </w:r>
            <w:r>
              <w:rPr>
                <w:rFonts w:ascii="Arial" w:hAnsi="Arial" w:cs="Arial"/>
                <w:b/>
                <w:bCs/>
                <w:sz w:val="22"/>
                <w:szCs w:val="22"/>
              </w:rPr>
              <w:t>A</w:t>
            </w:r>
            <w:r w:rsidRPr="00EE5BAF">
              <w:rPr>
                <w:rFonts w:ascii="Arial" w:hAnsi="Arial" w:cs="Arial"/>
                <w:b/>
                <w:bCs/>
                <w:sz w:val="22"/>
                <w:szCs w:val="22"/>
              </w:rPr>
              <w:t>vailability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5939.39</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b/>
                <w:bCs/>
              </w:rPr>
            </w:pPr>
            <w:r>
              <w:rPr>
                <w:rFonts w:ascii="Arial" w:hAnsi="Arial" w:cs="Arial"/>
                <w:b/>
                <w:bCs/>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b/>
                <w:bCs/>
                <w:sz w:val="22"/>
                <w:szCs w:val="22"/>
              </w:rPr>
            </w:pPr>
            <w:r>
              <w:rPr>
                <w:rFonts w:ascii="Arial" w:hAnsi="Arial" w:cs="Arial"/>
                <w:b/>
                <w:bCs/>
                <w:sz w:val="22"/>
                <w:szCs w:val="22"/>
              </w:rPr>
              <w:t>5939.39</w:t>
            </w:r>
          </w:p>
        </w:tc>
      </w:tr>
      <w:tr w:rsidR="00330158" w:rsidRPr="00EE5BAF" w:rsidTr="005B56BC">
        <w:trPr>
          <w:trHeight w:val="62"/>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OPGC</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2838.35</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2838.35</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TTPS</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3177.25</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jc w:val="right"/>
              <w:rPr>
                <w:rFonts w:ascii="Arial" w:hAnsi="Arial" w:cs="Arial"/>
              </w:rPr>
            </w:pPr>
            <w:r>
              <w:rPr>
                <w:rFonts w:ascii="Arial" w:hAnsi="Arial" w:cs="Arial"/>
              </w:rPr>
              <w:t>100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3177.25</w:t>
            </w:r>
          </w:p>
        </w:tc>
      </w:tr>
      <w:tr w:rsidR="00330158" w:rsidRPr="00EE5BAF" w:rsidTr="005B56BC">
        <w:trPr>
          <w:trHeight w:val="71"/>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Small Hydro Renewable Energy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320.00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320.00</w:t>
            </w:r>
          </w:p>
        </w:tc>
      </w:tr>
      <w:tr w:rsidR="00330158" w:rsidRPr="00EE5BAF" w:rsidTr="005B56BC">
        <w:trPr>
          <w:trHeight w:val="161"/>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Biomass Energy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160.00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160.00</w:t>
            </w:r>
          </w:p>
        </w:tc>
      </w:tr>
      <w:tr w:rsidR="00330158" w:rsidRPr="00EE5BAF" w:rsidTr="005B56BC">
        <w:trPr>
          <w:trHeight w:val="80"/>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Solar Energy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127.00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127.00</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 xml:space="preserve">CGPs </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 </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0.00</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Co-generation Plants</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1224.62</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1224.62</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IPPs</w:t>
            </w:r>
          </w:p>
        </w:tc>
        <w:tc>
          <w:tcPr>
            <w:tcW w:w="2340" w:type="dxa"/>
            <w:tcBorders>
              <w:top w:val="nil"/>
              <w:left w:val="nil"/>
              <w:bottom w:val="single" w:sz="4" w:space="0" w:color="000000"/>
              <w:right w:val="single" w:sz="4" w:space="0" w:color="000000"/>
            </w:tcBorders>
            <w:shd w:val="clear" w:color="auto" w:fill="auto"/>
            <w:vAlign w:val="bottom"/>
            <w:hideMark/>
          </w:tcPr>
          <w:p w:rsidR="00330158" w:rsidRDefault="00330158">
            <w:pPr>
              <w:jc w:val="right"/>
              <w:rPr>
                <w:rFonts w:ascii="Arial" w:hAnsi="Arial" w:cs="Arial"/>
                <w:sz w:val="22"/>
                <w:szCs w:val="22"/>
              </w:rPr>
            </w:pPr>
            <w:r>
              <w:rPr>
                <w:rFonts w:ascii="Arial" w:hAnsi="Arial" w:cs="Arial"/>
                <w:sz w:val="22"/>
                <w:szCs w:val="22"/>
              </w:rPr>
              <w:t>7053.00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7053.00</w:t>
            </w:r>
          </w:p>
        </w:tc>
      </w:tr>
      <w:tr w:rsidR="00330158" w:rsidRPr="00EE5BAF" w:rsidTr="005B56BC">
        <w:trPr>
          <w:trHeight w:val="206"/>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b/>
                <w:bCs/>
                <w:sz w:val="22"/>
                <w:szCs w:val="22"/>
              </w:rPr>
            </w:pPr>
            <w:r>
              <w:rPr>
                <w:rFonts w:ascii="Arial" w:hAnsi="Arial" w:cs="Arial"/>
                <w:b/>
                <w:bCs/>
                <w:sz w:val="22"/>
                <w:szCs w:val="22"/>
              </w:rPr>
              <w:t>Total State A</w:t>
            </w:r>
            <w:r w:rsidRPr="00EE5BAF">
              <w:rPr>
                <w:rFonts w:ascii="Arial" w:hAnsi="Arial" w:cs="Arial"/>
                <w:b/>
                <w:bCs/>
                <w:sz w:val="22"/>
                <w:szCs w:val="22"/>
              </w:rPr>
              <w:t>vailability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20839.61</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20839.61</w:t>
            </w:r>
          </w:p>
        </w:tc>
      </w:tr>
      <w:tr w:rsidR="00330158" w:rsidRPr="00EE5BAF" w:rsidTr="005B56BC">
        <w:trPr>
          <w:trHeight w:val="285"/>
        </w:trPr>
        <w:tc>
          <w:tcPr>
            <w:tcW w:w="3780" w:type="dxa"/>
            <w:tcBorders>
              <w:top w:val="nil"/>
              <w:left w:val="single" w:sz="4" w:space="0" w:color="000000"/>
              <w:bottom w:val="single" w:sz="4" w:space="0" w:color="000000"/>
              <w:right w:val="single" w:sz="4" w:space="0" w:color="000000"/>
            </w:tcBorders>
            <w:shd w:val="clear" w:color="auto" w:fill="auto"/>
            <w:noWrap/>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TSTPS Stg.-I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2138.42</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31.97</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2138.42</w:t>
            </w:r>
          </w:p>
        </w:tc>
      </w:tr>
      <w:tr w:rsidR="00330158" w:rsidRPr="00EE5BAF" w:rsidTr="005B56BC">
        <w:trPr>
          <w:trHeight w:val="89"/>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TSTPS Stg.-II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1332.44</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10.00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1332.44</w:t>
            </w:r>
          </w:p>
        </w:tc>
      </w:tr>
      <w:tr w:rsidR="00330158" w:rsidRPr="00EE5BAF" w:rsidTr="005B56BC">
        <w:trPr>
          <w:trHeight w:val="98"/>
        </w:trPr>
        <w:tc>
          <w:tcPr>
            <w:tcW w:w="3780" w:type="dxa"/>
            <w:tcBorders>
              <w:top w:val="nil"/>
              <w:left w:val="single" w:sz="4" w:space="0" w:color="000000"/>
              <w:bottom w:val="single" w:sz="4" w:space="0" w:color="000000"/>
              <w:right w:val="single" w:sz="4" w:space="0" w:color="000000"/>
            </w:tcBorders>
            <w:shd w:val="clear" w:color="auto" w:fill="auto"/>
            <w:noWrap/>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FSTPS-I&amp;II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1470.92</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13.81</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1470.92</w:t>
            </w:r>
          </w:p>
        </w:tc>
      </w:tr>
      <w:tr w:rsidR="00330158" w:rsidRPr="00EE5BAF" w:rsidTr="005B56BC">
        <w:trPr>
          <w:trHeight w:val="107"/>
        </w:trPr>
        <w:tc>
          <w:tcPr>
            <w:tcW w:w="3780" w:type="dxa"/>
            <w:tcBorders>
              <w:top w:val="nil"/>
              <w:left w:val="single" w:sz="4" w:space="0" w:color="000000"/>
              <w:bottom w:val="single" w:sz="4" w:space="0" w:color="000000"/>
              <w:right w:val="single" w:sz="4" w:space="0" w:color="000000"/>
            </w:tcBorders>
            <w:shd w:val="clear" w:color="auto" w:fill="auto"/>
            <w:noWrap/>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FSTPS-III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566.02</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16.87</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566.02</w:t>
            </w:r>
          </w:p>
        </w:tc>
      </w:tr>
      <w:tr w:rsidR="00330158" w:rsidRPr="00EE5BAF" w:rsidTr="005B56BC">
        <w:trPr>
          <w:trHeight w:val="53"/>
        </w:trPr>
        <w:tc>
          <w:tcPr>
            <w:tcW w:w="3780" w:type="dxa"/>
            <w:tcBorders>
              <w:top w:val="nil"/>
              <w:left w:val="single" w:sz="4" w:space="0" w:color="000000"/>
              <w:bottom w:val="single" w:sz="4" w:space="0" w:color="000000"/>
              <w:right w:val="single" w:sz="4" w:space="0" w:color="000000"/>
            </w:tcBorders>
            <w:shd w:val="clear" w:color="auto" w:fill="auto"/>
            <w:noWrap/>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KhSTPS Stg.-I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838.09</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15.40</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838.09</w:t>
            </w:r>
          </w:p>
        </w:tc>
      </w:tr>
      <w:tr w:rsidR="00330158" w:rsidRPr="00EE5BAF" w:rsidTr="005B56BC">
        <w:trPr>
          <w:trHeight w:val="179"/>
        </w:trPr>
        <w:tc>
          <w:tcPr>
            <w:tcW w:w="3780" w:type="dxa"/>
            <w:tcBorders>
              <w:top w:val="nil"/>
              <w:left w:val="single" w:sz="4" w:space="0" w:color="000000"/>
              <w:bottom w:val="single" w:sz="4" w:space="0" w:color="000000"/>
              <w:right w:val="single" w:sz="4" w:space="0" w:color="000000"/>
            </w:tcBorders>
            <w:shd w:val="clear" w:color="auto" w:fill="auto"/>
            <w:noWrap/>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KhSTPS Stg.-II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225.19</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2.24</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225.19</w:t>
            </w:r>
          </w:p>
        </w:tc>
      </w:tr>
      <w:tr w:rsidR="00330158" w:rsidRPr="00EE5BAF" w:rsidTr="005B56BC">
        <w:trPr>
          <w:trHeight w:val="314"/>
        </w:trPr>
        <w:tc>
          <w:tcPr>
            <w:tcW w:w="3780" w:type="dxa"/>
            <w:tcBorders>
              <w:top w:val="nil"/>
              <w:left w:val="single" w:sz="4" w:space="0" w:color="000000"/>
              <w:bottom w:val="single" w:sz="4" w:space="0" w:color="000000"/>
              <w:right w:val="single" w:sz="4" w:space="0" w:color="000000"/>
            </w:tcBorders>
            <w:shd w:val="clear" w:color="auto" w:fill="auto"/>
            <w:noWrap/>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Barh STPS.-I &amp; II</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975.90</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12.57</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975.90</w:t>
            </w:r>
          </w:p>
        </w:tc>
      </w:tr>
      <w:tr w:rsidR="00330158" w:rsidRPr="00EE5BAF" w:rsidTr="005B56BC">
        <w:trPr>
          <w:trHeight w:val="161"/>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b/>
                <w:bCs/>
                <w:sz w:val="22"/>
                <w:szCs w:val="22"/>
              </w:rPr>
            </w:pPr>
            <w:r w:rsidRPr="00EE5BAF">
              <w:rPr>
                <w:rFonts w:ascii="Arial" w:hAnsi="Arial" w:cs="Arial"/>
                <w:b/>
                <w:bCs/>
                <w:sz w:val="22"/>
                <w:szCs w:val="22"/>
              </w:rPr>
              <w:t>Total Central Thermal Availability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7546.98</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 </w:t>
            </w:r>
          </w:p>
        </w:tc>
        <w:tc>
          <w:tcPr>
            <w:tcW w:w="168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7546.98</w:t>
            </w:r>
          </w:p>
        </w:tc>
      </w:tr>
      <w:tr w:rsidR="00330158" w:rsidRPr="00EE5BAF" w:rsidTr="005B56BC">
        <w:trPr>
          <w:trHeight w:val="192"/>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Chukha</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263.00</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15.19</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263.00</w:t>
            </w:r>
          </w:p>
        </w:tc>
      </w:tr>
      <w:tr w:rsidR="00330158" w:rsidRPr="00EE5BAF" w:rsidTr="005B56BC">
        <w:trPr>
          <w:trHeight w:val="192"/>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TALA</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142.00</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4.25</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142.00</w:t>
            </w:r>
          </w:p>
        </w:tc>
      </w:tr>
      <w:tr w:rsidR="00330158" w:rsidRPr="00EE5BAF" w:rsidTr="005B56BC">
        <w:trPr>
          <w:trHeight w:val="120"/>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sz w:val="22"/>
                <w:szCs w:val="22"/>
              </w:rPr>
            </w:pPr>
            <w:r w:rsidRPr="00EE5BAF">
              <w:rPr>
                <w:rFonts w:ascii="Arial" w:hAnsi="Arial" w:cs="Arial"/>
                <w:sz w:val="22"/>
                <w:szCs w:val="22"/>
              </w:rPr>
              <w:t>Teesta</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513.00</w:t>
            </w:r>
          </w:p>
        </w:tc>
        <w:tc>
          <w:tcPr>
            <w:tcW w:w="1085"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sz w:val="22"/>
                <w:szCs w:val="22"/>
              </w:rPr>
            </w:pPr>
            <w:r>
              <w:rPr>
                <w:rFonts w:ascii="Arial" w:hAnsi="Arial" w:cs="Arial"/>
                <w:sz w:val="22"/>
                <w:szCs w:val="22"/>
              </w:rPr>
              <w:t>23.4</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sz w:val="22"/>
                <w:szCs w:val="22"/>
              </w:rPr>
            </w:pPr>
            <w:r>
              <w:rPr>
                <w:rFonts w:ascii="Arial" w:hAnsi="Arial" w:cs="Arial"/>
                <w:sz w:val="22"/>
                <w:szCs w:val="22"/>
              </w:rPr>
              <w:t>513.00</w:t>
            </w:r>
          </w:p>
        </w:tc>
      </w:tr>
      <w:tr w:rsidR="00330158" w:rsidRPr="00EE5BAF" w:rsidTr="005B56BC">
        <w:trPr>
          <w:trHeight w:val="300"/>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b/>
                <w:bCs/>
                <w:sz w:val="22"/>
                <w:szCs w:val="22"/>
              </w:rPr>
            </w:pPr>
            <w:r w:rsidRPr="00EE5BAF">
              <w:rPr>
                <w:rFonts w:ascii="Arial" w:hAnsi="Arial" w:cs="Arial"/>
                <w:b/>
                <w:bCs/>
                <w:sz w:val="22"/>
                <w:szCs w:val="22"/>
              </w:rPr>
              <w:t>Total Central Hydro Availability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918.00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b/>
                <w:bCs/>
              </w:rPr>
            </w:pPr>
            <w:r>
              <w:rPr>
                <w:rFonts w:ascii="Arial" w:hAnsi="Arial" w:cs="Arial"/>
                <w:b/>
                <w:bCs/>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b/>
                <w:bCs/>
                <w:sz w:val="22"/>
                <w:szCs w:val="22"/>
              </w:rPr>
            </w:pPr>
            <w:r>
              <w:rPr>
                <w:rFonts w:ascii="Arial" w:hAnsi="Arial" w:cs="Arial"/>
                <w:b/>
                <w:bCs/>
                <w:sz w:val="22"/>
                <w:szCs w:val="22"/>
              </w:rPr>
              <w:t>918.00</w:t>
            </w:r>
          </w:p>
        </w:tc>
      </w:tr>
      <w:tr w:rsidR="00330158" w:rsidRPr="00EE5BAF" w:rsidTr="005B56BC">
        <w:trPr>
          <w:trHeight w:val="152"/>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b/>
                <w:bCs/>
                <w:sz w:val="22"/>
                <w:szCs w:val="22"/>
              </w:rPr>
            </w:pPr>
            <w:r w:rsidRPr="00EE5BAF">
              <w:rPr>
                <w:rFonts w:ascii="Arial" w:hAnsi="Arial" w:cs="Arial"/>
                <w:b/>
                <w:bCs/>
                <w:sz w:val="22"/>
                <w:szCs w:val="22"/>
              </w:rPr>
              <w:t>Total EREB</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8464.98</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b/>
                <w:bCs/>
                <w:sz w:val="22"/>
                <w:szCs w:val="22"/>
              </w:rPr>
            </w:pPr>
            <w:r>
              <w:rPr>
                <w:rFonts w:ascii="Arial" w:hAnsi="Arial" w:cs="Arial"/>
                <w:b/>
                <w:bCs/>
                <w:sz w:val="22"/>
                <w:szCs w:val="22"/>
              </w:rPr>
              <w:t>8464.98</w:t>
            </w:r>
          </w:p>
        </w:tc>
      </w:tr>
      <w:tr w:rsidR="00330158" w:rsidRPr="00EE5BAF" w:rsidTr="005B56BC">
        <w:trPr>
          <w:trHeight w:val="161"/>
        </w:trPr>
        <w:tc>
          <w:tcPr>
            <w:tcW w:w="3780" w:type="dxa"/>
            <w:tcBorders>
              <w:top w:val="nil"/>
              <w:left w:val="single" w:sz="4" w:space="0" w:color="000000"/>
              <w:bottom w:val="single" w:sz="4" w:space="0" w:color="000000"/>
              <w:right w:val="single" w:sz="4" w:space="0" w:color="000000"/>
            </w:tcBorders>
            <w:shd w:val="clear" w:color="auto" w:fill="auto"/>
            <w:vAlign w:val="center"/>
            <w:hideMark/>
          </w:tcPr>
          <w:p w:rsidR="00330158" w:rsidRPr="00EE5BAF" w:rsidRDefault="00330158" w:rsidP="00EE5BAF">
            <w:pPr>
              <w:rPr>
                <w:rFonts w:ascii="Arial" w:hAnsi="Arial" w:cs="Arial"/>
                <w:b/>
                <w:bCs/>
                <w:sz w:val="22"/>
                <w:szCs w:val="22"/>
              </w:rPr>
            </w:pPr>
            <w:r w:rsidRPr="00EE5BAF">
              <w:rPr>
                <w:rFonts w:ascii="Arial" w:hAnsi="Arial" w:cs="Arial"/>
                <w:b/>
                <w:bCs/>
                <w:sz w:val="22"/>
                <w:szCs w:val="22"/>
              </w:rPr>
              <w:t>Total Availability</w:t>
            </w:r>
          </w:p>
        </w:tc>
        <w:tc>
          <w:tcPr>
            <w:tcW w:w="2340" w:type="dxa"/>
            <w:tcBorders>
              <w:top w:val="nil"/>
              <w:left w:val="nil"/>
              <w:bottom w:val="single" w:sz="4" w:space="0" w:color="000000"/>
              <w:right w:val="single" w:sz="4" w:space="0" w:color="000000"/>
            </w:tcBorders>
            <w:shd w:val="clear" w:color="auto" w:fill="auto"/>
            <w:vAlign w:val="center"/>
            <w:hideMark/>
          </w:tcPr>
          <w:p w:rsidR="00330158" w:rsidRDefault="00330158">
            <w:pPr>
              <w:jc w:val="right"/>
              <w:rPr>
                <w:rFonts w:ascii="Arial" w:hAnsi="Arial" w:cs="Arial"/>
                <w:b/>
                <w:bCs/>
                <w:sz w:val="22"/>
                <w:szCs w:val="22"/>
              </w:rPr>
            </w:pPr>
            <w:r>
              <w:rPr>
                <w:rFonts w:ascii="Arial" w:hAnsi="Arial" w:cs="Arial"/>
                <w:b/>
                <w:bCs/>
                <w:sz w:val="22"/>
                <w:szCs w:val="22"/>
              </w:rPr>
              <w:t>29304.60</w:t>
            </w:r>
          </w:p>
        </w:tc>
        <w:tc>
          <w:tcPr>
            <w:tcW w:w="1085" w:type="dxa"/>
            <w:tcBorders>
              <w:top w:val="nil"/>
              <w:left w:val="nil"/>
              <w:bottom w:val="single" w:sz="4" w:space="0" w:color="000000"/>
              <w:right w:val="single" w:sz="4" w:space="0" w:color="000000"/>
            </w:tcBorders>
            <w:shd w:val="clear" w:color="auto" w:fill="auto"/>
            <w:noWrap/>
            <w:vAlign w:val="center"/>
            <w:hideMark/>
          </w:tcPr>
          <w:p w:rsidR="00330158" w:rsidRDefault="00330158">
            <w:pPr>
              <w:rPr>
                <w:rFonts w:ascii="Arial" w:hAnsi="Arial" w:cs="Arial"/>
              </w:rPr>
            </w:pPr>
            <w:r>
              <w:rPr>
                <w:rFonts w:ascii="Arial" w:hAnsi="Arial" w:cs="Arial"/>
              </w:rPr>
              <w:t> </w:t>
            </w:r>
          </w:p>
        </w:tc>
        <w:tc>
          <w:tcPr>
            <w:tcW w:w="1680" w:type="dxa"/>
            <w:tcBorders>
              <w:top w:val="nil"/>
              <w:left w:val="nil"/>
              <w:bottom w:val="single" w:sz="4" w:space="0" w:color="000000"/>
              <w:right w:val="single" w:sz="4" w:space="0" w:color="000000"/>
            </w:tcBorders>
            <w:shd w:val="clear" w:color="000000" w:fill="FFFFFF"/>
            <w:vAlign w:val="center"/>
            <w:hideMark/>
          </w:tcPr>
          <w:p w:rsidR="00330158" w:rsidRDefault="00330158">
            <w:pPr>
              <w:jc w:val="right"/>
              <w:rPr>
                <w:rFonts w:ascii="Arial" w:hAnsi="Arial" w:cs="Arial"/>
                <w:b/>
                <w:bCs/>
                <w:sz w:val="22"/>
                <w:szCs w:val="22"/>
              </w:rPr>
            </w:pPr>
            <w:r>
              <w:rPr>
                <w:rFonts w:ascii="Arial" w:hAnsi="Arial" w:cs="Arial"/>
                <w:b/>
                <w:bCs/>
                <w:sz w:val="22"/>
                <w:szCs w:val="22"/>
              </w:rPr>
              <w:t>29304.60</w:t>
            </w:r>
          </w:p>
        </w:tc>
      </w:tr>
    </w:tbl>
    <w:p w:rsidR="00EE5BAF" w:rsidRDefault="00EE5BAF" w:rsidP="006913DE">
      <w:pPr>
        <w:pStyle w:val="BodyTextIndent"/>
        <w:tabs>
          <w:tab w:val="clear" w:pos="720"/>
        </w:tabs>
        <w:spacing w:before="0" w:after="0" w:line="360" w:lineRule="auto"/>
        <w:ind w:left="360"/>
        <w:jc w:val="both"/>
        <w:rPr>
          <w:rFonts w:ascii="Arial" w:hAnsi="Arial" w:cs="Arial"/>
          <w:bCs/>
          <w:color w:val="FF0000"/>
          <w:sz w:val="12"/>
          <w:szCs w:val="21"/>
        </w:rPr>
      </w:pPr>
    </w:p>
    <w:p w:rsidR="00EE5BAF" w:rsidRDefault="00EE5BAF" w:rsidP="006913DE">
      <w:pPr>
        <w:pStyle w:val="BodyTextIndent"/>
        <w:tabs>
          <w:tab w:val="clear" w:pos="720"/>
        </w:tabs>
        <w:spacing w:before="0" w:after="0" w:line="360" w:lineRule="auto"/>
        <w:ind w:left="360"/>
        <w:jc w:val="both"/>
        <w:rPr>
          <w:rFonts w:ascii="Arial" w:hAnsi="Arial" w:cs="Arial"/>
          <w:bCs/>
          <w:color w:val="FF0000"/>
          <w:sz w:val="12"/>
          <w:szCs w:val="21"/>
        </w:rPr>
      </w:pPr>
    </w:p>
    <w:p w:rsidR="00E02599" w:rsidRPr="006431D7" w:rsidRDefault="00E02599" w:rsidP="006913DE">
      <w:pPr>
        <w:pStyle w:val="BodyTextIndent"/>
        <w:tabs>
          <w:tab w:val="clear" w:pos="720"/>
        </w:tabs>
        <w:spacing w:before="0" w:after="0" w:line="360" w:lineRule="auto"/>
        <w:ind w:left="360"/>
        <w:jc w:val="both"/>
        <w:rPr>
          <w:rFonts w:ascii="Arial" w:hAnsi="Arial" w:cs="Arial"/>
          <w:bCs/>
          <w:color w:val="FF0000"/>
          <w:sz w:val="12"/>
          <w:szCs w:val="21"/>
        </w:rPr>
      </w:pPr>
    </w:p>
    <w:p w:rsidR="006913DE" w:rsidRPr="006431D7" w:rsidRDefault="006913DE" w:rsidP="006913DE">
      <w:pPr>
        <w:pStyle w:val="BodyTextIndent"/>
        <w:tabs>
          <w:tab w:val="clear" w:pos="720"/>
          <w:tab w:val="left" w:pos="5786"/>
        </w:tabs>
        <w:spacing w:before="0" w:after="0"/>
        <w:ind w:left="360" w:hanging="360"/>
        <w:jc w:val="both"/>
        <w:rPr>
          <w:rFonts w:ascii="Arial" w:hAnsi="Arial" w:cs="Arial"/>
          <w:b/>
          <w:sz w:val="22"/>
          <w:szCs w:val="23"/>
        </w:rPr>
      </w:pPr>
      <w:r w:rsidRPr="006431D7">
        <w:rPr>
          <w:rFonts w:ascii="Arial" w:hAnsi="Arial" w:cs="Arial"/>
          <w:b/>
          <w:sz w:val="22"/>
          <w:szCs w:val="23"/>
        </w:rPr>
        <w:t>3.   Energy Demand of DISCOMs and CGPs:</w:t>
      </w:r>
      <w:r w:rsidRPr="006431D7">
        <w:rPr>
          <w:rFonts w:ascii="Arial" w:hAnsi="Arial" w:cs="Arial"/>
          <w:b/>
          <w:sz w:val="22"/>
          <w:szCs w:val="23"/>
        </w:rPr>
        <w:tab/>
      </w:r>
    </w:p>
    <w:p w:rsidR="006913DE" w:rsidRPr="006431D7" w:rsidRDefault="006913DE" w:rsidP="006913DE">
      <w:pPr>
        <w:pStyle w:val="BodyTextIndent"/>
        <w:tabs>
          <w:tab w:val="clear" w:pos="720"/>
          <w:tab w:val="left" w:pos="5786"/>
        </w:tabs>
        <w:spacing w:before="0" w:after="0"/>
        <w:ind w:left="360" w:hanging="360"/>
        <w:jc w:val="both"/>
        <w:rPr>
          <w:rFonts w:ascii="Arial" w:hAnsi="Arial" w:cs="Arial"/>
          <w:b/>
          <w:sz w:val="8"/>
          <w:szCs w:val="23"/>
        </w:rPr>
      </w:pPr>
    </w:p>
    <w:p w:rsidR="006913DE" w:rsidRPr="00223B82" w:rsidRDefault="006913DE" w:rsidP="006913DE">
      <w:pPr>
        <w:pStyle w:val="BodyTextIndent"/>
        <w:tabs>
          <w:tab w:val="clear" w:pos="720"/>
        </w:tabs>
        <w:spacing w:line="360" w:lineRule="auto"/>
        <w:ind w:left="360"/>
        <w:jc w:val="both"/>
        <w:rPr>
          <w:rFonts w:ascii="Arial" w:hAnsi="Arial" w:cs="Arial"/>
          <w:b/>
          <w:bCs/>
          <w:i/>
          <w:sz w:val="28"/>
          <w:szCs w:val="21"/>
        </w:rPr>
      </w:pPr>
      <w:r w:rsidRPr="00184ED9">
        <w:rPr>
          <w:rFonts w:ascii="Arial" w:hAnsi="Arial" w:cs="Arial"/>
          <w:bCs/>
          <w:sz w:val="22"/>
          <w:szCs w:val="21"/>
        </w:rPr>
        <w:t xml:space="preserve">GRIDCO requested the four Distribution Companies (DISCOMs) to submit their Energy Requirement and Simultaneous Maximum Demand (SMD) for FY </w:t>
      </w:r>
      <w:r>
        <w:rPr>
          <w:rFonts w:ascii="Arial" w:hAnsi="Arial" w:cs="Arial"/>
          <w:bCs/>
          <w:sz w:val="22"/>
          <w:szCs w:val="21"/>
        </w:rPr>
        <w:t>2015-16</w:t>
      </w:r>
      <w:r w:rsidRPr="00184ED9">
        <w:rPr>
          <w:rFonts w:ascii="Arial" w:hAnsi="Arial" w:cs="Arial"/>
          <w:bCs/>
          <w:sz w:val="22"/>
          <w:szCs w:val="21"/>
        </w:rPr>
        <w:t xml:space="preserve"> for </w:t>
      </w:r>
      <w:r>
        <w:rPr>
          <w:rFonts w:ascii="Arial" w:hAnsi="Arial" w:cs="Arial"/>
          <w:bCs/>
          <w:sz w:val="22"/>
          <w:szCs w:val="21"/>
        </w:rPr>
        <w:t xml:space="preserve">estimation and formulation </w:t>
      </w:r>
      <w:r w:rsidRPr="00184ED9">
        <w:rPr>
          <w:rFonts w:ascii="Arial" w:hAnsi="Arial" w:cs="Arial"/>
          <w:bCs/>
          <w:sz w:val="22"/>
          <w:szCs w:val="21"/>
        </w:rPr>
        <w:t xml:space="preserve">of the Annual Revenue Requirement &amp; Bulk Supply Price Application for FY </w:t>
      </w:r>
      <w:r>
        <w:rPr>
          <w:rFonts w:ascii="Arial" w:hAnsi="Arial" w:cs="Arial"/>
          <w:bCs/>
          <w:sz w:val="22"/>
          <w:szCs w:val="21"/>
        </w:rPr>
        <w:lastRenderedPageBreak/>
        <w:t>2015-16</w:t>
      </w:r>
      <w:r w:rsidRPr="00184ED9">
        <w:rPr>
          <w:rFonts w:ascii="Arial" w:hAnsi="Arial" w:cs="Arial"/>
          <w:bCs/>
          <w:sz w:val="22"/>
          <w:szCs w:val="21"/>
        </w:rPr>
        <w:t xml:space="preserve">. </w:t>
      </w:r>
      <w:r w:rsidR="00C5249D">
        <w:rPr>
          <w:rFonts w:ascii="Arial" w:hAnsi="Arial" w:cs="Arial"/>
          <w:bCs/>
          <w:sz w:val="22"/>
          <w:szCs w:val="21"/>
        </w:rPr>
        <w:t>It is submitted that t</w:t>
      </w:r>
      <w:r w:rsidR="00B82984">
        <w:rPr>
          <w:rFonts w:ascii="Arial" w:hAnsi="Arial" w:cs="Arial"/>
          <w:bCs/>
          <w:sz w:val="22"/>
          <w:szCs w:val="21"/>
        </w:rPr>
        <w:t xml:space="preserve">he requisite information </w:t>
      </w:r>
      <w:r w:rsidR="00673033">
        <w:rPr>
          <w:rFonts w:ascii="Arial" w:hAnsi="Arial" w:cs="Arial"/>
          <w:bCs/>
          <w:sz w:val="22"/>
          <w:szCs w:val="21"/>
        </w:rPr>
        <w:t xml:space="preserve">initially </w:t>
      </w:r>
      <w:r w:rsidR="00B82984">
        <w:rPr>
          <w:rFonts w:ascii="Arial" w:hAnsi="Arial" w:cs="Arial"/>
          <w:bCs/>
          <w:sz w:val="22"/>
          <w:szCs w:val="21"/>
        </w:rPr>
        <w:t xml:space="preserve">furnished by </w:t>
      </w:r>
      <w:r w:rsidR="00673033">
        <w:rPr>
          <w:rFonts w:ascii="Arial" w:hAnsi="Arial" w:cs="Arial"/>
          <w:bCs/>
          <w:sz w:val="22"/>
          <w:szCs w:val="21"/>
        </w:rPr>
        <w:t>the four DISCOMs, were subsequently modified over phone on 27.11.2014</w:t>
      </w:r>
      <w:r w:rsidR="003C3569">
        <w:rPr>
          <w:rFonts w:ascii="Arial" w:hAnsi="Arial" w:cs="Arial"/>
          <w:bCs/>
          <w:sz w:val="22"/>
          <w:szCs w:val="21"/>
        </w:rPr>
        <w:t>. Accordingly,</w:t>
      </w:r>
      <w:r w:rsidR="007809A5">
        <w:rPr>
          <w:rFonts w:ascii="Arial" w:hAnsi="Arial" w:cs="Arial"/>
          <w:bCs/>
          <w:sz w:val="22"/>
          <w:szCs w:val="21"/>
        </w:rPr>
        <w:t xml:space="preserve"> as per the confirmation obtained over phone on 27.11.2014, the final figures </w:t>
      </w:r>
      <w:r w:rsidR="003C3569">
        <w:rPr>
          <w:rFonts w:ascii="Arial" w:hAnsi="Arial" w:cs="Arial"/>
          <w:bCs/>
          <w:sz w:val="22"/>
          <w:szCs w:val="21"/>
        </w:rPr>
        <w:t xml:space="preserve">relating to </w:t>
      </w:r>
      <w:r w:rsidR="007809A5">
        <w:rPr>
          <w:rFonts w:ascii="Arial" w:hAnsi="Arial" w:cs="Arial"/>
          <w:bCs/>
          <w:sz w:val="22"/>
          <w:szCs w:val="21"/>
        </w:rPr>
        <w:t xml:space="preserve">energy projection in respect of </w:t>
      </w:r>
      <w:r w:rsidR="007809A5" w:rsidRPr="00C5249D">
        <w:rPr>
          <w:rFonts w:ascii="Arial" w:hAnsi="Arial" w:cs="Arial"/>
          <w:b/>
          <w:bCs/>
          <w:sz w:val="22"/>
          <w:szCs w:val="21"/>
        </w:rPr>
        <w:t>CESU, WESCO, NESCO and SOUTHCO are quoted as 9401 MU, 7500 MU, 5625 MU and 3630 MU</w:t>
      </w:r>
      <w:r w:rsidR="00C5249D">
        <w:rPr>
          <w:rFonts w:ascii="Arial" w:hAnsi="Arial" w:cs="Arial"/>
          <w:bCs/>
          <w:sz w:val="22"/>
          <w:szCs w:val="21"/>
        </w:rPr>
        <w:t>, respectively.</w:t>
      </w:r>
    </w:p>
    <w:p w:rsidR="006913DE" w:rsidRPr="00184ED9" w:rsidRDefault="00C5249D"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Energy P</w:t>
      </w:r>
      <w:r w:rsidR="006913DE" w:rsidRPr="00184ED9">
        <w:rPr>
          <w:rFonts w:ascii="Arial" w:hAnsi="Arial" w:cs="Arial"/>
          <w:bCs/>
          <w:sz w:val="22"/>
          <w:szCs w:val="21"/>
        </w:rPr>
        <w:t>rojection</w:t>
      </w:r>
      <w:r>
        <w:rPr>
          <w:rFonts w:ascii="Arial" w:hAnsi="Arial" w:cs="Arial"/>
          <w:bCs/>
          <w:sz w:val="22"/>
          <w:szCs w:val="21"/>
        </w:rPr>
        <w:t>s relating to Emergency S</w:t>
      </w:r>
      <w:r w:rsidR="006913DE" w:rsidRPr="00184ED9">
        <w:rPr>
          <w:rFonts w:ascii="Arial" w:hAnsi="Arial" w:cs="Arial"/>
          <w:bCs/>
          <w:sz w:val="22"/>
          <w:szCs w:val="21"/>
        </w:rPr>
        <w:t>ales to CGPs like NALC</w:t>
      </w:r>
      <w:r>
        <w:rPr>
          <w:rFonts w:ascii="Arial" w:hAnsi="Arial" w:cs="Arial"/>
          <w:bCs/>
          <w:sz w:val="22"/>
          <w:szCs w:val="21"/>
        </w:rPr>
        <w:t>O &amp; IMFA (with whom GRIDCO has Long T</w:t>
      </w:r>
      <w:r w:rsidR="006913DE" w:rsidRPr="00184ED9">
        <w:rPr>
          <w:rFonts w:ascii="Arial" w:hAnsi="Arial" w:cs="Arial"/>
          <w:bCs/>
          <w:sz w:val="22"/>
          <w:szCs w:val="21"/>
        </w:rPr>
        <w:t xml:space="preserve">erm Agreements) were </w:t>
      </w:r>
      <w:r w:rsidR="006913DE">
        <w:rPr>
          <w:rFonts w:ascii="Arial" w:hAnsi="Arial" w:cs="Arial"/>
          <w:bCs/>
          <w:sz w:val="22"/>
          <w:szCs w:val="21"/>
        </w:rPr>
        <w:t xml:space="preserve">earlier </w:t>
      </w:r>
      <w:r w:rsidR="006913DE" w:rsidRPr="00184ED9">
        <w:rPr>
          <w:rFonts w:ascii="Arial" w:hAnsi="Arial" w:cs="Arial"/>
          <w:bCs/>
          <w:sz w:val="22"/>
          <w:szCs w:val="21"/>
        </w:rPr>
        <w:t>being made as 10</w:t>
      </w:r>
      <w:r w:rsidR="006913DE">
        <w:rPr>
          <w:rFonts w:ascii="Arial" w:hAnsi="Arial" w:cs="Arial"/>
          <w:bCs/>
          <w:sz w:val="22"/>
          <w:szCs w:val="21"/>
        </w:rPr>
        <w:t>0</w:t>
      </w:r>
      <w:r w:rsidR="006913DE" w:rsidRPr="00184ED9">
        <w:rPr>
          <w:rFonts w:ascii="Arial" w:hAnsi="Arial" w:cs="Arial"/>
          <w:bCs/>
          <w:sz w:val="22"/>
          <w:szCs w:val="21"/>
        </w:rPr>
        <w:t xml:space="preserve"> MU per annum </w:t>
      </w:r>
      <w:r w:rsidR="005B03F7">
        <w:rPr>
          <w:rFonts w:ascii="Arial" w:hAnsi="Arial" w:cs="Arial"/>
          <w:bCs/>
          <w:sz w:val="22"/>
          <w:szCs w:val="21"/>
        </w:rPr>
        <w:t>during</w:t>
      </w:r>
      <w:r w:rsidR="006913DE" w:rsidRPr="00184ED9">
        <w:rPr>
          <w:rFonts w:ascii="Arial" w:hAnsi="Arial" w:cs="Arial"/>
          <w:bCs/>
          <w:sz w:val="22"/>
          <w:szCs w:val="21"/>
        </w:rPr>
        <w:t xml:space="preserve"> the last couple of years </w:t>
      </w:r>
      <w:r w:rsidR="00351CC1">
        <w:rPr>
          <w:rFonts w:ascii="Arial" w:hAnsi="Arial" w:cs="Arial"/>
          <w:bCs/>
          <w:sz w:val="22"/>
          <w:szCs w:val="21"/>
        </w:rPr>
        <w:t xml:space="preserve">which was later reduced to 10 MU </w:t>
      </w:r>
      <w:r w:rsidR="006913DE" w:rsidRPr="00184ED9">
        <w:rPr>
          <w:rFonts w:ascii="Arial" w:hAnsi="Arial" w:cs="Arial"/>
          <w:bCs/>
          <w:sz w:val="22"/>
          <w:szCs w:val="21"/>
        </w:rPr>
        <w:t xml:space="preserve">based on their </w:t>
      </w:r>
      <w:r w:rsidR="00351CC1">
        <w:rPr>
          <w:rFonts w:ascii="Arial" w:hAnsi="Arial" w:cs="Arial"/>
          <w:bCs/>
          <w:sz w:val="22"/>
          <w:szCs w:val="21"/>
        </w:rPr>
        <w:t xml:space="preserve">diminished </w:t>
      </w:r>
      <w:r w:rsidR="006913DE" w:rsidRPr="00184ED9">
        <w:rPr>
          <w:rFonts w:ascii="Arial" w:hAnsi="Arial" w:cs="Arial"/>
          <w:bCs/>
          <w:sz w:val="22"/>
          <w:szCs w:val="21"/>
        </w:rPr>
        <w:t xml:space="preserve">actual drawal. </w:t>
      </w:r>
      <w:r w:rsidR="00B82984">
        <w:rPr>
          <w:rFonts w:ascii="Arial" w:hAnsi="Arial" w:cs="Arial"/>
          <w:bCs/>
          <w:sz w:val="22"/>
          <w:szCs w:val="21"/>
        </w:rPr>
        <w:t>D</w:t>
      </w:r>
      <w:r w:rsidR="006913DE" w:rsidRPr="00184ED9">
        <w:rPr>
          <w:rFonts w:ascii="Arial" w:hAnsi="Arial" w:cs="Arial"/>
          <w:bCs/>
          <w:sz w:val="22"/>
          <w:szCs w:val="21"/>
        </w:rPr>
        <w:t xml:space="preserve">uring the first six months of </w:t>
      </w:r>
      <w:r w:rsidR="006913DE">
        <w:rPr>
          <w:rFonts w:ascii="Arial" w:hAnsi="Arial" w:cs="Arial"/>
          <w:bCs/>
          <w:sz w:val="22"/>
          <w:szCs w:val="21"/>
        </w:rPr>
        <w:t>the</w:t>
      </w:r>
      <w:r w:rsidR="006913DE" w:rsidRPr="00184ED9">
        <w:rPr>
          <w:rFonts w:ascii="Arial" w:hAnsi="Arial" w:cs="Arial"/>
          <w:bCs/>
          <w:sz w:val="22"/>
          <w:szCs w:val="21"/>
        </w:rPr>
        <w:t xml:space="preserve"> current year i.e. from April, 201</w:t>
      </w:r>
      <w:r w:rsidR="006913DE">
        <w:rPr>
          <w:rFonts w:ascii="Arial" w:hAnsi="Arial" w:cs="Arial"/>
          <w:bCs/>
          <w:sz w:val="22"/>
          <w:szCs w:val="21"/>
        </w:rPr>
        <w:t>4</w:t>
      </w:r>
      <w:r w:rsidR="006913DE" w:rsidRPr="00184ED9">
        <w:rPr>
          <w:rFonts w:ascii="Arial" w:hAnsi="Arial" w:cs="Arial"/>
          <w:bCs/>
          <w:sz w:val="22"/>
          <w:szCs w:val="21"/>
        </w:rPr>
        <w:t xml:space="preserve"> to September, 201</w:t>
      </w:r>
      <w:r w:rsidR="006913DE">
        <w:rPr>
          <w:rFonts w:ascii="Arial" w:hAnsi="Arial" w:cs="Arial"/>
          <w:bCs/>
          <w:sz w:val="22"/>
          <w:szCs w:val="21"/>
        </w:rPr>
        <w:t>4</w:t>
      </w:r>
      <w:r w:rsidR="006913DE" w:rsidRPr="00184ED9">
        <w:rPr>
          <w:rFonts w:ascii="Arial" w:hAnsi="Arial" w:cs="Arial"/>
          <w:bCs/>
          <w:sz w:val="22"/>
          <w:szCs w:val="21"/>
        </w:rPr>
        <w:t>, the drawal by NALCO</w:t>
      </w:r>
      <w:r w:rsidR="00B82984">
        <w:rPr>
          <w:rFonts w:ascii="Arial" w:hAnsi="Arial" w:cs="Arial"/>
          <w:bCs/>
          <w:sz w:val="22"/>
          <w:szCs w:val="21"/>
        </w:rPr>
        <w:t xml:space="preserve"> as well as IMFA</w:t>
      </w:r>
      <w:r w:rsidR="006913DE" w:rsidRPr="00184ED9">
        <w:rPr>
          <w:rFonts w:ascii="Arial" w:hAnsi="Arial" w:cs="Arial"/>
          <w:bCs/>
          <w:sz w:val="22"/>
          <w:szCs w:val="21"/>
        </w:rPr>
        <w:t xml:space="preserve"> has been </w:t>
      </w:r>
      <w:r w:rsidR="00B82984">
        <w:rPr>
          <w:rFonts w:ascii="Arial" w:hAnsi="Arial" w:cs="Arial"/>
          <w:bCs/>
          <w:sz w:val="22"/>
          <w:szCs w:val="21"/>
        </w:rPr>
        <w:t xml:space="preserve">NIL </w:t>
      </w:r>
      <w:r w:rsidR="006913DE" w:rsidRPr="00184ED9">
        <w:rPr>
          <w:rFonts w:ascii="Arial" w:hAnsi="Arial" w:cs="Arial"/>
          <w:bCs/>
          <w:sz w:val="22"/>
          <w:szCs w:val="21"/>
        </w:rPr>
        <w:t>MU</w:t>
      </w:r>
      <w:r w:rsidR="00B82984">
        <w:rPr>
          <w:rFonts w:ascii="Arial" w:hAnsi="Arial" w:cs="Arial"/>
          <w:bCs/>
          <w:sz w:val="22"/>
          <w:szCs w:val="21"/>
        </w:rPr>
        <w:t>.However, in o</w:t>
      </w:r>
      <w:r>
        <w:rPr>
          <w:rFonts w:ascii="Arial" w:hAnsi="Arial" w:cs="Arial"/>
          <w:bCs/>
          <w:sz w:val="22"/>
          <w:szCs w:val="21"/>
        </w:rPr>
        <w:t xml:space="preserve">rder to take care of </w:t>
      </w:r>
      <w:r w:rsidR="00B82984">
        <w:rPr>
          <w:rFonts w:ascii="Arial" w:hAnsi="Arial" w:cs="Arial"/>
          <w:bCs/>
          <w:sz w:val="22"/>
          <w:szCs w:val="21"/>
        </w:rPr>
        <w:t>power requirement</w:t>
      </w:r>
      <w:r>
        <w:rPr>
          <w:rFonts w:ascii="Arial" w:hAnsi="Arial" w:cs="Arial"/>
          <w:bCs/>
          <w:sz w:val="22"/>
          <w:szCs w:val="21"/>
        </w:rPr>
        <w:t xml:space="preserve"> due to exigencies</w:t>
      </w:r>
      <w:r w:rsidR="00B82984">
        <w:rPr>
          <w:rFonts w:ascii="Arial" w:hAnsi="Arial" w:cs="Arial"/>
          <w:bCs/>
          <w:sz w:val="22"/>
          <w:szCs w:val="21"/>
        </w:rPr>
        <w:t xml:space="preserve">, </w:t>
      </w:r>
      <w:r w:rsidR="006913DE">
        <w:rPr>
          <w:rFonts w:ascii="Arial" w:hAnsi="Arial" w:cs="Arial"/>
          <w:bCs/>
          <w:sz w:val="22"/>
          <w:szCs w:val="21"/>
        </w:rPr>
        <w:t>10</w:t>
      </w:r>
      <w:r w:rsidR="006913DE" w:rsidRPr="00184ED9">
        <w:rPr>
          <w:rFonts w:ascii="Arial" w:hAnsi="Arial" w:cs="Arial"/>
          <w:bCs/>
          <w:sz w:val="22"/>
          <w:szCs w:val="21"/>
        </w:rPr>
        <w:t xml:space="preserve"> MU of </w:t>
      </w:r>
      <w:r>
        <w:rPr>
          <w:rFonts w:ascii="Arial" w:hAnsi="Arial" w:cs="Arial"/>
          <w:bCs/>
          <w:sz w:val="22"/>
          <w:szCs w:val="21"/>
        </w:rPr>
        <w:t>E</w:t>
      </w:r>
      <w:r w:rsidR="006913DE" w:rsidRPr="00184ED9">
        <w:rPr>
          <w:rFonts w:ascii="Arial" w:hAnsi="Arial" w:cs="Arial"/>
          <w:bCs/>
          <w:sz w:val="22"/>
          <w:szCs w:val="21"/>
        </w:rPr>
        <w:t xml:space="preserve">mergency </w:t>
      </w:r>
      <w:r>
        <w:rPr>
          <w:rFonts w:ascii="Arial" w:hAnsi="Arial" w:cs="Arial"/>
          <w:bCs/>
          <w:sz w:val="22"/>
          <w:szCs w:val="21"/>
        </w:rPr>
        <w:t>S</w:t>
      </w:r>
      <w:r w:rsidR="006913DE" w:rsidRPr="00184ED9">
        <w:rPr>
          <w:rFonts w:ascii="Arial" w:hAnsi="Arial" w:cs="Arial"/>
          <w:bCs/>
          <w:sz w:val="22"/>
          <w:szCs w:val="21"/>
        </w:rPr>
        <w:t xml:space="preserve">ales </w:t>
      </w:r>
      <w:r>
        <w:rPr>
          <w:rFonts w:ascii="Arial" w:hAnsi="Arial" w:cs="Arial"/>
          <w:bCs/>
          <w:sz w:val="22"/>
          <w:szCs w:val="21"/>
        </w:rPr>
        <w:t>and B</w:t>
      </w:r>
      <w:r w:rsidR="006913DE">
        <w:rPr>
          <w:rFonts w:ascii="Arial" w:hAnsi="Arial" w:cs="Arial"/>
          <w:bCs/>
          <w:sz w:val="22"/>
          <w:szCs w:val="21"/>
        </w:rPr>
        <w:t xml:space="preserve">ack-up </w:t>
      </w:r>
      <w:r>
        <w:rPr>
          <w:rFonts w:ascii="Arial" w:hAnsi="Arial" w:cs="Arial"/>
          <w:bCs/>
          <w:sz w:val="22"/>
          <w:szCs w:val="21"/>
        </w:rPr>
        <w:t>P</w:t>
      </w:r>
      <w:r w:rsidR="006913DE" w:rsidRPr="00184ED9">
        <w:rPr>
          <w:rFonts w:ascii="Arial" w:hAnsi="Arial" w:cs="Arial"/>
          <w:bCs/>
          <w:sz w:val="22"/>
          <w:szCs w:val="21"/>
        </w:rPr>
        <w:t xml:space="preserve">ower to NALCO &amp; IMFA </w:t>
      </w:r>
      <w:r w:rsidR="00B82984">
        <w:rPr>
          <w:rFonts w:ascii="Arial" w:hAnsi="Arial" w:cs="Arial"/>
          <w:bCs/>
          <w:sz w:val="22"/>
          <w:szCs w:val="21"/>
        </w:rPr>
        <w:t>ha</w:t>
      </w:r>
      <w:r w:rsidR="00990827">
        <w:rPr>
          <w:rFonts w:ascii="Arial" w:hAnsi="Arial" w:cs="Arial"/>
          <w:bCs/>
          <w:sz w:val="22"/>
          <w:szCs w:val="21"/>
        </w:rPr>
        <w:t>ve</w:t>
      </w:r>
      <w:r w:rsidR="00B82984">
        <w:rPr>
          <w:rFonts w:ascii="Arial" w:hAnsi="Arial" w:cs="Arial"/>
          <w:bCs/>
          <w:sz w:val="22"/>
          <w:szCs w:val="21"/>
        </w:rPr>
        <w:t xml:space="preserve"> been projected </w:t>
      </w:r>
      <w:r w:rsidR="006913DE" w:rsidRPr="00184ED9">
        <w:rPr>
          <w:rFonts w:ascii="Arial" w:hAnsi="Arial" w:cs="Arial"/>
          <w:bCs/>
          <w:sz w:val="22"/>
          <w:szCs w:val="21"/>
        </w:rPr>
        <w:t xml:space="preserve">during the ensuing FY </w:t>
      </w:r>
      <w:r w:rsidR="006913DE">
        <w:rPr>
          <w:rFonts w:ascii="Arial" w:hAnsi="Arial" w:cs="Arial"/>
          <w:bCs/>
          <w:sz w:val="22"/>
          <w:szCs w:val="21"/>
        </w:rPr>
        <w:t>2015-16</w:t>
      </w:r>
      <w:r w:rsidR="006913DE" w:rsidRPr="00184ED9">
        <w:rPr>
          <w:rFonts w:ascii="Arial" w:hAnsi="Arial" w:cs="Arial"/>
          <w:bCs/>
          <w:sz w:val="22"/>
          <w:szCs w:val="21"/>
        </w:rPr>
        <w:t xml:space="preserve">. </w:t>
      </w:r>
    </w:p>
    <w:p w:rsidR="005B03F7" w:rsidRDefault="005B03F7" w:rsidP="006913DE">
      <w:pPr>
        <w:pStyle w:val="BodyTextIndent"/>
        <w:tabs>
          <w:tab w:val="clear" w:pos="720"/>
        </w:tabs>
        <w:spacing w:line="360" w:lineRule="auto"/>
        <w:ind w:left="360"/>
        <w:jc w:val="both"/>
        <w:rPr>
          <w:rFonts w:ascii="Arial" w:hAnsi="Arial" w:cs="Arial"/>
          <w:bCs/>
          <w:sz w:val="22"/>
          <w:szCs w:val="21"/>
        </w:rPr>
      </w:pPr>
    </w:p>
    <w:p w:rsidR="006913DE" w:rsidRDefault="006913DE" w:rsidP="006913DE">
      <w:pPr>
        <w:pStyle w:val="BodyTextIndent"/>
        <w:tabs>
          <w:tab w:val="clear" w:pos="720"/>
        </w:tabs>
        <w:spacing w:line="360" w:lineRule="auto"/>
        <w:ind w:left="360"/>
        <w:jc w:val="both"/>
        <w:rPr>
          <w:rFonts w:ascii="Arial" w:hAnsi="Arial" w:cs="Arial"/>
          <w:bCs/>
          <w:sz w:val="22"/>
          <w:szCs w:val="21"/>
        </w:rPr>
      </w:pPr>
      <w:r w:rsidRPr="00184ED9">
        <w:rPr>
          <w:rFonts w:ascii="Arial" w:hAnsi="Arial" w:cs="Arial"/>
          <w:bCs/>
          <w:sz w:val="22"/>
          <w:szCs w:val="21"/>
        </w:rPr>
        <w:t xml:space="preserve">The details of the power sale </w:t>
      </w:r>
      <w:r w:rsidRPr="00D43393">
        <w:rPr>
          <w:rFonts w:ascii="Arial" w:hAnsi="Arial" w:cs="Arial"/>
          <w:b/>
          <w:bCs/>
          <w:sz w:val="22"/>
          <w:szCs w:val="21"/>
        </w:rPr>
        <w:t>(</w:t>
      </w:r>
      <w:r>
        <w:rPr>
          <w:rFonts w:ascii="Arial" w:hAnsi="Arial" w:cs="Arial"/>
          <w:b/>
          <w:bCs/>
          <w:sz w:val="22"/>
          <w:szCs w:val="21"/>
        </w:rPr>
        <w:t>26</w:t>
      </w:r>
      <w:r w:rsidR="00B20ACE">
        <w:rPr>
          <w:rFonts w:ascii="Arial" w:hAnsi="Arial" w:cs="Arial"/>
          <w:b/>
          <w:bCs/>
          <w:sz w:val="22"/>
          <w:szCs w:val="21"/>
        </w:rPr>
        <w:t>,166</w:t>
      </w:r>
      <w:r w:rsidR="00C5249D">
        <w:rPr>
          <w:rFonts w:ascii="Arial" w:hAnsi="Arial" w:cs="Arial"/>
          <w:b/>
          <w:bCs/>
          <w:sz w:val="22"/>
          <w:szCs w:val="21"/>
        </w:rPr>
        <w:t>.00</w:t>
      </w:r>
      <w:r w:rsidRPr="00D43393">
        <w:rPr>
          <w:rFonts w:ascii="Arial" w:hAnsi="Arial" w:cs="Arial"/>
          <w:b/>
          <w:bCs/>
          <w:sz w:val="22"/>
          <w:szCs w:val="21"/>
        </w:rPr>
        <w:t xml:space="preserve"> MU)</w:t>
      </w:r>
      <w:r>
        <w:rPr>
          <w:rFonts w:ascii="Arial" w:hAnsi="Arial" w:cs="Arial"/>
          <w:bCs/>
          <w:sz w:val="22"/>
          <w:szCs w:val="21"/>
        </w:rPr>
        <w:t xml:space="preserve"> consisting of sale </w:t>
      </w:r>
      <w:r w:rsidRPr="00184ED9">
        <w:rPr>
          <w:rFonts w:ascii="Arial" w:hAnsi="Arial" w:cs="Arial"/>
          <w:bCs/>
          <w:sz w:val="22"/>
          <w:szCs w:val="21"/>
        </w:rPr>
        <w:t xml:space="preserve">to the DISCOMs </w:t>
      </w:r>
      <w:r w:rsidRPr="00D43393">
        <w:rPr>
          <w:rFonts w:ascii="Arial" w:hAnsi="Arial" w:cs="Arial"/>
          <w:b/>
          <w:bCs/>
          <w:sz w:val="22"/>
          <w:szCs w:val="21"/>
        </w:rPr>
        <w:t>(</w:t>
      </w:r>
      <w:r w:rsidR="00B20ACE">
        <w:rPr>
          <w:rFonts w:ascii="Arial" w:hAnsi="Arial" w:cs="Arial"/>
          <w:b/>
          <w:bCs/>
          <w:sz w:val="22"/>
          <w:szCs w:val="21"/>
        </w:rPr>
        <w:t>26,156</w:t>
      </w:r>
      <w:r w:rsidRPr="00D43393">
        <w:rPr>
          <w:rFonts w:ascii="Arial" w:hAnsi="Arial" w:cs="Arial"/>
          <w:b/>
          <w:bCs/>
          <w:sz w:val="22"/>
          <w:szCs w:val="21"/>
        </w:rPr>
        <w:t xml:space="preserve"> MU)</w:t>
      </w:r>
      <w:r w:rsidRPr="00184ED9">
        <w:rPr>
          <w:rFonts w:ascii="Arial" w:hAnsi="Arial" w:cs="Arial"/>
          <w:bCs/>
          <w:sz w:val="22"/>
          <w:szCs w:val="21"/>
        </w:rPr>
        <w:t xml:space="preserve">and </w:t>
      </w:r>
      <w:r>
        <w:rPr>
          <w:rFonts w:ascii="Arial" w:hAnsi="Arial" w:cs="Arial"/>
          <w:bCs/>
          <w:sz w:val="22"/>
          <w:szCs w:val="21"/>
        </w:rPr>
        <w:t xml:space="preserve">that to </w:t>
      </w:r>
      <w:r w:rsidRPr="00184ED9">
        <w:rPr>
          <w:rFonts w:ascii="Arial" w:hAnsi="Arial" w:cs="Arial"/>
          <w:bCs/>
          <w:sz w:val="22"/>
          <w:szCs w:val="21"/>
        </w:rPr>
        <w:t xml:space="preserve">the CGPs like NALCO &amp; IMFA </w:t>
      </w:r>
      <w:r w:rsidRPr="00D43393">
        <w:rPr>
          <w:rFonts w:ascii="Arial" w:hAnsi="Arial" w:cs="Arial"/>
          <w:b/>
          <w:bCs/>
          <w:sz w:val="22"/>
          <w:szCs w:val="21"/>
        </w:rPr>
        <w:t>(10 MU)</w:t>
      </w:r>
      <w:r w:rsidRPr="00184ED9">
        <w:rPr>
          <w:rFonts w:ascii="Arial" w:hAnsi="Arial" w:cs="Arial"/>
          <w:bCs/>
          <w:sz w:val="22"/>
          <w:szCs w:val="21"/>
        </w:rPr>
        <w:t xml:space="preserve">during FY </w:t>
      </w:r>
      <w:r>
        <w:rPr>
          <w:rFonts w:ascii="Arial" w:hAnsi="Arial" w:cs="Arial"/>
          <w:bCs/>
          <w:sz w:val="22"/>
          <w:szCs w:val="21"/>
        </w:rPr>
        <w:t>2015-16</w:t>
      </w:r>
      <w:r w:rsidRPr="00184ED9">
        <w:rPr>
          <w:rFonts w:ascii="Arial" w:hAnsi="Arial" w:cs="Arial"/>
          <w:bCs/>
          <w:sz w:val="22"/>
          <w:szCs w:val="21"/>
        </w:rPr>
        <w:t xml:space="preserve"> are projected as follows:</w:t>
      </w:r>
    </w:p>
    <w:p w:rsidR="006913DE" w:rsidRPr="00AD6911" w:rsidRDefault="006913DE" w:rsidP="006913DE">
      <w:pPr>
        <w:pStyle w:val="BodyTextIndent"/>
        <w:tabs>
          <w:tab w:val="clear" w:pos="720"/>
        </w:tabs>
        <w:spacing w:before="0" w:after="0"/>
        <w:ind w:left="360"/>
        <w:jc w:val="center"/>
        <w:rPr>
          <w:rFonts w:ascii="Arial" w:hAnsi="Arial" w:cs="Arial"/>
          <w:bCs/>
          <w:szCs w:val="21"/>
        </w:rPr>
      </w:pPr>
      <w:r w:rsidRPr="00AD6911">
        <w:rPr>
          <w:rFonts w:ascii="Arial" w:hAnsi="Arial" w:cs="Arial"/>
          <w:b/>
          <w:szCs w:val="23"/>
        </w:rPr>
        <w:t>Projected Energy Demand of DISCOMs and CGPs for FY 2015-16</w:t>
      </w:r>
    </w:p>
    <w:tbl>
      <w:tblPr>
        <w:tblW w:w="9180" w:type="dxa"/>
        <w:tblInd w:w="468" w:type="dxa"/>
        <w:tblLayout w:type="fixed"/>
        <w:tblLook w:val="04A0"/>
      </w:tblPr>
      <w:tblGrid>
        <w:gridCol w:w="1530"/>
        <w:gridCol w:w="1170"/>
        <w:gridCol w:w="1800"/>
        <w:gridCol w:w="2250"/>
        <w:gridCol w:w="2430"/>
      </w:tblGrid>
      <w:tr w:rsidR="006913DE" w:rsidRPr="00184ED9" w:rsidTr="00010234">
        <w:trPr>
          <w:trHeight w:val="431"/>
        </w:trPr>
        <w:tc>
          <w:tcPr>
            <w:tcW w:w="1530"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6913DE" w:rsidRPr="00AD6911" w:rsidRDefault="006913DE" w:rsidP="00AD6911">
            <w:pPr>
              <w:jc w:val="center"/>
              <w:rPr>
                <w:rFonts w:ascii="Arial" w:hAnsi="Arial" w:cs="Arial"/>
                <w:b/>
                <w:bCs/>
                <w:sz w:val="22"/>
                <w:szCs w:val="22"/>
              </w:rPr>
            </w:pPr>
            <w:r w:rsidRPr="00AD6911">
              <w:rPr>
                <w:rFonts w:ascii="Arial" w:hAnsi="Arial" w:cs="Arial"/>
                <w:b/>
                <w:bCs/>
                <w:sz w:val="22"/>
                <w:szCs w:val="22"/>
              </w:rPr>
              <w:t>DISCOMs</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AD6911" w:rsidRDefault="006913DE" w:rsidP="00AD6911">
            <w:pPr>
              <w:jc w:val="center"/>
              <w:rPr>
                <w:rFonts w:ascii="Arial" w:hAnsi="Arial" w:cs="Arial"/>
                <w:b/>
                <w:bCs/>
                <w:sz w:val="22"/>
                <w:szCs w:val="22"/>
              </w:rPr>
            </w:pPr>
            <w:r w:rsidRPr="00AD6911">
              <w:rPr>
                <w:rFonts w:ascii="Arial" w:hAnsi="Arial" w:cs="Arial"/>
                <w:b/>
                <w:bCs/>
                <w:sz w:val="22"/>
                <w:szCs w:val="22"/>
              </w:rPr>
              <w:t>Actual from April'2014 to Sept'14</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AD6911" w:rsidRDefault="006913DE" w:rsidP="00AD6911">
            <w:pPr>
              <w:jc w:val="center"/>
              <w:rPr>
                <w:rFonts w:ascii="Arial" w:hAnsi="Arial" w:cs="Arial"/>
                <w:b/>
                <w:bCs/>
                <w:sz w:val="22"/>
                <w:szCs w:val="22"/>
              </w:rPr>
            </w:pPr>
            <w:r w:rsidRPr="00AD6911">
              <w:rPr>
                <w:rFonts w:ascii="Arial" w:hAnsi="Arial" w:cs="Arial"/>
                <w:b/>
                <w:bCs/>
                <w:sz w:val="22"/>
                <w:szCs w:val="22"/>
              </w:rPr>
              <w:t>Projection for 2014-15 on pro rata basing on 1st six months consumption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911" w:rsidRDefault="00AD6911" w:rsidP="00AD6911">
            <w:pPr>
              <w:jc w:val="center"/>
              <w:rPr>
                <w:rFonts w:ascii="Arial" w:hAnsi="Arial" w:cs="Arial"/>
                <w:b/>
                <w:bCs/>
                <w:sz w:val="22"/>
                <w:szCs w:val="22"/>
              </w:rPr>
            </w:pPr>
            <w:r>
              <w:rPr>
                <w:rFonts w:ascii="Arial" w:hAnsi="Arial" w:cs="Arial"/>
                <w:b/>
                <w:bCs/>
                <w:sz w:val="22"/>
                <w:szCs w:val="22"/>
              </w:rPr>
              <w:t>OERC approval for DISCOMs EnergyR</w:t>
            </w:r>
            <w:r w:rsidR="006913DE" w:rsidRPr="00AD6911">
              <w:rPr>
                <w:rFonts w:ascii="Arial" w:hAnsi="Arial" w:cs="Arial"/>
                <w:b/>
                <w:bCs/>
                <w:sz w:val="22"/>
                <w:szCs w:val="22"/>
              </w:rPr>
              <w:t xml:space="preserve">equirement during </w:t>
            </w:r>
          </w:p>
          <w:p w:rsidR="006913DE" w:rsidRPr="00AD6911" w:rsidRDefault="006913DE" w:rsidP="00AD6911">
            <w:pPr>
              <w:jc w:val="center"/>
              <w:rPr>
                <w:rFonts w:ascii="Arial" w:hAnsi="Arial" w:cs="Arial"/>
                <w:b/>
                <w:bCs/>
                <w:sz w:val="22"/>
                <w:szCs w:val="22"/>
              </w:rPr>
            </w:pPr>
            <w:r w:rsidRPr="00AD6911">
              <w:rPr>
                <w:rFonts w:ascii="Arial" w:hAnsi="Arial" w:cs="Arial"/>
                <w:b/>
                <w:bCs/>
                <w:sz w:val="22"/>
                <w:szCs w:val="22"/>
              </w:rPr>
              <w:t>FY 2014-15</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AD6911" w:rsidRDefault="006913DE" w:rsidP="00AD6911">
            <w:pPr>
              <w:jc w:val="center"/>
              <w:rPr>
                <w:rFonts w:ascii="Arial" w:hAnsi="Arial" w:cs="Arial"/>
                <w:b/>
                <w:bCs/>
                <w:sz w:val="22"/>
                <w:szCs w:val="22"/>
              </w:rPr>
            </w:pPr>
            <w:r w:rsidRPr="00AD6911">
              <w:rPr>
                <w:rFonts w:ascii="Arial" w:hAnsi="Arial" w:cs="Arial"/>
                <w:b/>
                <w:bCs/>
                <w:sz w:val="22"/>
                <w:szCs w:val="22"/>
              </w:rPr>
              <w:t>GRIDCO's Projection of</w:t>
            </w:r>
            <w:r w:rsidR="00AD6911" w:rsidRPr="00AD6911">
              <w:rPr>
                <w:rFonts w:ascii="Arial" w:hAnsi="Arial" w:cs="Arial"/>
                <w:b/>
                <w:bCs/>
                <w:sz w:val="22"/>
                <w:szCs w:val="22"/>
              </w:rPr>
              <w:t xml:space="preserve"> Energy Requirement of </w:t>
            </w:r>
            <w:r w:rsidRPr="00AD6911">
              <w:rPr>
                <w:rFonts w:ascii="Arial" w:hAnsi="Arial" w:cs="Arial"/>
                <w:b/>
                <w:bCs/>
                <w:sz w:val="22"/>
                <w:szCs w:val="22"/>
              </w:rPr>
              <w:t>DISCOMs for FY 2015-16</w:t>
            </w:r>
          </w:p>
        </w:tc>
      </w:tr>
      <w:tr w:rsidR="006913DE" w:rsidRPr="00184ED9" w:rsidTr="00010234">
        <w:trPr>
          <w:trHeight w:val="300"/>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13DE" w:rsidRDefault="006913DE" w:rsidP="00350FAF">
            <w:pPr>
              <w:jc w:val="center"/>
              <w:rPr>
                <w:rFonts w:ascii="Arial" w:hAnsi="Arial" w:cs="Arial"/>
                <w:b/>
                <w:bCs/>
              </w:rPr>
            </w:pPr>
            <w:r>
              <w:rPr>
                <w:rFonts w:ascii="Arial" w:hAnsi="Arial" w:cs="Arial"/>
                <w:b/>
                <w:bCs/>
              </w:rPr>
              <w:t> </w:t>
            </w:r>
          </w:p>
        </w:tc>
        <w:tc>
          <w:tcPr>
            <w:tcW w:w="1170" w:type="dxa"/>
            <w:tcBorders>
              <w:top w:val="single" w:sz="4" w:space="0" w:color="auto"/>
              <w:left w:val="single" w:sz="4" w:space="0" w:color="auto"/>
              <w:bottom w:val="single" w:sz="4" w:space="0" w:color="000000"/>
              <w:right w:val="single" w:sz="4" w:space="0" w:color="000000"/>
            </w:tcBorders>
            <w:shd w:val="clear" w:color="auto" w:fill="auto"/>
            <w:vAlign w:val="bottom"/>
            <w:hideMark/>
          </w:tcPr>
          <w:p w:rsidR="006913DE" w:rsidRDefault="006913DE" w:rsidP="00350FAF">
            <w:pPr>
              <w:jc w:val="center"/>
              <w:rPr>
                <w:rFonts w:ascii="Arial" w:hAnsi="Arial" w:cs="Arial"/>
                <w:b/>
                <w:bCs/>
                <w:sz w:val="22"/>
                <w:szCs w:val="22"/>
              </w:rPr>
            </w:pPr>
            <w:r>
              <w:rPr>
                <w:rFonts w:ascii="Arial" w:hAnsi="Arial" w:cs="Arial"/>
                <w:b/>
                <w:bCs/>
                <w:sz w:val="22"/>
                <w:szCs w:val="22"/>
              </w:rPr>
              <w:t>(MU)</w:t>
            </w:r>
          </w:p>
        </w:tc>
        <w:tc>
          <w:tcPr>
            <w:tcW w:w="1800" w:type="dxa"/>
            <w:tcBorders>
              <w:top w:val="single" w:sz="4" w:space="0" w:color="auto"/>
              <w:left w:val="nil"/>
              <w:bottom w:val="single" w:sz="4" w:space="0" w:color="000000"/>
              <w:right w:val="single" w:sz="4" w:space="0" w:color="000000"/>
            </w:tcBorders>
            <w:shd w:val="clear" w:color="auto" w:fill="auto"/>
            <w:vAlign w:val="bottom"/>
            <w:hideMark/>
          </w:tcPr>
          <w:p w:rsidR="006913DE" w:rsidRDefault="006913DE" w:rsidP="00350FAF">
            <w:pPr>
              <w:jc w:val="center"/>
              <w:rPr>
                <w:rFonts w:ascii="Arial" w:hAnsi="Arial" w:cs="Arial"/>
                <w:b/>
                <w:bCs/>
                <w:sz w:val="22"/>
                <w:szCs w:val="22"/>
              </w:rPr>
            </w:pPr>
            <w:r>
              <w:rPr>
                <w:rFonts w:ascii="Arial" w:hAnsi="Arial" w:cs="Arial"/>
                <w:b/>
                <w:bCs/>
                <w:sz w:val="22"/>
                <w:szCs w:val="22"/>
              </w:rPr>
              <w:t>(MU)</w:t>
            </w:r>
          </w:p>
        </w:tc>
        <w:tc>
          <w:tcPr>
            <w:tcW w:w="2250" w:type="dxa"/>
            <w:tcBorders>
              <w:top w:val="single" w:sz="4" w:space="0" w:color="auto"/>
              <w:left w:val="nil"/>
              <w:bottom w:val="single" w:sz="4" w:space="0" w:color="000000"/>
              <w:right w:val="single" w:sz="4" w:space="0" w:color="000000"/>
            </w:tcBorders>
            <w:shd w:val="clear" w:color="auto" w:fill="auto"/>
            <w:vAlign w:val="bottom"/>
            <w:hideMark/>
          </w:tcPr>
          <w:p w:rsidR="006913DE" w:rsidRDefault="006913DE" w:rsidP="00350FAF">
            <w:pPr>
              <w:jc w:val="center"/>
              <w:rPr>
                <w:rFonts w:ascii="Arial" w:hAnsi="Arial" w:cs="Arial"/>
                <w:b/>
                <w:bCs/>
                <w:sz w:val="22"/>
                <w:szCs w:val="22"/>
              </w:rPr>
            </w:pPr>
            <w:r>
              <w:rPr>
                <w:rFonts w:ascii="Arial" w:hAnsi="Arial" w:cs="Arial"/>
                <w:b/>
                <w:bCs/>
                <w:sz w:val="22"/>
                <w:szCs w:val="22"/>
              </w:rPr>
              <w:t>(MU)</w:t>
            </w:r>
          </w:p>
        </w:tc>
        <w:tc>
          <w:tcPr>
            <w:tcW w:w="2430" w:type="dxa"/>
            <w:tcBorders>
              <w:top w:val="single" w:sz="4" w:space="0" w:color="auto"/>
              <w:left w:val="nil"/>
              <w:bottom w:val="single" w:sz="4" w:space="0" w:color="000000"/>
              <w:right w:val="single" w:sz="4" w:space="0" w:color="000000"/>
            </w:tcBorders>
            <w:shd w:val="clear" w:color="auto" w:fill="auto"/>
            <w:vAlign w:val="bottom"/>
            <w:hideMark/>
          </w:tcPr>
          <w:p w:rsidR="006913DE" w:rsidRDefault="006913DE" w:rsidP="00350FAF">
            <w:pPr>
              <w:jc w:val="center"/>
              <w:rPr>
                <w:rFonts w:ascii="Arial" w:hAnsi="Arial" w:cs="Arial"/>
                <w:b/>
                <w:bCs/>
                <w:sz w:val="22"/>
                <w:szCs w:val="22"/>
              </w:rPr>
            </w:pPr>
            <w:r>
              <w:rPr>
                <w:rFonts w:ascii="Arial" w:hAnsi="Arial" w:cs="Arial"/>
                <w:b/>
                <w:bCs/>
                <w:sz w:val="22"/>
                <w:szCs w:val="22"/>
              </w:rPr>
              <w:t>(MU)</w:t>
            </w:r>
          </w:p>
        </w:tc>
      </w:tr>
      <w:tr w:rsidR="00B20ACE" w:rsidRPr="00184ED9" w:rsidTr="00010234">
        <w:trPr>
          <w:trHeight w:val="285"/>
        </w:trPr>
        <w:tc>
          <w:tcPr>
            <w:tcW w:w="153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B20ACE" w:rsidRDefault="00B20ACE" w:rsidP="00350FAF">
            <w:pPr>
              <w:rPr>
                <w:rFonts w:ascii="Arial" w:hAnsi="Arial" w:cs="Arial"/>
                <w:b/>
                <w:bCs/>
              </w:rPr>
            </w:pPr>
            <w:r>
              <w:rPr>
                <w:rFonts w:ascii="Arial" w:hAnsi="Arial" w:cs="Arial"/>
                <w:b/>
                <w:bCs/>
              </w:rPr>
              <w:t xml:space="preserve"> CESU </w:t>
            </w:r>
          </w:p>
        </w:tc>
        <w:tc>
          <w:tcPr>
            <w:tcW w:w="117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sz w:val="22"/>
                <w:szCs w:val="22"/>
              </w:rPr>
            </w:pPr>
            <w:r>
              <w:rPr>
                <w:rFonts w:ascii="Arial" w:hAnsi="Arial" w:cs="Arial"/>
                <w:sz w:val="22"/>
                <w:szCs w:val="22"/>
              </w:rPr>
              <w:t>4383.50</w:t>
            </w:r>
          </w:p>
        </w:tc>
        <w:tc>
          <w:tcPr>
            <w:tcW w:w="180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8767.00</w:t>
            </w:r>
          </w:p>
        </w:tc>
        <w:tc>
          <w:tcPr>
            <w:tcW w:w="225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9040.00</w:t>
            </w:r>
          </w:p>
        </w:tc>
        <w:tc>
          <w:tcPr>
            <w:tcW w:w="2430" w:type="dxa"/>
            <w:tcBorders>
              <w:top w:val="nil"/>
              <w:left w:val="nil"/>
              <w:bottom w:val="single" w:sz="4" w:space="0" w:color="000000"/>
              <w:right w:val="single" w:sz="4" w:space="0" w:color="000000"/>
            </w:tcBorders>
            <w:shd w:val="clear" w:color="auto" w:fill="auto"/>
            <w:hideMark/>
          </w:tcPr>
          <w:p w:rsidR="00B20ACE" w:rsidRDefault="00B20ACE">
            <w:pPr>
              <w:jc w:val="right"/>
              <w:rPr>
                <w:rFonts w:ascii="Arial" w:hAnsi="Arial" w:cs="Arial"/>
                <w:sz w:val="22"/>
                <w:szCs w:val="22"/>
              </w:rPr>
            </w:pPr>
            <w:r>
              <w:rPr>
                <w:rFonts w:ascii="Arial" w:hAnsi="Arial" w:cs="Arial"/>
                <w:sz w:val="22"/>
                <w:szCs w:val="22"/>
              </w:rPr>
              <w:t>9401.00</w:t>
            </w:r>
          </w:p>
        </w:tc>
      </w:tr>
      <w:tr w:rsidR="00B20ACE" w:rsidRPr="00184ED9" w:rsidTr="00010234">
        <w:trPr>
          <w:trHeight w:val="152"/>
        </w:trPr>
        <w:tc>
          <w:tcPr>
            <w:tcW w:w="1530" w:type="dxa"/>
            <w:tcBorders>
              <w:top w:val="nil"/>
              <w:left w:val="single" w:sz="4" w:space="0" w:color="000000"/>
              <w:bottom w:val="single" w:sz="4" w:space="0" w:color="000000"/>
              <w:right w:val="single" w:sz="4" w:space="0" w:color="000000"/>
            </w:tcBorders>
            <w:shd w:val="clear" w:color="auto" w:fill="auto"/>
            <w:vAlign w:val="bottom"/>
            <w:hideMark/>
          </w:tcPr>
          <w:p w:rsidR="00B20ACE" w:rsidRDefault="00B20ACE" w:rsidP="00350FAF">
            <w:pPr>
              <w:rPr>
                <w:rFonts w:ascii="Arial" w:hAnsi="Arial" w:cs="Arial"/>
                <w:b/>
                <w:bCs/>
              </w:rPr>
            </w:pPr>
            <w:r>
              <w:rPr>
                <w:rFonts w:ascii="Arial" w:hAnsi="Arial" w:cs="Arial"/>
                <w:b/>
                <w:bCs/>
              </w:rPr>
              <w:t xml:space="preserve"> NESCO </w:t>
            </w:r>
          </w:p>
        </w:tc>
        <w:tc>
          <w:tcPr>
            <w:tcW w:w="117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sz w:val="22"/>
                <w:szCs w:val="22"/>
              </w:rPr>
            </w:pPr>
            <w:r>
              <w:rPr>
                <w:rFonts w:ascii="Arial" w:hAnsi="Arial" w:cs="Arial"/>
                <w:sz w:val="22"/>
                <w:szCs w:val="22"/>
              </w:rPr>
              <w:t>2501.18</w:t>
            </w:r>
          </w:p>
        </w:tc>
        <w:tc>
          <w:tcPr>
            <w:tcW w:w="180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5002.37</w:t>
            </w:r>
          </w:p>
        </w:tc>
        <w:tc>
          <w:tcPr>
            <w:tcW w:w="225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5330.00</w:t>
            </w:r>
          </w:p>
        </w:tc>
        <w:tc>
          <w:tcPr>
            <w:tcW w:w="2430" w:type="dxa"/>
            <w:tcBorders>
              <w:top w:val="nil"/>
              <w:left w:val="nil"/>
              <w:bottom w:val="single" w:sz="4" w:space="0" w:color="000000"/>
              <w:right w:val="single" w:sz="4" w:space="0" w:color="000000"/>
            </w:tcBorders>
            <w:shd w:val="clear" w:color="auto" w:fill="auto"/>
            <w:hideMark/>
          </w:tcPr>
          <w:p w:rsidR="00B20ACE" w:rsidRDefault="00B20ACE">
            <w:pPr>
              <w:jc w:val="right"/>
              <w:rPr>
                <w:rFonts w:ascii="Arial" w:hAnsi="Arial" w:cs="Arial"/>
                <w:sz w:val="22"/>
                <w:szCs w:val="22"/>
              </w:rPr>
            </w:pPr>
            <w:r>
              <w:rPr>
                <w:rFonts w:ascii="Arial" w:hAnsi="Arial" w:cs="Arial"/>
                <w:sz w:val="22"/>
                <w:szCs w:val="22"/>
              </w:rPr>
              <w:t>5625.00</w:t>
            </w:r>
          </w:p>
        </w:tc>
      </w:tr>
      <w:tr w:rsidR="00B20ACE" w:rsidRPr="00184ED9" w:rsidTr="00010234">
        <w:trPr>
          <w:trHeight w:val="80"/>
        </w:trPr>
        <w:tc>
          <w:tcPr>
            <w:tcW w:w="1530" w:type="dxa"/>
            <w:tcBorders>
              <w:top w:val="nil"/>
              <w:left w:val="single" w:sz="4" w:space="0" w:color="000000"/>
              <w:bottom w:val="single" w:sz="4" w:space="0" w:color="000000"/>
              <w:right w:val="single" w:sz="4" w:space="0" w:color="000000"/>
            </w:tcBorders>
            <w:shd w:val="clear" w:color="auto" w:fill="auto"/>
            <w:vAlign w:val="bottom"/>
            <w:hideMark/>
          </w:tcPr>
          <w:p w:rsidR="00B20ACE" w:rsidRDefault="00B20ACE" w:rsidP="00350FAF">
            <w:pPr>
              <w:rPr>
                <w:rFonts w:ascii="Arial" w:hAnsi="Arial" w:cs="Arial"/>
                <w:b/>
                <w:bCs/>
              </w:rPr>
            </w:pPr>
            <w:r>
              <w:rPr>
                <w:rFonts w:ascii="Arial" w:hAnsi="Arial" w:cs="Arial"/>
                <w:b/>
                <w:bCs/>
              </w:rPr>
              <w:t xml:space="preserve"> WESCO </w:t>
            </w:r>
          </w:p>
        </w:tc>
        <w:tc>
          <w:tcPr>
            <w:tcW w:w="117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sz w:val="22"/>
                <w:szCs w:val="22"/>
              </w:rPr>
            </w:pPr>
            <w:r>
              <w:rPr>
                <w:rFonts w:ascii="Arial" w:hAnsi="Arial" w:cs="Arial"/>
                <w:sz w:val="22"/>
                <w:szCs w:val="22"/>
              </w:rPr>
              <w:t>3556.90</w:t>
            </w:r>
          </w:p>
        </w:tc>
        <w:tc>
          <w:tcPr>
            <w:tcW w:w="180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7113.81</w:t>
            </w:r>
          </w:p>
        </w:tc>
        <w:tc>
          <w:tcPr>
            <w:tcW w:w="225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6820.00</w:t>
            </w:r>
          </w:p>
        </w:tc>
        <w:tc>
          <w:tcPr>
            <w:tcW w:w="2430" w:type="dxa"/>
            <w:tcBorders>
              <w:top w:val="nil"/>
              <w:left w:val="nil"/>
              <w:bottom w:val="single" w:sz="4" w:space="0" w:color="000000"/>
              <w:right w:val="single" w:sz="4" w:space="0" w:color="000000"/>
            </w:tcBorders>
            <w:shd w:val="clear" w:color="auto" w:fill="auto"/>
            <w:hideMark/>
          </w:tcPr>
          <w:p w:rsidR="00B20ACE" w:rsidRDefault="00B20ACE">
            <w:pPr>
              <w:jc w:val="right"/>
              <w:rPr>
                <w:rFonts w:ascii="Arial" w:hAnsi="Arial" w:cs="Arial"/>
                <w:sz w:val="22"/>
                <w:szCs w:val="22"/>
              </w:rPr>
            </w:pPr>
            <w:r>
              <w:rPr>
                <w:rFonts w:ascii="Arial" w:hAnsi="Arial" w:cs="Arial"/>
                <w:sz w:val="22"/>
                <w:szCs w:val="22"/>
              </w:rPr>
              <w:t>7500.00</w:t>
            </w:r>
          </w:p>
        </w:tc>
      </w:tr>
      <w:tr w:rsidR="00B20ACE" w:rsidRPr="00184ED9" w:rsidTr="00010234">
        <w:trPr>
          <w:trHeight w:val="285"/>
        </w:trPr>
        <w:tc>
          <w:tcPr>
            <w:tcW w:w="1530" w:type="dxa"/>
            <w:tcBorders>
              <w:top w:val="nil"/>
              <w:left w:val="single" w:sz="4" w:space="0" w:color="000000"/>
              <w:bottom w:val="single" w:sz="4" w:space="0" w:color="000000"/>
              <w:right w:val="single" w:sz="4" w:space="0" w:color="000000"/>
            </w:tcBorders>
            <w:shd w:val="clear" w:color="auto" w:fill="auto"/>
            <w:vAlign w:val="bottom"/>
            <w:hideMark/>
          </w:tcPr>
          <w:p w:rsidR="00B20ACE" w:rsidRDefault="00B20ACE" w:rsidP="00350FAF">
            <w:pPr>
              <w:rPr>
                <w:rFonts w:ascii="Arial" w:hAnsi="Arial" w:cs="Arial"/>
                <w:b/>
                <w:bCs/>
              </w:rPr>
            </w:pPr>
            <w:r>
              <w:rPr>
                <w:rFonts w:ascii="Arial" w:hAnsi="Arial" w:cs="Arial"/>
                <w:b/>
                <w:bCs/>
              </w:rPr>
              <w:t xml:space="preserve">SOUTHCO </w:t>
            </w:r>
          </w:p>
        </w:tc>
        <w:tc>
          <w:tcPr>
            <w:tcW w:w="117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sz w:val="22"/>
                <w:szCs w:val="22"/>
              </w:rPr>
            </w:pPr>
            <w:r>
              <w:rPr>
                <w:rFonts w:ascii="Arial" w:hAnsi="Arial" w:cs="Arial"/>
                <w:sz w:val="22"/>
                <w:szCs w:val="22"/>
              </w:rPr>
              <w:t>1617.26</w:t>
            </w:r>
          </w:p>
        </w:tc>
        <w:tc>
          <w:tcPr>
            <w:tcW w:w="180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3234.52</w:t>
            </w:r>
          </w:p>
        </w:tc>
        <w:tc>
          <w:tcPr>
            <w:tcW w:w="2250" w:type="dxa"/>
            <w:tcBorders>
              <w:top w:val="nil"/>
              <w:left w:val="nil"/>
              <w:bottom w:val="single" w:sz="4" w:space="0" w:color="000000"/>
              <w:right w:val="single" w:sz="4" w:space="0" w:color="000000"/>
            </w:tcBorders>
            <w:shd w:val="clear" w:color="auto" w:fill="auto"/>
            <w:hideMark/>
          </w:tcPr>
          <w:p w:rsidR="00B20ACE" w:rsidRDefault="00B20ACE" w:rsidP="00350FAF">
            <w:pPr>
              <w:jc w:val="right"/>
              <w:rPr>
                <w:rFonts w:ascii="Arial" w:hAnsi="Arial" w:cs="Arial"/>
                <w:sz w:val="22"/>
                <w:szCs w:val="22"/>
              </w:rPr>
            </w:pPr>
            <w:r>
              <w:rPr>
                <w:rFonts w:ascii="Arial" w:hAnsi="Arial" w:cs="Arial"/>
                <w:sz w:val="22"/>
                <w:szCs w:val="22"/>
              </w:rPr>
              <w:t>3340.00</w:t>
            </w:r>
          </w:p>
        </w:tc>
        <w:tc>
          <w:tcPr>
            <w:tcW w:w="2430" w:type="dxa"/>
            <w:tcBorders>
              <w:top w:val="nil"/>
              <w:left w:val="nil"/>
              <w:bottom w:val="single" w:sz="4" w:space="0" w:color="000000"/>
              <w:right w:val="single" w:sz="4" w:space="0" w:color="000000"/>
            </w:tcBorders>
            <w:shd w:val="clear" w:color="auto" w:fill="auto"/>
            <w:hideMark/>
          </w:tcPr>
          <w:p w:rsidR="00B20ACE" w:rsidRDefault="00B20ACE">
            <w:pPr>
              <w:jc w:val="right"/>
              <w:rPr>
                <w:rFonts w:ascii="Arial" w:hAnsi="Arial" w:cs="Arial"/>
                <w:sz w:val="22"/>
                <w:szCs w:val="22"/>
              </w:rPr>
            </w:pPr>
            <w:r>
              <w:rPr>
                <w:rFonts w:ascii="Arial" w:hAnsi="Arial" w:cs="Arial"/>
                <w:sz w:val="22"/>
                <w:szCs w:val="22"/>
              </w:rPr>
              <w:t>3630.00</w:t>
            </w:r>
          </w:p>
        </w:tc>
      </w:tr>
      <w:tr w:rsidR="00B20ACE" w:rsidRPr="00184ED9" w:rsidTr="00010234">
        <w:trPr>
          <w:trHeight w:val="107"/>
        </w:trPr>
        <w:tc>
          <w:tcPr>
            <w:tcW w:w="1530" w:type="dxa"/>
            <w:tcBorders>
              <w:top w:val="nil"/>
              <w:left w:val="single" w:sz="4" w:space="0" w:color="000000"/>
              <w:bottom w:val="nil"/>
              <w:right w:val="single" w:sz="4" w:space="0" w:color="000000"/>
            </w:tcBorders>
            <w:shd w:val="clear" w:color="auto" w:fill="auto"/>
            <w:vAlign w:val="bottom"/>
            <w:hideMark/>
          </w:tcPr>
          <w:p w:rsidR="00B20ACE" w:rsidRDefault="00B20ACE" w:rsidP="00350FAF">
            <w:pPr>
              <w:rPr>
                <w:rFonts w:ascii="Arial" w:hAnsi="Arial" w:cs="Arial"/>
                <w:b/>
                <w:bCs/>
              </w:rPr>
            </w:pPr>
            <w:r>
              <w:rPr>
                <w:rFonts w:ascii="Arial" w:hAnsi="Arial" w:cs="Arial"/>
                <w:b/>
                <w:bCs/>
              </w:rPr>
              <w:t xml:space="preserve"> TOTAL  DISCOMS</w:t>
            </w:r>
          </w:p>
        </w:tc>
        <w:tc>
          <w:tcPr>
            <w:tcW w:w="117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b/>
                <w:bCs/>
                <w:sz w:val="22"/>
                <w:szCs w:val="22"/>
              </w:rPr>
            </w:pPr>
            <w:r>
              <w:rPr>
                <w:rFonts w:ascii="Arial" w:hAnsi="Arial" w:cs="Arial"/>
                <w:b/>
                <w:bCs/>
                <w:sz w:val="22"/>
                <w:szCs w:val="22"/>
              </w:rPr>
              <w:t>12058.85</w:t>
            </w:r>
          </w:p>
        </w:tc>
        <w:tc>
          <w:tcPr>
            <w:tcW w:w="180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b/>
                <w:bCs/>
                <w:sz w:val="22"/>
                <w:szCs w:val="22"/>
              </w:rPr>
            </w:pPr>
            <w:r>
              <w:rPr>
                <w:rFonts w:ascii="Arial" w:hAnsi="Arial" w:cs="Arial"/>
                <w:b/>
                <w:bCs/>
                <w:sz w:val="22"/>
                <w:szCs w:val="22"/>
              </w:rPr>
              <w:t>24117.70</w:t>
            </w:r>
          </w:p>
        </w:tc>
        <w:tc>
          <w:tcPr>
            <w:tcW w:w="225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b/>
                <w:bCs/>
                <w:sz w:val="22"/>
                <w:szCs w:val="22"/>
              </w:rPr>
            </w:pPr>
            <w:r>
              <w:rPr>
                <w:rFonts w:ascii="Arial" w:hAnsi="Arial" w:cs="Arial"/>
                <w:b/>
                <w:bCs/>
                <w:sz w:val="22"/>
                <w:szCs w:val="22"/>
              </w:rPr>
              <w:t>24530.00</w:t>
            </w:r>
          </w:p>
        </w:tc>
        <w:tc>
          <w:tcPr>
            <w:tcW w:w="2430" w:type="dxa"/>
            <w:tcBorders>
              <w:top w:val="nil"/>
              <w:left w:val="nil"/>
              <w:bottom w:val="single" w:sz="4" w:space="0" w:color="000000"/>
              <w:right w:val="single" w:sz="4" w:space="0" w:color="000000"/>
            </w:tcBorders>
            <w:shd w:val="clear" w:color="auto" w:fill="auto"/>
            <w:vAlign w:val="bottom"/>
            <w:hideMark/>
          </w:tcPr>
          <w:p w:rsidR="00B20ACE" w:rsidRDefault="00B20ACE">
            <w:pPr>
              <w:jc w:val="right"/>
              <w:rPr>
                <w:rFonts w:ascii="Arial" w:hAnsi="Arial" w:cs="Arial"/>
                <w:b/>
                <w:bCs/>
                <w:sz w:val="22"/>
                <w:szCs w:val="22"/>
              </w:rPr>
            </w:pPr>
            <w:r>
              <w:rPr>
                <w:rFonts w:ascii="Arial" w:hAnsi="Arial" w:cs="Arial"/>
                <w:b/>
                <w:bCs/>
                <w:sz w:val="22"/>
                <w:szCs w:val="22"/>
              </w:rPr>
              <w:t>26156.00</w:t>
            </w:r>
          </w:p>
        </w:tc>
      </w:tr>
      <w:tr w:rsidR="00B20ACE" w:rsidRPr="00184ED9" w:rsidTr="00010234">
        <w:trPr>
          <w:trHeight w:val="62"/>
        </w:trPr>
        <w:tc>
          <w:tcPr>
            <w:tcW w:w="153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20ACE" w:rsidRDefault="00B20ACE" w:rsidP="00350FAF">
            <w:pPr>
              <w:rPr>
                <w:rFonts w:ascii="Arial" w:hAnsi="Arial" w:cs="Arial"/>
                <w:b/>
                <w:bCs/>
              </w:rPr>
            </w:pPr>
            <w:r>
              <w:rPr>
                <w:rFonts w:ascii="Arial" w:hAnsi="Arial" w:cs="Arial"/>
                <w:b/>
                <w:bCs/>
              </w:rPr>
              <w:t>NALCO &amp; IMFA</w:t>
            </w:r>
          </w:p>
        </w:tc>
        <w:tc>
          <w:tcPr>
            <w:tcW w:w="1170" w:type="dxa"/>
            <w:tcBorders>
              <w:top w:val="nil"/>
              <w:left w:val="nil"/>
              <w:bottom w:val="single" w:sz="4" w:space="0" w:color="auto"/>
              <w:right w:val="single" w:sz="4" w:space="0" w:color="auto"/>
            </w:tcBorders>
            <w:shd w:val="clear" w:color="auto" w:fill="auto"/>
            <w:vAlign w:val="bottom"/>
            <w:hideMark/>
          </w:tcPr>
          <w:p w:rsidR="00B20ACE" w:rsidRDefault="00B20ACE" w:rsidP="00350FAF">
            <w:pPr>
              <w:jc w:val="right"/>
              <w:rPr>
                <w:rFonts w:ascii="Arial" w:hAnsi="Arial" w:cs="Arial"/>
                <w:sz w:val="22"/>
                <w:szCs w:val="22"/>
              </w:rPr>
            </w:pPr>
            <w:r>
              <w:rPr>
                <w:rFonts w:ascii="Arial" w:hAnsi="Arial" w:cs="Arial"/>
                <w:sz w:val="22"/>
                <w:szCs w:val="22"/>
              </w:rPr>
              <w:t>0</w:t>
            </w:r>
            <w:r w:rsidR="00956564">
              <w:rPr>
                <w:rFonts w:ascii="Arial" w:hAnsi="Arial" w:cs="Arial"/>
                <w:sz w:val="22"/>
                <w:szCs w:val="22"/>
              </w:rPr>
              <w:t>.00</w:t>
            </w:r>
          </w:p>
        </w:tc>
        <w:tc>
          <w:tcPr>
            <w:tcW w:w="1800" w:type="dxa"/>
            <w:tcBorders>
              <w:top w:val="nil"/>
              <w:left w:val="nil"/>
              <w:bottom w:val="single" w:sz="4" w:space="0" w:color="auto"/>
              <w:right w:val="single" w:sz="4" w:space="0" w:color="auto"/>
            </w:tcBorders>
            <w:shd w:val="clear" w:color="auto" w:fill="auto"/>
            <w:vAlign w:val="bottom"/>
            <w:hideMark/>
          </w:tcPr>
          <w:p w:rsidR="00B20ACE" w:rsidRDefault="00956564" w:rsidP="00350FAF">
            <w:pPr>
              <w:jc w:val="right"/>
              <w:rPr>
                <w:rFonts w:ascii="Arial" w:hAnsi="Arial" w:cs="Arial"/>
                <w:sz w:val="22"/>
                <w:szCs w:val="22"/>
              </w:rPr>
            </w:pPr>
            <w:r>
              <w:rPr>
                <w:rFonts w:ascii="Arial" w:hAnsi="Arial" w:cs="Arial"/>
                <w:sz w:val="22"/>
                <w:szCs w:val="22"/>
              </w:rPr>
              <w:t>0.0</w:t>
            </w:r>
            <w:r w:rsidR="00B20ACE">
              <w:rPr>
                <w:rFonts w:ascii="Arial" w:hAnsi="Arial" w:cs="Arial"/>
                <w:sz w:val="22"/>
                <w:szCs w:val="22"/>
              </w:rPr>
              <w:t>0</w:t>
            </w:r>
          </w:p>
        </w:tc>
        <w:tc>
          <w:tcPr>
            <w:tcW w:w="2250" w:type="dxa"/>
            <w:tcBorders>
              <w:top w:val="nil"/>
              <w:left w:val="nil"/>
              <w:bottom w:val="single" w:sz="4" w:space="0" w:color="auto"/>
              <w:right w:val="single" w:sz="4" w:space="0" w:color="auto"/>
            </w:tcBorders>
            <w:shd w:val="clear" w:color="auto" w:fill="auto"/>
            <w:vAlign w:val="bottom"/>
            <w:hideMark/>
          </w:tcPr>
          <w:p w:rsidR="00B20ACE" w:rsidRDefault="00B20ACE" w:rsidP="00350FAF">
            <w:pPr>
              <w:jc w:val="right"/>
              <w:rPr>
                <w:rFonts w:ascii="Arial" w:hAnsi="Arial" w:cs="Arial"/>
                <w:sz w:val="22"/>
                <w:szCs w:val="22"/>
              </w:rPr>
            </w:pPr>
            <w:r>
              <w:rPr>
                <w:rFonts w:ascii="Arial" w:hAnsi="Arial" w:cs="Arial"/>
                <w:sz w:val="22"/>
                <w:szCs w:val="22"/>
              </w:rPr>
              <w:t>10.00</w:t>
            </w:r>
          </w:p>
        </w:tc>
        <w:tc>
          <w:tcPr>
            <w:tcW w:w="2430" w:type="dxa"/>
            <w:tcBorders>
              <w:top w:val="nil"/>
              <w:left w:val="nil"/>
              <w:bottom w:val="single" w:sz="4" w:space="0" w:color="auto"/>
              <w:right w:val="single" w:sz="4" w:space="0" w:color="auto"/>
            </w:tcBorders>
            <w:shd w:val="clear" w:color="auto" w:fill="auto"/>
            <w:vAlign w:val="bottom"/>
            <w:hideMark/>
          </w:tcPr>
          <w:p w:rsidR="00B20ACE" w:rsidRDefault="00B20ACE">
            <w:pPr>
              <w:jc w:val="right"/>
              <w:rPr>
                <w:rFonts w:ascii="Arial" w:hAnsi="Arial" w:cs="Arial"/>
                <w:sz w:val="22"/>
                <w:szCs w:val="22"/>
              </w:rPr>
            </w:pPr>
            <w:r>
              <w:rPr>
                <w:rFonts w:ascii="Arial" w:hAnsi="Arial" w:cs="Arial"/>
                <w:sz w:val="22"/>
                <w:szCs w:val="22"/>
              </w:rPr>
              <w:t>10.00</w:t>
            </w:r>
          </w:p>
        </w:tc>
      </w:tr>
      <w:tr w:rsidR="00B20ACE" w:rsidRPr="00184ED9" w:rsidTr="00010234">
        <w:trPr>
          <w:trHeight w:val="300"/>
        </w:trPr>
        <w:tc>
          <w:tcPr>
            <w:tcW w:w="1530" w:type="dxa"/>
            <w:tcBorders>
              <w:top w:val="nil"/>
              <w:left w:val="single" w:sz="4" w:space="0" w:color="auto"/>
              <w:bottom w:val="single" w:sz="4" w:space="0" w:color="auto"/>
              <w:right w:val="single" w:sz="4" w:space="0" w:color="auto"/>
            </w:tcBorders>
            <w:shd w:val="clear" w:color="auto" w:fill="auto"/>
            <w:vAlign w:val="bottom"/>
            <w:hideMark/>
          </w:tcPr>
          <w:p w:rsidR="00B20ACE" w:rsidRDefault="00B20ACE" w:rsidP="00350FAF">
            <w:pPr>
              <w:rPr>
                <w:rFonts w:ascii="Arial" w:hAnsi="Arial" w:cs="Arial"/>
                <w:b/>
                <w:bCs/>
              </w:rPr>
            </w:pPr>
            <w:r>
              <w:rPr>
                <w:rFonts w:ascii="Arial" w:hAnsi="Arial" w:cs="Arial"/>
                <w:b/>
                <w:bCs/>
              </w:rPr>
              <w:t>TOTAL SALE</w:t>
            </w:r>
          </w:p>
        </w:tc>
        <w:tc>
          <w:tcPr>
            <w:tcW w:w="1170" w:type="dxa"/>
            <w:tcBorders>
              <w:top w:val="nil"/>
              <w:left w:val="nil"/>
              <w:bottom w:val="single" w:sz="4" w:space="0" w:color="000000"/>
              <w:right w:val="single" w:sz="4" w:space="0" w:color="000000"/>
            </w:tcBorders>
            <w:shd w:val="clear" w:color="auto" w:fill="auto"/>
            <w:vAlign w:val="bottom"/>
            <w:hideMark/>
          </w:tcPr>
          <w:p w:rsidR="00B20ACE" w:rsidRDefault="00B20ACE" w:rsidP="005B03F7">
            <w:pPr>
              <w:ind w:left="-108"/>
              <w:jc w:val="right"/>
              <w:rPr>
                <w:rFonts w:ascii="Arial" w:hAnsi="Arial" w:cs="Arial"/>
                <w:b/>
                <w:bCs/>
                <w:sz w:val="22"/>
                <w:szCs w:val="22"/>
              </w:rPr>
            </w:pPr>
            <w:r>
              <w:rPr>
                <w:rFonts w:ascii="Arial" w:hAnsi="Arial" w:cs="Arial"/>
                <w:b/>
                <w:bCs/>
                <w:sz w:val="22"/>
                <w:szCs w:val="22"/>
              </w:rPr>
              <w:t>12</w:t>
            </w:r>
            <w:r w:rsidR="005B03F7">
              <w:rPr>
                <w:rFonts w:ascii="Arial" w:hAnsi="Arial" w:cs="Arial"/>
                <w:b/>
                <w:bCs/>
                <w:sz w:val="22"/>
                <w:szCs w:val="22"/>
              </w:rPr>
              <w:t>,</w:t>
            </w:r>
            <w:r>
              <w:rPr>
                <w:rFonts w:ascii="Arial" w:hAnsi="Arial" w:cs="Arial"/>
                <w:b/>
                <w:bCs/>
                <w:sz w:val="22"/>
                <w:szCs w:val="22"/>
              </w:rPr>
              <w:t>058.85</w:t>
            </w:r>
          </w:p>
        </w:tc>
        <w:tc>
          <w:tcPr>
            <w:tcW w:w="180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b/>
                <w:bCs/>
                <w:sz w:val="22"/>
                <w:szCs w:val="22"/>
              </w:rPr>
            </w:pPr>
            <w:r>
              <w:rPr>
                <w:rFonts w:ascii="Arial" w:hAnsi="Arial" w:cs="Arial"/>
                <w:b/>
                <w:bCs/>
                <w:sz w:val="22"/>
                <w:szCs w:val="22"/>
              </w:rPr>
              <w:t>24</w:t>
            </w:r>
            <w:r w:rsidR="005B03F7">
              <w:rPr>
                <w:rFonts w:ascii="Arial" w:hAnsi="Arial" w:cs="Arial"/>
                <w:b/>
                <w:bCs/>
                <w:sz w:val="22"/>
                <w:szCs w:val="22"/>
              </w:rPr>
              <w:t>,</w:t>
            </w:r>
            <w:r>
              <w:rPr>
                <w:rFonts w:ascii="Arial" w:hAnsi="Arial" w:cs="Arial"/>
                <w:b/>
                <w:bCs/>
                <w:sz w:val="22"/>
                <w:szCs w:val="22"/>
              </w:rPr>
              <w:t>117.70</w:t>
            </w:r>
          </w:p>
        </w:tc>
        <w:tc>
          <w:tcPr>
            <w:tcW w:w="2250" w:type="dxa"/>
            <w:tcBorders>
              <w:top w:val="nil"/>
              <w:left w:val="nil"/>
              <w:bottom w:val="single" w:sz="4" w:space="0" w:color="000000"/>
              <w:right w:val="single" w:sz="4" w:space="0" w:color="000000"/>
            </w:tcBorders>
            <w:shd w:val="clear" w:color="auto" w:fill="auto"/>
            <w:vAlign w:val="bottom"/>
            <w:hideMark/>
          </w:tcPr>
          <w:p w:rsidR="00B20ACE" w:rsidRDefault="00B20ACE" w:rsidP="00350FAF">
            <w:pPr>
              <w:jc w:val="right"/>
              <w:rPr>
                <w:rFonts w:ascii="Arial" w:hAnsi="Arial" w:cs="Arial"/>
                <w:b/>
                <w:bCs/>
                <w:sz w:val="22"/>
                <w:szCs w:val="22"/>
              </w:rPr>
            </w:pPr>
            <w:r>
              <w:rPr>
                <w:rFonts w:ascii="Arial" w:hAnsi="Arial" w:cs="Arial"/>
                <w:b/>
                <w:bCs/>
                <w:sz w:val="22"/>
                <w:szCs w:val="22"/>
              </w:rPr>
              <w:t>24</w:t>
            </w:r>
            <w:r w:rsidR="005B03F7">
              <w:rPr>
                <w:rFonts w:ascii="Arial" w:hAnsi="Arial" w:cs="Arial"/>
                <w:b/>
                <w:bCs/>
                <w:sz w:val="22"/>
                <w:szCs w:val="22"/>
              </w:rPr>
              <w:t>,</w:t>
            </w:r>
            <w:r>
              <w:rPr>
                <w:rFonts w:ascii="Arial" w:hAnsi="Arial" w:cs="Arial"/>
                <w:b/>
                <w:bCs/>
                <w:sz w:val="22"/>
                <w:szCs w:val="22"/>
              </w:rPr>
              <w:t>540.00</w:t>
            </w:r>
          </w:p>
        </w:tc>
        <w:tc>
          <w:tcPr>
            <w:tcW w:w="2430" w:type="dxa"/>
            <w:tcBorders>
              <w:top w:val="nil"/>
              <w:left w:val="nil"/>
              <w:bottom w:val="single" w:sz="4" w:space="0" w:color="000000"/>
              <w:right w:val="single" w:sz="4" w:space="0" w:color="000000"/>
            </w:tcBorders>
            <w:shd w:val="clear" w:color="auto" w:fill="auto"/>
            <w:vAlign w:val="bottom"/>
            <w:hideMark/>
          </w:tcPr>
          <w:p w:rsidR="00B20ACE" w:rsidRDefault="00B20ACE">
            <w:pPr>
              <w:jc w:val="right"/>
              <w:rPr>
                <w:rFonts w:ascii="Arial" w:hAnsi="Arial" w:cs="Arial"/>
                <w:b/>
                <w:bCs/>
                <w:sz w:val="22"/>
                <w:szCs w:val="22"/>
              </w:rPr>
            </w:pPr>
            <w:r>
              <w:rPr>
                <w:rFonts w:ascii="Arial" w:hAnsi="Arial" w:cs="Arial"/>
                <w:b/>
                <w:bCs/>
                <w:sz w:val="22"/>
                <w:szCs w:val="22"/>
              </w:rPr>
              <w:t>26</w:t>
            </w:r>
            <w:r w:rsidR="005B03F7">
              <w:rPr>
                <w:rFonts w:ascii="Arial" w:hAnsi="Arial" w:cs="Arial"/>
                <w:b/>
                <w:bCs/>
                <w:sz w:val="22"/>
                <w:szCs w:val="22"/>
              </w:rPr>
              <w:t>,</w:t>
            </w:r>
            <w:r>
              <w:rPr>
                <w:rFonts w:ascii="Arial" w:hAnsi="Arial" w:cs="Arial"/>
                <w:b/>
                <w:bCs/>
                <w:sz w:val="22"/>
                <w:szCs w:val="22"/>
              </w:rPr>
              <w:t>166.00</w:t>
            </w:r>
          </w:p>
        </w:tc>
      </w:tr>
    </w:tbl>
    <w:p w:rsidR="005B03F7" w:rsidRDefault="005B03F7" w:rsidP="006913DE">
      <w:pPr>
        <w:pStyle w:val="BodyTextIndent"/>
        <w:tabs>
          <w:tab w:val="clear" w:pos="720"/>
        </w:tabs>
        <w:spacing w:after="0"/>
        <w:ind w:left="360" w:hanging="360"/>
        <w:jc w:val="both"/>
        <w:rPr>
          <w:rFonts w:ascii="Arial" w:hAnsi="Arial" w:cs="Arial"/>
          <w:b/>
          <w:bCs/>
          <w:szCs w:val="21"/>
        </w:rPr>
      </w:pPr>
    </w:p>
    <w:p w:rsidR="006913DE" w:rsidRDefault="006913DE" w:rsidP="006913DE">
      <w:pPr>
        <w:pStyle w:val="BodyTextIndent"/>
        <w:tabs>
          <w:tab w:val="clear" w:pos="720"/>
        </w:tabs>
        <w:spacing w:after="0"/>
        <w:ind w:left="360" w:hanging="360"/>
        <w:jc w:val="both"/>
        <w:rPr>
          <w:rFonts w:ascii="Arial" w:hAnsi="Arial" w:cs="Arial"/>
          <w:b/>
          <w:bCs/>
          <w:szCs w:val="21"/>
        </w:rPr>
      </w:pPr>
      <w:r w:rsidRPr="00184ED9">
        <w:rPr>
          <w:rFonts w:ascii="Arial" w:hAnsi="Arial" w:cs="Arial"/>
          <w:b/>
          <w:bCs/>
          <w:szCs w:val="21"/>
        </w:rPr>
        <w:t>4.</w:t>
      </w:r>
      <w:r w:rsidRPr="00184ED9">
        <w:rPr>
          <w:rFonts w:ascii="Arial" w:hAnsi="Arial" w:cs="Arial"/>
          <w:b/>
          <w:bCs/>
          <w:szCs w:val="21"/>
        </w:rPr>
        <w:tab/>
        <w:t xml:space="preserve">Simultaneous Maximum Demand (SMD) of DISCOMs: </w:t>
      </w:r>
    </w:p>
    <w:p w:rsidR="006A702E" w:rsidRPr="00B556EA" w:rsidRDefault="006A702E" w:rsidP="00B556EA">
      <w:pPr>
        <w:pStyle w:val="BodyTextIndent"/>
        <w:tabs>
          <w:tab w:val="clear" w:pos="720"/>
        </w:tabs>
        <w:spacing w:before="0" w:after="0"/>
        <w:ind w:left="360" w:hanging="360"/>
        <w:jc w:val="both"/>
        <w:rPr>
          <w:rFonts w:ascii="Arial" w:hAnsi="Arial" w:cs="Arial"/>
          <w:b/>
          <w:bCs/>
          <w:sz w:val="16"/>
          <w:szCs w:val="21"/>
        </w:rPr>
      </w:pPr>
    </w:p>
    <w:p w:rsidR="00655C38" w:rsidRDefault="007374C8" w:rsidP="00655C38">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Based on the request of GRIDCO</w:t>
      </w:r>
      <w:r w:rsidR="00BD2656">
        <w:rPr>
          <w:rFonts w:ascii="Arial" w:hAnsi="Arial" w:cs="Arial"/>
          <w:bCs/>
          <w:sz w:val="22"/>
          <w:szCs w:val="21"/>
        </w:rPr>
        <w:t>,</w:t>
      </w:r>
      <w:r>
        <w:rPr>
          <w:rFonts w:ascii="Arial" w:hAnsi="Arial" w:cs="Arial"/>
          <w:bCs/>
          <w:sz w:val="22"/>
          <w:szCs w:val="21"/>
        </w:rPr>
        <w:t xml:space="preserve"> the DISCOMs submitted their estimation of SMD</w:t>
      </w:r>
      <w:r w:rsidR="00021548">
        <w:rPr>
          <w:rFonts w:ascii="Arial" w:hAnsi="Arial" w:cs="Arial"/>
          <w:bCs/>
          <w:sz w:val="22"/>
          <w:szCs w:val="21"/>
        </w:rPr>
        <w:t xml:space="preserve"> earlier for FY 2015-16 but subsequently, modified the same over phone on 27</w:t>
      </w:r>
      <w:r w:rsidR="00754C15">
        <w:rPr>
          <w:rFonts w:ascii="Arial" w:hAnsi="Arial" w:cs="Arial"/>
          <w:bCs/>
          <w:sz w:val="22"/>
          <w:szCs w:val="21"/>
        </w:rPr>
        <w:t>.11.2014</w:t>
      </w:r>
      <w:r w:rsidR="00021548">
        <w:rPr>
          <w:rFonts w:ascii="Arial" w:hAnsi="Arial" w:cs="Arial"/>
          <w:bCs/>
          <w:sz w:val="22"/>
          <w:szCs w:val="21"/>
        </w:rPr>
        <w:t xml:space="preserve"> and 28.11.2014. Accordingly, the final projections of SMD for FY 2015-16 given by the DISCOMs over phone </w:t>
      </w:r>
      <w:r w:rsidR="00754C15">
        <w:rPr>
          <w:rFonts w:ascii="Arial" w:hAnsi="Arial" w:cs="Arial"/>
          <w:bCs/>
          <w:sz w:val="22"/>
          <w:szCs w:val="21"/>
        </w:rPr>
        <w:t xml:space="preserve">on the above dates were </w:t>
      </w:r>
      <w:r w:rsidR="00021548">
        <w:rPr>
          <w:rFonts w:ascii="Arial" w:hAnsi="Arial" w:cs="Arial"/>
          <w:bCs/>
          <w:sz w:val="22"/>
          <w:szCs w:val="21"/>
        </w:rPr>
        <w:t xml:space="preserve">taken by GRIDCO. The SMD projection given by R-Infra </w:t>
      </w:r>
      <w:r w:rsidR="00021548">
        <w:rPr>
          <w:rFonts w:ascii="Arial" w:hAnsi="Arial" w:cs="Arial"/>
          <w:bCs/>
          <w:sz w:val="22"/>
          <w:szCs w:val="21"/>
        </w:rPr>
        <w:lastRenderedPageBreak/>
        <w:t xml:space="preserve">DISCOMs on 27.11.2014 were; </w:t>
      </w:r>
      <w:r w:rsidR="001536DE" w:rsidRPr="00990827">
        <w:rPr>
          <w:rFonts w:ascii="Arial" w:hAnsi="Arial" w:cs="Arial"/>
          <w:b/>
          <w:bCs/>
          <w:sz w:val="22"/>
          <w:szCs w:val="21"/>
        </w:rPr>
        <w:t>NESCO:</w:t>
      </w:r>
      <w:r w:rsidR="006A702E" w:rsidRPr="00990827">
        <w:rPr>
          <w:rFonts w:ascii="Arial" w:hAnsi="Arial" w:cs="Arial"/>
          <w:b/>
          <w:bCs/>
          <w:sz w:val="22"/>
          <w:szCs w:val="21"/>
        </w:rPr>
        <w:t>94</w:t>
      </w:r>
      <w:r w:rsidR="00BB1AAD" w:rsidRPr="00990827">
        <w:rPr>
          <w:rFonts w:ascii="Arial" w:hAnsi="Arial" w:cs="Arial"/>
          <w:b/>
          <w:bCs/>
          <w:sz w:val="22"/>
          <w:szCs w:val="21"/>
        </w:rPr>
        <w:t>0 MV</w:t>
      </w:r>
      <w:r w:rsidR="001536DE" w:rsidRPr="00990827">
        <w:rPr>
          <w:rFonts w:ascii="Arial" w:hAnsi="Arial" w:cs="Arial"/>
          <w:b/>
          <w:bCs/>
          <w:sz w:val="22"/>
          <w:szCs w:val="21"/>
        </w:rPr>
        <w:t>A</w:t>
      </w:r>
      <w:r w:rsidR="00BB1AAD" w:rsidRPr="00990827">
        <w:rPr>
          <w:rFonts w:ascii="Arial" w:hAnsi="Arial" w:cs="Arial"/>
          <w:b/>
          <w:bCs/>
          <w:sz w:val="22"/>
          <w:szCs w:val="21"/>
        </w:rPr>
        <w:t>, WESCO:</w:t>
      </w:r>
      <w:r w:rsidR="006A702E" w:rsidRPr="00990827">
        <w:rPr>
          <w:rFonts w:ascii="Arial" w:hAnsi="Arial" w:cs="Arial"/>
          <w:b/>
          <w:bCs/>
          <w:sz w:val="22"/>
          <w:szCs w:val="21"/>
        </w:rPr>
        <w:t xml:space="preserve">1250 </w:t>
      </w:r>
      <w:r w:rsidR="00DA764A" w:rsidRPr="00990827">
        <w:rPr>
          <w:rFonts w:ascii="Arial" w:hAnsi="Arial" w:cs="Arial"/>
          <w:b/>
          <w:bCs/>
          <w:sz w:val="22"/>
          <w:szCs w:val="21"/>
        </w:rPr>
        <w:t>MVA</w:t>
      </w:r>
      <w:r w:rsidR="006A702E" w:rsidRPr="00990827">
        <w:rPr>
          <w:rFonts w:ascii="Arial" w:hAnsi="Arial" w:cs="Arial"/>
          <w:b/>
          <w:bCs/>
          <w:sz w:val="22"/>
          <w:szCs w:val="21"/>
        </w:rPr>
        <w:t>,</w:t>
      </w:r>
      <w:r w:rsidR="00DA764A" w:rsidRPr="00990827">
        <w:rPr>
          <w:rFonts w:ascii="Arial" w:hAnsi="Arial" w:cs="Arial"/>
          <w:b/>
          <w:bCs/>
          <w:sz w:val="22"/>
          <w:szCs w:val="21"/>
        </w:rPr>
        <w:t xml:space="preserve"> SOUTHCO:600 MVA</w:t>
      </w:r>
      <w:r w:rsidR="00021548">
        <w:rPr>
          <w:rFonts w:ascii="Arial" w:hAnsi="Arial" w:cs="Arial"/>
          <w:b/>
          <w:bCs/>
          <w:sz w:val="22"/>
          <w:szCs w:val="21"/>
        </w:rPr>
        <w:t xml:space="preserve">. On 28.11.2014, </w:t>
      </w:r>
      <w:r w:rsidR="00021548" w:rsidRPr="00754C15">
        <w:rPr>
          <w:rFonts w:ascii="Arial" w:hAnsi="Arial" w:cs="Arial"/>
          <w:bCs/>
          <w:sz w:val="22"/>
          <w:szCs w:val="21"/>
        </w:rPr>
        <w:t xml:space="preserve">CESU indicated its SMD projection for FY 2015-16 to be </w:t>
      </w:r>
      <w:r w:rsidR="00021548" w:rsidRPr="00754C15">
        <w:rPr>
          <w:rFonts w:ascii="Arial" w:hAnsi="Arial" w:cs="Arial"/>
          <w:b/>
          <w:bCs/>
          <w:sz w:val="22"/>
          <w:szCs w:val="21"/>
        </w:rPr>
        <w:t>1657 MVA</w:t>
      </w:r>
      <w:r w:rsidR="00021548" w:rsidRPr="00754C15">
        <w:rPr>
          <w:rFonts w:ascii="Arial" w:hAnsi="Arial" w:cs="Arial"/>
          <w:bCs/>
          <w:sz w:val="22"/>
          <w:szCs w:val="21"/>
        </w:rPr>
        <w:t>which was taken as 10% increase over the present SMD of 1506 MVA</w:t>
      </w:r>
      <w:r w:rsidR="00754C15" w:rsidRPr="00754C15">
        <w:rPr>
          <w:rFonts w:ascii="Arial" w:hAnsi="Arial" w:cs="Arial"/>
          <w:bCs/>
          <w:sz w:val="22"/>
          <w:szCs w:val="21"/>
        </w:rPr>
        <w:t xml:space="preserve"> (as indicated over phone)</w:t>
      </w:r>
      <w:r w:rsidR="00021548" w:rsidRPr="00754C15">
        <w:rPr>
          <w:rFonts w:ascii="Arial" w:hAnsi="Arial" w:cs="Arial"/>
          <w:bCs/>
          <w:sz w:val="22"/>
          <w:szCs w:val="21"/>
        </w:rPr>
        <w:t>.</w:t>
      </w:r>
    </w:p>
    <w:p w:rsidR="00B556EA" w:rsidRPr="00B556EA" w:rsidRDefault="00B556EA" w:rsidP="00B556EA">
      <w:pPr>
        <w:pStyle w:val="BodyTextIndent"/>
        <w:tabs>
          <w:tab w:val="clear" w:pos="720"/>
          <w:tab w:val="left" w:pos="90"/>
        </w:tabs>
        <w:spacing w:before="0" w:after="0"/>
        <w:ind w:left="360"/>
        <w:jc w:val="both"/>
        <w:rPr>
          <w:rFonts w:ascii="Arial" w:hAnsi="Arial" w:cs="Arial"/>
          <w:bCs/>
          <w:sz w:val="8"/>
          <w:szCs w:val="21"/>
        </w:rPr>
      </w:pPr>
    </w:p>
    <w:p w:rsidR="00655C38" w:rsidRDefault="00655C38"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 xml:space="preserve">However for the purpose better appreciation of the actual SMDs </w:t>
      </w:r>
      <w:r w:rsidR="00675677">
        <w:rPr>
          <w:rFonts w:ascii="Arial" w:hAnsi="Arial" w:cs="Arial"/>
          <w:bCs/>
          <w:sz w:val="22"/>
          <w:szCs w:val="21"/>
        </w:rPr>
        <w:t xml:space="preserve">of DISCOMs </w:t>
      </w:r>
      <w:r>
        <w:rPr>
          <w:rFonts w:ascii="Arial" w:hAnsi="Arial" w:cs="Arial"/>
          <w:bCs/>
          <w:sz w:val="22"/>
          <w:szCs w:val="21"/>
        </w:rPr>
        <w:t>that occurred during the 1st half of current FY 2014-15</w:t>
      </w:r>
      <w:r w:rsidR="002B06E4">
        <w:rPr>
          <w:rFonts w:ascii="Arial" w:hAnsi="Arial" w:cs="Arial"/>
          <w:bCs/>
          <w:sz w:val="22"/>
          <w:szCs w:val="21"/>
        </w:rPr>
        <w:t xml:space="preserve">, </w:t>
      </w:r>
      <w:r>
        <w:rPr>
          <w:rFonts w:ascii="Arial" w:hAnsi="Arial" w:cs="Arial"/>
          <w:bCs/>
          <w:sz w:val="22"/>
          <w:szCs w:val="21"/>
        </w:rPr>
        <w:t>are furnished below:</w:t>
      </w:r>
    </w:p>
    <w:tbl>
      <w:tblPr>
        <w:tblW w:w="10530" w:type="dxa"/>
        <w:tblInd w:w="-432" w:type="dxa"/>
        <w:tblLayout w:type="fixed"/>
        <w:tblLook w:val="04A0"/>
      </w:tblPr>
      <w:tblGrid>
        <w:gridCol w:w="1080"/>
        <w:gridCol w:w="990"/>
        <w:gridCol w:w="990"/>
        <w:gridCol w:w="990"/>
        <w:gridCol w:w="990"/>
        <w:gridCol w:w="990"/>
        <w:gridCol w:w="990"/>
        <w:gridCol w:w="1080"/>
        <w:gridCol w:w="1260"/>
        <w:gridCol w:w="1170"/>
      </w:tblGrid>
      <w:tr w:rsidR="006913DE" w:rsidRPr="00184ED9" w:rsidTr="00350FAF">
        <w:trPr>
          <w:trHeight w:val="471"/>
        </w:trPr>
        <w:tc>
          <w:tcPr>
            <w:tcW w:w="10530" w:type="dxa"/>
            <w:gridSpan w:val="10"/>
            <w:tcBorders>
              <w:top w:val="nil"/>
              <w:bottom w:val="single" w:sz="4" w:space="0" w:color="auto"/>
              <w:right w:val="nil"/>
            </w:tcBorders>
            <w:shd w:val="clear" w:color="auto" w:fill="auto"/>
            <w:noWrap/>
            <w:vAlign w:val="bottom"/>
            <w:hideMark/>
          </w:tcPr>
          <w:p w:rsidR="006913DE" w:rsidRPr="00184ED9" w:rsidRDefault="006913DE" w:rsidP="00350FAF">
            <w:pPr>
              <w:jc w:val="center"/>
              <w:rPr>
                <w:rFonts w:ascii="Arial" w:hAnsi="Arial" w:cs="Arial"/>
                <w:b/>
                <w:bCs/>
                <w:sz w:val="36"/>
                <w:szCs w:val="36"/>
              </w:rPr>
            </w:pPr>
            <w:r w:rsidRPr="00184ED9">
              <w:rPr>
                <w:rFonts w:ascii="Arial" w:hAnsi="Arial" w:cs="Arial"/>
                <w:b/>
                <w:bCs/>
                <w:sz w:val="24"/>
                <w:szCs w:val="24"/>
              </w:rPr>
              <w:t xml:space="preserve">Actual SMD of DISCOMs for FY </w:t>
            </w:r>
            <w:r>
              <w:rPr>
                <w:rFonts w:ascii="Arial" w:hAnsi="Arial" w:cs="Arial"/>
                <w:b/>
                <w:bCs/>
                <w:sz w:val="24"/>
                <w:szCs w:val="24"/>
              </w:rPr>
              <w:t>2014-15</w:t>
            </w:r>
            <w:r w:rsidRPr="00184ED9">
              <w:rPr>
                <w:rFonts w:ascii="Arial" w:hAnsi="Arial" w:cs="Arial"/>
                <w:b/>
                <w:sz w:val="22"/>
                <w:szCs w:val="21"/>
              </w:rPr>
              <w:t>(April, 201</w:t>
            </w:r>
            <w:r>
              <w:rPr>
                <w:rFonts w:ascii="Arial" w:hAnsi="Arial" w:cs="Arial"/>
                <w:b/>
                <w:sz w:val="22"/>
                <w:szCs w:val="21"/>
              </w:rPr>
              <w:t>4</w:t>
            </w:r>
            <w:r w:rsidRPr="00184ED9">
              <w:rPr>
                <w:rFonts w:ascii="Arial" w:hAnsi="Arial" w:cs="Arial"/>
                <w:b/>
                <w:sz w:val="22"/>
                <w:szCs w:val="21"/>
              </w:rPr>
              <w:t xml:space="preserve"> to September, 201</w:t>
            </w:r>
            <w:r>
              <w:rPr>
                <w:rFonts w:ascii="Arial" w:hAnsi="Arial" w:cs="Arial"/>
                <w:b/>
                <w:sz w:val="22"/>
                <w:szCs w:val="21"/>
              </w:rPr>
              <w:t>4</w:t>
            </w:r>
            <w:r w:rsidRPr="00184ED9">
              <w:rPr>
                <w:rFonts w:ascii="Arial" w:hAnsi="Arial" w:cs="Arial"/>
                <w:b/>
                <w:sz w:val="22"/>
                <w:szCs w:val="21"/>
              </w:rPr>
              <w:t>)</w:t>
            </w:r>
          </w:p>
        </w:tc>
      </w:tr>
      <w:tr w:rsidR="006913DE" w:rsidRPr="00184ED9" w:rsidTr="00350FAF">
        <w:trPr>
          <w:trHeight w:val="962"/>
        </w:trPr>
        <w:tc>
          <w:tcPr>
            <w:tcW w:w="1080" w:type="dxa"/>
            <w:tcBorders>
              <w:top w:val="single" w:sz="4" w:space="0" w:color="auto"/>
              <w:left w:val="single" w:sz="4" w:space="0" w:color="000000"/>
              <w:bottom w:val="single" w:sz="4" w:space="0" w:color="auto"/>
              <w:right w:val="single" w:sz="4" w:space="0" w:color="000000"/>
            </w:tcBorders>
            <w:shd w:val="clear" w:color="auto" w:fill="auto"/>
            <w:vAlign w:val="center"/>
            <w:hideMark/>
          </w:tcPr>
          <w:p w:rsidR="006913DE" w:rsidRPr="00184ED9" w:rsidRDefault="006913DE" w:rsidP="00350FAF">
            <w:pPr>
              <w:ind w:left="-108" w:right="-108"/>
              <w:jc w:val="center"/>
              <w:rPr>
                <w:rFonts w:ascii="Arial" w:hAnsi="Arial" w:cs="Arial"/>
                <w:b/>
                <w:bCs/>
              </w:rPr>
            </w:pPr>
            <w:r w:rsidRPr="00184ED9">
              <w:rPr>
                <w:rFonts w:ascii="Arial" w:hAnsi="Arial" w:cs="Arial"/>
                <w:b/>
                <w:bCs/>
              </w:rPr>
              <w:t>DISCOMs</w:t>
            </w:r>
          </w:p>
        </w:tc>
        <w:tc>
          <w:tcPr>
            <w:tcW w:w="99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184ED9" w:rsidRDefault="006913DE" w:rsidP="00350FAF">
            <w:pPr>
              <w:ind w:left="-108" w:right="-108"/>
              <w:jc w:val="center"/>
              <w:rPr>
                <w:rFonts w:ascii="Arial" w:hAnsi="Arial" w:cs="Arial"/>
                <w:b/>
                <w:bCs/>
                <w:sz w:val="22"/>
                <w:szCs w:val="28"/>
              </w:rPr>
            </w:pPr>
            <w:r w:rsidRPr="00184ED9">
              <w:rPr>
                <w:rFonts w:ascii="Arial" w:hAnsi="Arial" w:cs="Arial"/>
                <w:b/>
                <w:bCs/>
                <w:sz w:val="22"/>
                <w:szCs w:val="28"/>
              </w:rPr>
              <w:t>Apr-1</w:t>
            </w:r>
            <w:r>
              <w:rPr>
                <w:rFonts w:ascii="Arial" w:hAnsi="Arial" w:cs="Arial"/>
                <w:b/>
                <w:bCs/>
                <w:sz w:val="22"/>
                <w:szCs w:val="28"/>
              </w:rPr>
              <w:t>4</w:t>
            </w:r>
          </w:p>
        </w:tc>
        <w:tc>
          <w:tcPr>
            <w:tcW w:w="99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184ED9" w:rsidRDefault="006913DE" w:rsidP="00350FAF">
            <w:pPr>
              <w:ind w:left="-108" w:right="-108"/>
              <w:jc w:val="center"/>
              <w:rPr>
                <w:rFonts w:ascii="Arial" w:hAnsi="Arial" w:cs="Arial"/>
                <w:b/>
                <w:bCs/>
                <w:sz w:val="22"/>
                <w:szCs w:val="28"/>
              </w:rPr>
            </w:pPr>
            <w:r w:rsidRPr="00184ED9">
              <w:rPr>
                <w:rFonts w:ascii="Arial" w:hAnsi="Arial" w:cs="Arial"/>
                <w:b/>
                <w:bCs/>
                <w:sz w:val="22"/>
                <w:szCs w:val="28"/>
              </w:rPr>
              <w:t>May-1</w:t>
            </w:r>
            <w:r>
              <w:rPr>
                <w:rFonts w:ascii="Arial" w:hAnsi="Arial" w:cs="Arial"/>
                <w:b/>
                <w:bCs/>
                <w:sz w:val="22"/>
                <w:szCs w:val="28"/>
              </w:rPr>
              <w:t>4</w:t>
            </w:r>
          </w:p>
        </w:tc>
        <w:tc>
          <w:tcPr>
            <w:tcW w:w="99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184ED9" w:rsidRDefault="006913DE" w:rsidP="00350FAF">
            <w:pPr>
              <w:ind w:left="-108" w:right="-108"/>
              <w:jc w:val="center"/>
              <w:rPr>
                <w:rFonts w:ascii="Arial" w:hAnsi="Arial" w:cs="Arial"/>
                <w:b/>
                <w:bCs/>
                <w:sz w:val="22"/>
                <w:szCs w:val="28"/>
              </w:rPr>
            </w:pPr>
            <w:r w:rsidRPr="00184ED9">
              <w:rPr>
                <w:rFonts w:ascii="Arial" w:hAnsi="Arial" w:cs="Arial"/>
                <w:b/>
                <w:bCs/>
                <w:sz w:val="22"/>
                <w:szCs w:val="28"/>
              </w:rPr>
              <w:t>Jun-1</w:t>
            </w:r>
            <w:r>
              <w:rPr>
                <w:rFonts w:ascii="Arial" w:hAnsi="Arial" w:cs="Arial"/>
                <w:b/>
                <w:bCs/>
                <w:sz w:val="22"/>
                <w:szCs w:val="28"/>
              </w:rPr>
              <w:t>4</w:t>
            </w:r>
          </w:p>
        </w:tc>
        <w:tc>
          <w:tcPr>
            <w:tcW w:w="99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184ED9" w:rsidRDefault="006913DE" w:rsidP="00350FAF">
            <w:pPr>
              <w:ind w:left="-108" w:right="-108"/>
              <w:jc w:val="center"/>
              <w:rPr>
                <w:rFonts w:ascii="Arial" w:hAnsi="Arial" w:cs="Arial"/>
                <w:b/>
                <w:bCs/>
                <w:sz w:val="22"/>
                <w:szCs w:val="28"/>
              </w:rPr>
            </w:pPr>
            <w:r w:rsidRPr="00184ED9">
              <w:rPr>
                <w:rFonts w:ascii="Arial" w:hAnsi="Arial" w:cs="Arial"/>
                <w:b/>
                <w:bCs/>
                <w:sz w:val="22"/>
                <w:szCs w:val="28"/>
              </w:rPr>
              <w:t>Jul-1</w:t>
            </w:r>
            <w:r>
              <w:rPr>
                <w:rFonts w:ascii="Arial" w:hAnsi="Arial" w:cs="Arial"/>
                <w:b/>
                <w:bCs/>
                <w:sz w:val="22"/>
                <w:szCs w:val="28"/>
              </w:rPr>
              <w:t>4</w:t>
            </w:r>
          </w:p>
        </w:tc>
        <w:tc>
          <w:tcPr>
            <w:tcW w:w="990" w:type="dxa"/>
            <w:tcBorders>
              <w:top w:val="single" w:sz="4" w:space="0" w:color="auto"/>
              <w:left w:val="nil"/>
              <w:bottom w:val="single" w:sz="4" w:space="0" w:color="auto"/>
              <w:right w:val="single" w:sz="4" w:space="0" w:color="000000"/>
            </w:tcBorders>
            <w:shd w:val="clear" w:color="auto" w:fill="auto"/>
            <w:noWrap/>
            <w:vAlign w:val="center"/>
            <w:hideMark/>
          </w:tcPr>
          <w:p w:rsidR="006913DE" w:rsidRPr="00184ED9" w:rsidRDefault="006913DE" w:rsidP="00350FAF">
            <w:pPr>
              <w:ind w:left="-108" w:right="-108"/>
              <w:jc w:val="center"/>
              <w:rPr>
                <w:rFonts w:ascii="Arial" w:hAnsi="Arial" w:cs="Arial"/>
                <w:b/>
                <w:bCs/>
                <w:sz w:val="22"/>
                <w:szCs w:val="28"/>
              </w:rPr>
            </w:pPr>
            <w:r w:rsidRPr="00184ED9">
              <w:rPr>
                <w:rFonts w:ascii="Arial" w:hAnsi="Arial" w:cs="Arial"/>
                <w:b/>
                <w:bCs/>
                <w:sz w:val="22"/>
                <w:szCs w:val="28"/>
              </w:rPr>
              <w:t>Aug-1</w:t>
            </w:r>
            <w:r>
              <w:rPr>
                <w:rFonts w:ascii="Arial" w:hAnsi="Arial" w:cs="Arial"/>
                <w:b/>
                <w:bCs/>
                <w:sz w:val="22"/>
                <w:szCs w:val="28"/>
              </w:rPr>
              <w:t>4</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6913DE" w:rsidRPr="00184ED9" w:rsidRDefault="006913DE" w:rsidP="00350FAF">
            <w:pPr>
              <w:ind w:left="-108" w:right="-108"/>
              <w:jc w:val="center"/>
              <w:rPr>
                <w:rFonts w:ascii="Arial" w:hAnsi="Arial" w:cs="Arial"/>
                <w:b/>
                <w:bCs/>
                <w:sz w:val="22"/>
                <w:szCs w:val="28"/>
              </w:rPr>
            </w:pPr>
            <w:r w:rsidRPr="00184ED9">
              <w:rPr>
                <w:rFonts w:ascii="Arial" w:hAnsi="Arial" w:cs="Arial"/>
                <w:b/>
                <w:bCs/>
                <w:sz w:val="22"/>
                <w:szCs w:val="28"/>
              </w:rPr>
              <w:t>Sep-1</w:t>
            </w:r>
            <w:r>
              <w:rPr>
                <w:rFonts w:ascii="Arial" w:hAnsi="Arial" w:cs="Arial"/>
                <w:b/>
                <w:bCs/>
                <w:sz w:val="22"/>
                <w:szCs w:val="28"/>
              </w:rPr>
              <w:t>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B06E4" w:rsidRDefault="002B06E4" w:rsidP="00350FAF">
            <w:pPr>
              <w:ind w:left="-108" w:right="-108"/>
              <w:jc w:val="center"/>
              <w:rPr>
                <w:rFonts w:ascii="Arial" w:hAnsi="Arial" w:cs="Arial"/>
                <w:b/>
                <w:bCs/>
              </w:rPr>
            </w:pPr>
            <w:r>
              <w:rPr>
                <w:rFonts w:ascii="Arial" w:hAnsi="Arial" w:cs="Arial"/>
                <w:b/>
                <w:bCs/>
              </w:rPr>
              <w:t xml:space="preserve">Total of </w:t>
            </w:r>
          </w:p>
          <w:p w:rsidR="002B06E4" w:rsidRDefault="002B06E4" w:rsidP="00350FAF">
            <w:pPr>
              <w:ind w:left="-108" w:right="-108"/>
              <w:jc w:val="center"/>
              <w:rPr>
                <w:rFonts w:ascii="Arial" w:hAnsi="Arial" w:cs="Arial"/>
                <w:b/>
                <w:bCs/>
              </w:rPr>
            </w:pPr>
            <w:r>
              <w:rPr>
                <w:rFonts w:ascii="Arial" w:hAnsi="Arial" w:cs="Arial"/>
                <w:b/>
                <w:bCs/>
              </w:rPr>
              <w:t xml:space="preserve">Six </w:t>
            </w:r>
          </w:p>
          <w:p w:rsidR="006913DE" w:rsidRPr="00184ED9" w:rsidRDefault="002B06E4" w:rsidP="00350FAF">
            <w:pPr>
              <w:ind w:left="-108" w:right="-108"/>
              <w:jc w:val="center"/>
              <w:rPr>
                <w:rFonts w:ascii="Arial" w:hAnsi="Arial" w:cs="Arial"/>
                <w:b/>
                <w:bCs/>
                <w:sz w:val="22"/>
              </w:rPr>
            </w:pPr>
            <w:r>
              <w:rPr>
                <w:rFonts w:ascii="Arial" w:hAnsi="Arial" w:cs="Arial"/>
                <w:b/>
                <w:bCs/>
              </w:rPr>
              <w:t>M</w:t>
            </w:r>
            <w:r w:rsidR="006913DE" w:rsidRPr="00184ED9">
              <w:rPr>
                <w:rFonts w:ascii="Arial" w:hAnsi="Arial" w:cs="Arial"/>
                <w:b/>
                <w:bCs/>
              </w:rPr>
              <w:t>onths</w:t>
            </w:r>
          </w:p>
        </w:tc>
        <w:tc>
          <w:tcPr>
            <w:tcW w:w="1260"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6913DE" w:rsidRPr="00184ED9" w:rsidRDefault="006913DE" w:rsidP="00350FAF">
            <w:pPr>
              <w:ind w:left="-108" w:right="-108"/>
              <w:jc w:val="center"/>
              <w:rPr>
                <w:rFonts w:ascii="Arial" w:hAnsi="Arial" w:cs="Arial"/>
                <w:b/>
                <w:bCs/>
              </w:rPr>
            </w:pPr>
            <w:r w:rsidRPr="00184ED9">
              <w:rPr>
                <w:rFonts w:ascii="Arial" w:hAnsi="Arial" w:cs="Arial"/>
                <w:b/>
                <w:bCs/>
              </w:rPr>
              <w:t>Avg. SMD of DISCOMs for Apr’1</w:t>
            </w:r>
            <w:r>
              <w:rPr>
                <w:rFonts w:ascii="Arial" w:hAnsi="Arial" w:cs="Arial"/>
                <w:b/>
                <w:bCs/>
              </w:rPr>
              <w:t>4</w:t>
            </w:r>
            <w:r w:rsidRPr="00184ED9">
              <w:rPr>
                <w:rFonts w:ascii="Arial" w:hAnsi="Arial" w:cs="Arial"/>
                <w:b/>
                <w:bCs/>
              </w:rPr>
              <w:t>-Sept.’1</w:t>
            </w:r>
            <w:r>
              <w:rPr>
                <w:rFonts w:ascii="Arial" w:hAnsi="Arial" w:cs="Arial"/>
                <w:b/>
                <w:bCs/>
              </w:rPr>
              <w:t>4</w:t>
            </w:r>
          </w:p>
        </w:tc>
        <w:tc>
          <w:tcPr>
            <w:tcW w:w="1170" w:type="dxa"/>
            <w:tcBorders>
              <w:top w:val="single" w:sz="4" w:space="0" w:color="auto"/>
              <w:left w:val="nil"/>
              <w:bottom w:val="single" w:sz="4" w:space="0" w:color="auto"/>
              <w:right w:val="single" w:sz="4" w:space="0" w:color="000000"/>
            </w:tcBorders>
            <w:shd w:val="clear" w:color="auto" w:fill="auto"/>
            <w:vAlign w:val="center"/>
            <w:hideMark/>
          </w:tcPr>
          <w:p w:rsidR="006913DE" w:rsidRPr="00184ED9" w:rsidRDefault="006913DE" w:rsidP="00350FAF">
            <w:pPr>
              <w:ind w:left="-108" w:right="-108"/>
              <w:jc w:val="center"/>
              <w:rPr>
                <w:rFonts w:ascii="Arial" w:hAnsi="Arial" w:cs="Arial"/>
                <w:b/>
                <w:bCs/>
              </w:rPr>
            </w:pPr>
            <w:r w:rsidRPr="00184ED9">
              <w:rPr>
                <w:rFonts w:ascii="Arial" w:hAnsi="Arial" w:cs="Arial"/>
                <w:b/>
                <w:bCs/>
              </w:rPr>
              <w:t>Highest SMD of DISCOMs for Apr’1</w:t>
            </w:r>
            <w:r>
              <w:rPr>
                <w:rFonts w:ascii="Arial" w:hAnsi="Arial" w:cs="Arial"/>
                <w:b/>
                <w:bCs/>
              </w:rPr>
              <w:t>4</w:t>
            </w:r>
            <w:r w:rsidRPr="00184ED9">
              <w:rPr>
                <w:rFonts w:ascii="Arial" w:hAnsi="Arial" w:cs="Arial"/>
                <w:b/>
                <w:bCs/>
              </w:rPr>
              <w:t>-Sept.’1</w:t>
            </w:r>
            <w:r>
              <w:rPr>
                <w:rFonts w:ascii="Arial" w:hAnsi="Arial" w:cs="Arial"/>
                <w:b/>
                <w:bCs/>
              </w:rPr>
              <w:t>4</w:t>
            </w:r>
          </w:p>
        </w:tc>
      </w:tr>
      <w:tr w:rsidR="001536DE" w:rsidRPr="00184ED9" w:rsidTr="00350FAF">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6DE" w:rsidRPr="00184ED9" w:rsidRDefault="001536DE" w:rsidP="00350FAF">
            <w:pPr>
              <w:ind w:left="-108" w:right="-108"/>
              <w:rPr>
                <w:rFonts w:ascii="Arial" w:hAnsi="Arial" w:cs="Arial"/>
                <w:b/>
                <w:bCs/>
              </w:rPr>
            </w:pPr>
            <w:r w:rsidRPr="00184ED9">
              <w:rPr>
                <w:rFonts w:ascii="Arial" w:hAnsi="Arial" w:cs="Arial"/>
                <w:b/>
                <w:bCs/>
              </w:rPr>
              <w:t>CESU</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1368.87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1385.89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1371.76</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1339.98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1304.34</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1365.49</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8136.33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2B06E4">
            <w:pPr>
              <w:jc w:val="right"/>
              <w:rPr>
                <w:rFonts w:ascii="Arial" w:hAnsi="Arial" w:cs="Arial"/>
                <w:b/>
                <w:bCs/>
              </w:rPr>
            </w:pPr>
            <w:r>
              <w:rPr>
                <w:rFonts w:ascii="Arial" w:hAnsi="Arial" w:cs="Arial"/>
                <w:b/>
                <w:bCs/>
              </w:rPr>
              <w:t>1356.06</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36DE" w:rsidRDefault="001536DE">
            <w:pPr>
              <w:jc w:val="right"/>
              <w:rPr>
                <w:rFonts w:ascii="Arial" w:hAnsi="Arial" w:cs="Arial"/>
                <w:b/>
                <w:bCs/>
              </w:rPr>
            </w:pPr>
            <w:r>
              <w:rPr>
                <w:rFonts w:ascii="Arial" w:hAnsi="Arial" w:cs="Arial"/>
                <w:b/>
                <w:bCs/>
              </w:rPr>
              <w:t>1385.89</w:t>
            </w:r>
          </w:p>
        </w:tc>
      </w:tr>
      <w:tr w:rsidR="001536DE" w:rsidRPr="00184ED9" w:rsidTr="00350FAF">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6DE" w:rsidRPr="00184ED9" w:rsidRDefault="001536DE" w:rsidP="00350FAF">
            <w:pPr>
              <w:ind w:left="-108" w:right="-108"/>
              <w:rPr>
                <w:rFonts w:ascii="Arial" w:hAnsi="Arial" w:cs="Arial"/>
                <w:b/>
                <w:bCs/>
              </w:rPr>
            </w:pPr>
            <w:r w:rsidRPr="00184ED9">
              <w:rPr>
                <w:rFonts w:ascii="Arial" w:hAnsi="Arial" w:cs="Arial"/>
                <w:b/>
                <w:bCs/>
              </w:rPr>
              <w:t>NESCO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color w:val="000000"/>
              </w:rPr>
            </w:pPr>
            <w:r>
              <w:rPr>
                <w:rFonts w:ascii="Arial" w:hAnsi="Arial" w:cs="Arial"/>
                <w:b/>
                <w:bCs/>
                <w:color w:val="000000"/>
              </w:rPr>
              <w:t>857.94</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851.66</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837.76</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854.68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810.93</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828.25</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5041.23</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840.20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36DE" w:rsidRDefault="001536DE">
            <w:pPr>
              <w:jc w:val="right"/>
              <w:rPr>
                <w:rFonts w:ascii="Arial" w:hAnsi="Arial" w:cs="Arial"/>
                <w:b/>
                <w:bCs/>
              </w:rPr>
            </w:pPr>
            <w:r>
              <w:rPr>
                <w:rFonts w:ascii="Arial" w:hAnsi="Arial" w:cs="Arial"/>
                <w:b/>
                <w:bCs/>
              </w:rPr>
              <w:t>857.94</w:t>
            </w:r>
          </w:p>
        </w:tc>
      </w:tr>
      <w:tr w:rsidR="001536DE" w:rsidRPr="00184ED9" w:rsidTr="00350FAF">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6DE" w:rsidRPr="00184ED9" w:rsidRDefault="001536DE" w:rsidP="00350FAF">
            <w:pPr>
              <w:ind w:left="-108" w:right="-108"/>
              <w:rPr>
                <w:rFonts w:ascii="Arial" w:hAnsi="Arial" w:cs="Arial"/>
                <w:b/>
                <w:bCs/>
              </w:rPr>
            </w:pPr>
            <w:r w:rsidRPr="00184ED9">
              <w:rPr>
                <w:rFonts w:ascii="Arial" w:hAnsi="Arial" w:cs="Arial"/>
                <w:b/>
                <w:bCs/>
              </w:rPr>
              <w:t>WESCO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1207.01</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1182.70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1209.35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1159.36</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1127.82</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1190.73</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7076.97</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1179.50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36DE" w:rsidRDefault="001536DE">
            <w:pPr>
              <w:jc w:val="right"/>
              <w:rPr>
                <w:rFonts w:ascii="Arial" w:hAnsi="Arial" w:cs="Arial"/>
                <w:b/>
                <w:bCs/>
              </w:rPr>
            </w:pPr>
            <w:r>
              <w:rPr>
                <w:rFonts w:ascii="Arial" w:hAnsi="Arial" w:cs="Arial"/>
                <w:b/>
                <w:bCs/>
              </w:rPr>
              <w:t>1209.35</w:t>
            </w:r>
          </w:p>
        </w:tc>
      </w:tr>
      <w:tr w:rsidR="001536DE" w:rsidRPr="00184ED9" w:rsidTr="00350FAF">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6DE" w:rsidRPr="00184ED9" w:rsidRDefault="001536DE" w:rsidP="00350FAF">
            <w:pPr>
              <w:ind w:left="-108" w:right="-108"/>
              <w:rPr>
                <w:rFonts w:ascii="Arial" w:hAnsi="Arial" w:cs="Arial"/>
                <w:b/>
                <w:bCs/>
              </w:rPr>
            </w:pPr>
            <w:r w:rsidRPr="00184ED9">
              <w:rPr>
                <w:rFonts w:ascii="Arial" w:hAnsi="Arial" w:cs="Arial"/>
                <w:b/>
                <w:bCs/>
              </w:rPr>
              <w:t>SOUTHCO</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533.13</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527.14</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531.97</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530.49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507.598</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530.46</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3160.77</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526.80</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536DE" w:rsidRDefault="001536DE">
            <w:pPr>
              <w:jc w:val="right"/>
              <w:rPr>
                <w:rFonts w:ascii="Arial" w:hAnsi="Arial" w:cs="Arial"/>
                <w:b/>
                <w:bCs/>
              </w:rPr>
            </w:pPr>
            <w:r>
              <w:rPr>
                <w:rFonts w:ascii="Arial" w:hAnsi="Arial" w:cs="Arial"/>
                <w:b/>
                <w:bCs/>
              </w:rPr>
              <w:t>533.13</w:t>
            </w:r>
          </w:p>
        </w:tc>
      </w:tr>
      <w:tr w:rsidR="001536DE" w:rsidRPr="00184ED9" w:rsidTr="00350FAF">
        <w:trPr>
          <w:trHeight w:val="258"/>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6DE" w:rsidRPr="00184ED9" w:rsidRDefault="001536DE" w:rsidP="00350FAF">
            <w:pPr>
              <w:ind w:left="-108" w:right="-108"/>
              <w:jc w:val="right"/>
              <w:rPr>
                <w:rFonts w:ascii="Arial" w:hAnsi="Arial" w:cs="Arial"/>
                <w:b/>
                <w:bCs/>
              </w:rPr>
            </w:pPr>
            <w:r w:rsidRPr="00184ED9">
              <w:rPr>
                <w:rFonts w:ascii="Arial" w:hAnsi="Arial" w:cs="Arial"/>
                <w:b/>
                <w:bCs/>
              </w:rPr>
              <w:t>TOTAL</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3966.95</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3947.39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3950.84</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3884.50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3750.69</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rsidP="00350FAF">
            <w:pPr>
              <w:jc w:val="right"/>
              <w:rPr>
                <w:rFonts w:ascii="Arial" w:hAnsi="Arial" w:cs="Arial"/>
                <w:b/>
                <w:bCs/>
              </w:rPr>
            </w:pPr>
            <w:r>
              <w:rPr>
                <w:rFonts w:ascii="Arial" w:hAnsi="Arial" w:cs="Arial"/>
                <w:b/>
                <w:bCs/>
              </w:rPr>
              <w:t>3914.92</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23415.30</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3902.55</w:t>
            </w: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536DE" w:rsidRDefault="001536DE">
            <w:pPr>
              <w:jc w:val="right"/>
              <w:rPr>
                <w:rFonts w:ascii="Arial" w:hAnsi="Arial" w:cs="Arial"/>
                <w:b/>
                <w:bCs/>
              </w:rPr>
            </w:pPr>
            <w:r>
              <w:rPr>
                <w:rFonts w:ascii="Arial" w:hAnsi="Arial" w:cs="Arial"/>
                <w:b/>
                <w:bCs/>
              </w:rPr>
              <w:t>3986.31</w:t>
            </w:r>
          </w:p>
        </w:tc>
      </w:tr>
    </w:tbl>
    <w:p w:rsidR="00530517" w:rsidRPr="00B556EA" w:rsidRDefault="00530517" w:rsidP="00AD6911">
      <w:pPr>
        <w:pStyle w:val="BodyTextIndent"/>
        <w:tabs>
          <w:tab w:val="clear" w:pos="720"/>
        </w:tabs>
        <w:spacing w:after="0"/>
        <w:ind w:left="360"/>
        <w:jc w:val="both"/>
        <w:rPr>
          <w:rFonts w:ascii="Arial" w:hAnsi="Arial" w:cs="Arial"/>
          <w:bCs/>
          <w:sz w:val="16"/>
          <w:szCs w:val="21"/>
        </w:rPr>
      </w:pPr>
    </w:p>
    <w:p w:rsidR="00954458" w:rsidRDefault="002B06E4"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The above being the actual and the highest SMDs during FY 2014-15, given below are the OERC approval for FY 2014-15</w:t>
      </w:r>
      <w:r w:rsidR="00954458">
        <w:rPr>
          <w:rFonts w:ascii="Arial" w:hAnsi="Arial" w:cs="Arial"/>
          <w:bCs/>
          <w:sz w:val="22"/>
          <w:szCs w:val="21"/>
        </w:rPr>
        <w:t xml:space="preserve"> along with the </w:t>
      </w:r>
      <w:r w:rsidR="00675677">
        <w:rPr>
          <w:rFonts w:ascii="Arial" w:hAnsi="Arial" w:cs="Arial"/>
          <w:bCs/>
          <w:sz w:val="22"/>
          <w:szCs w:val="21"/>
        </w:rPr>
        <w:t xml:space="preserve">final </w:t>
      </w:r>
      <w:r w:rsidR="00954458">
        <w:rPr>
          <w:rFonts w:ascii="Arial" w:hAnsi="Arial" w:cs="Arial"/>
          <w:bCs/>
          <w:sz w:val="22"/>
          <w:szCs w:val="21"/>
        </w:rPr>
        <w:t xml:space="preserve">projection of SMDs </w:t>
      </w:r>
      <w:r w:rsidR="00675677">
        <w:rPr>
          <w:rFonts w:ascii="Arial" w:hAnsi="Arial" w:cs="Arial"/>
          <w:bCs/>
          <w:sz w:val="22"/>
          <w:szCs w:val="21"/>
        </w:rPr>
        <w:t xml:space="preserve">furnished by the </w:t>
      </w:r>
      <w:r w:rsidR="00954458">
        <w:rPr>
          <w:rFonts w:ascii="Arial" w:hAnsi="Arial" w:cs="Arial"/>
          <w:bCs/>
          <w:sz w:val="22"/>
          <w:szCs w:val="21"/>
        </w:rPr>
        <w:t>DISCOMs for FY 2015-16</w:t>
      </w:r>
      <w:r w:rsidR="00675677">
        <w:rPr>
          <w:rFonts w:ascii="Arial" w:hAnsi="Arial" w:cs="Arial"/>
          <w:bCs/>
          <w:sz w:val="22"/>
          <w:szCs w:val="21"/>
        </w:rPr>
        <w:t xml:space="preserve"> on 27</w:t>
      </w:r>
      <w:r w:rsidR="00675677" w:rsidRPr="00675677">
        <w:rPr>
          <w:rFonts w:ascii="Arial" w:hAnsi="Arial" w:cs="Arial"/>
          <w:bCs/>
          <w:sz w:val="22"/>
          <w:szCs w:val="21"/>
          <w:vertAlign w:val="superscript"/>
        </w:rPr>
        <w:t>th</w:t>
      </w:r>
      <w:r w:rsidR="00675677">
        <w:rPr>
          <w:rFonts w:ascii="Arial" w:hAnsi="Arial" w:cs="Arial"/>
          <w:bCs/>
          <w:sz w:val="22"/>
          <w:szCs w:val="21"/>
        </w:rPr>
        <w:t>&amp; 28</w:t>
      </w:r>
      <w:r w:rsidR="00675677" w:rsidRPr="00675677">
        <w:rPr>
          <w:rFonts w:ascii="Arial" w:hAnsi="Arial" w:cs="Arial"/>
          <w:bCs/>
          <w:sz w:val="22"/>
          <w:szCs w:val="21"/>
          <w:vertAlign w:val="superscript"/>
        </w:rPr>
        <w:t>th</w:t>
      </w:r>
      <w:r w:rsidR="00675677">
        <w:rPr>
          <w:rFonts w:ascii="Arial" w:hAnsi="Arial" w:cs="Arial"/>
          <w:bCs/>
          <w:sz w:val="22"/>
          <w:szCs w:val="21"/>
        </w:rPr>
        <w:t>, November, 2014</w:t>
      </w:r>
      <w:r w:rsidR="00954458">
        <w:rPr>
          <w:rFonts w:ascii="Arial" w:hAnsi="Arial" w:cs="Arial"/>
          <w:bCs/>
          <w:sz w:val="22"/>
          <w:szCs w:val="21"/>
        </w:rPr>
        <w:t xml:space="preserve">, based on which GRIDCO has made the projection of SMDs </w:t>
      </w:r>
      <w:r w:rsidR="00675677">
        <w:rPr>
          <w:rFonts w:ascii="Arial" w:hAnsi="Arial" w:cs="Arial"/>
          <w:bCs/>
          <w:sz w:val="22"/>
          <w:szCs w:val="21"/>
        </w:rPr>
        <w:t xml:space="preserve">in respect of the </w:t>
      </w:r>
      <w:r w:rsidR="00954458">
        <w:rPr>
          <w:rFonts w:ascii="Arial" w:hAnsi="Arial" w:cs="Arial"/>
          <w:bCs/>
          <w:sz w:val="22"/>
          <w:szCs w:val="21"/>
        </w:rPr>
        <w:t>DISCOMs for FY 2015-16 as under:</w:t>
      </w:r>
    </w:p>
    <w:p w:rsidR="006913DE" w:rsidRDefault="006913DE" w:rsidP="006913DE">
      <w:pPr>
        <w:pStyle w:val="BodyTextIndent"/>
        <w:tabs>
          <w:tab w:val="clear" w:pos="720"/>
        </w:tabs>
        <w:spacing w:before="0" w:after="0"/>
        <w:ind w:left="360"/>
        <w:jc w:val="center"/>
        <w:rPr>
          <w:rFonts w:ascii="Arial" w:hAnsi="Arial" w:cs="Arial"/>
          <w:b/>
          <w:bCs/>
          <w:szCs w:val="21"/>
        </w:rPr>
      </w:pPr>
      <w:r>
        <w:rPr>
          <w:rFonts w:ascii="Arial" w:hAnsi="Arial" w:cs="Arial"/>
          <w:b/>
          <w:bCs/>
          <w:szCs w:val="21"/>
        </w:rPr>
        <w:t xml:space="preserve">DISCOM-WISE </w:t>
      </w:r>
      <w:r w:rsidRPr="002C40D6">
        <w:rPr>
          <w:rFonts w:ascii="Arial" w:hAnsi="Arial" w:cs="Arial"/>
          <w:b/>
          <w:bCs/>
          <w:szCs w:val="21"/>
        </w:rPr>
        <w:t>Project</w:t>
      </w:r>
      <w:r>
        <w:rPr>
          <w:rFonts w:ascii="Arial" w:hAnsi="Arial" w:cs="Arial"/>
          <w:b/>
          <w:bCs/>
          <w:szCs w:val="21"/>
        </w:rPr>
        <w:t xml:space="preserve">ion of SMDs </w:t>
      </w:r>
      <w:r w:rsidRPr="002C40D6">
        <w:rPr>
          <w:rFonts w:ascii="Arial" w:hAnsi="Arial" w:cs="Arial"/>
          <w:b/>
          <w:bCs/>
          <w:szCs w:val="21"/>
        </w:rPr>
        <w:t xml:space="preserve">for FY </w:t>
      </w:r>
      <w:r>
        <w:rPr>
          <w:rFonts w:ascii="Arial" w:hAnsi="Arial" w:cs="Arial"/>
          <w:b/>
          <w:bCs/>
          <w:szCs w:val="21"/>
        </w:rPr>
        <w:t>2015-16</w:t>
      </w:r>
    </w:p>
    <w:tbl>
      <w:tblPr>
        <w:tblW w:w="9180" w:type="dxa"/>
        <w:tblInd w:w="378" w:type="dxa"/>
        <w:tblLayout w:type="fixed"/>
        <w:tblLook w:val="04A0"/>
      </w:tblPr>
      <w:tblGrid>
        <w:gridCol w:w="1216"/>
        <w:gridCol w:w="1484"/>
        <w:gridCol w:w="2610"/>
        <w:gridCol w:w="1710"/>
        <w:gridCol w:w="2160"/>
      </w:tblGrid>
      <w:tr w:rsidR="00AD6911" w:rsidRPr="00E212D1" w:rsidTr="00B1640C">
        <w:trPr>
          <w:trHeight w:val="602"/>
        </w:trPr>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911" w:rsidRPr="00E212D1" w:rsidRDefault="00AD6911" w:rsidP="00BF0CC3">
            <w:pPr>
              <w:jc w:val="center"/>
              <w:rPr>
                <w:rFonts w:ascii="Arial" w:hAnsi="Arial" w:cs="Arial"/>
                <w:b/>
                <w:bCs/>
              </w:rPr>
            </w:pPr>
            <w:r w:rsidRPr="00E212D1">
              <w:rPr>
                <w:rFonts w:ascii="Arial" w:hAnsi="Arial" w:cs="Arial"/>
                <w:b/>
                <w:bCs/>
              </w:rPr>
              <w:t>DISCOMs</w:t>
            </w:r>
          </w:p>
        </w:tc>
        <w:tc>
          <w:tcPr>
            <w:tcW w:w="1484" w:type="dxa"/>
            <w:tcBorders>
              <w:top w:val="single" w:sz="4" w:space="0" w:color="auto"/>
              <w:left w:val="nil"/>
              <w:bottom w:val="single" w:sz="4" w:space="0" w:color="auto"/>
              <w:right w:val="single" w:sz="4" w:space="0" w:color="auto"/>
            </w:tcBorders>
            <w:shd w:val="clear" w:color="auto" w:fill="auto"/>
            <w:vAlign w:val="center"/>
            <w:hideMark/>
          </w:tcPr>
          <w:p w:rsidR="00AD6911" w:rsidRPr="00E212D1" w:rsidRDefault="00AD6911" w:rsidP="00BF0CC3">
            <w:pPr>
              <w:jc w:val="center"/>
              <w:rPr>
                <w:rFonts w:ascii="Arial" w:hAnsi="Arial" w:cs="Arial"/>
                <w:b/>
                <w:bCs/>
                <w:sz w:val="22"/>
                <w:szCs w:val="22"/>
              </w:rPr>
            </w:pPr>
            <w:r w:rsidRPr="00E212D1">
              <w:rPr>
                <w:rFonts w:ascii="Arial" w:hAnsi="Arial" w:cs="Arial"/>
                <w:b/>
                <w:bCs/>
                <w:sz w:val="22"/>
                <w:szCs w:val="22"/>
              </w:rPr>
              <w:t>OERC approval for 2014-15</w:t>
            </w:r>
          </w:p>
        </w:tc>
        <w:tc>
          <w:tcPr>
            <w:tcW w:w="2610" w:type="dxa"/>
            <w:tcBorders>
              <w:top w:val="single" w:sz="4" w:space="0" w:color="auto"/>
              <w:left w:val="nil"/>
              <w:bottom w:val="single" w:sz="4" w:space="0" w:color="auto"/>
              <w:right w:val="single" w:sz="4" w:space="0" w:color="auto"/>
            </w:tcBorders>
            <w:shd w:val="clear" w:color="auto" w:fill="auto"/>
            <w:vAlign w:val="center"/>
            <w:hideMark/>
          </w:tcPr>
          <w:p w:rsidR="00AD6911" w:rsidRDefault="00AD6911" w:rsidP="00AD6911">
            <w:pPr>
              <w:jc w:val="center"/>
              <w:rPr>
                <w:rFonts w:ascii="Arial" w:hAnsi="Arial" w:cs="Arial"/>
                <w:b/>
                <w:bCs/>
                <w:sz w:val="22"/>
                <w:szCs w:val="22"/>
              </w:rPr>
            </w:pPr>
            <w:r w:rsidRPr="00E212D1">
              <w:rPr>
                <w:rFonts w:ascii="Arial" w:hAnsi="Arial" w:cs="Arial"/>
                <w:b/>
                <w:bCs/>
                <w:sz w:val="22"/>
                <w:szCs w:val="22"/>
              </w:rPr>
              <w:t xml:space="preserve">Highest SMD (MVA per month) recorded during FY 2014-15 </w:t>
            </w:r>
          </w:p>
          <w:p w:rsidR="00AD6911" w:rsidRPr="00E212D1" w:rsidRDefault="00AD6911" w:rsidP="00AD6911">
            <w:pPr>
              <w:jc w:val="center"/>
              <w:rPr>
                <w:rFonts w:ascii="Arial" w:hAnsi="Arial" w:cs="Arial"/>
                <w:b/>
                <w:bCs/>
                <w:sz w:val="22"/>
                <w:szCs w:val="22"/>
              </w:rPr>
            </w:pPr>
            <w:r w:rsidRPr="00E212D1">
              <w:rPr>
                <w:rFonts w:ascii="Arial" w:hAnsi="Arial" w:cs="Arial"/>
                <w:b/>
                <w:bCs/>
                <w:sz w:val="22"/>
                <w:szCs w:val="22"/>
              </w:rPr>
              <w:t>(Apr</w:t>
            </w:r>
            <w:r>
              <w:rPr>
                <w:rFonts w:ascii="Arial" w:hAnsi="Arial" w:cs="Arial"/>
                <w:b/>
                <w:bCs/>
                <w:sz w:val="22"/>
                <w:szCs w:val="22"/>
              </w:rPr>
              <w:t>.</w:t>
            </w:r>
            <w:r w:rsidRPr="00E212D1">
              <w:rPr>
                <w:rFonts w:ascii="Arial" w:hAnsi="Arial" w:cs="Arial"/>
                <w:b/>
                <w:bCs/>
                <w:sz w:val="22"/>
                <w:szCs w:val="22"/>
              </w:rPr>
              <w:t>'14 to Sept'14)</w:t>
            </w:r>
          </w:p>
        </w:tc>
        <w:tc>
          <w:tcPr>
            <w:tcW w:w="1710" w:type="dxa"/>
            <w:tcBorders>
              <w:top w:val="single" w:sz="4" w:space="0" w:color="auto"/>
              <w:left w:val="nil"/>
              <w:bottom w:val="single" w:sz="4" w:space="0" w:color="auto"/>
              <w:right w:val="single" w:sz="4" w:space="0" w:color="auto"/>
            </w:tcBorders>
            <w:shd w:val="clear" w:color="auto" w:fill="auto"/>
            <w:vAlign w:val="center"/>
            <w:hideMark/>
          </w:tcPr>
          <w:p w:rsidR="00AD6911" w:rsidRDefault="00AD6911" w:rsidP="00BF0CC3">
            <w:pPr>
              <w:jc w:val="center"/>
              <w:rPr>
                <w:rFonts w:ascii="Arial" w:hAnsi="Arial" w:cs="Arial"/>
                <w:b/>
                <w:bCs/>
                <w:sz w:val="22"/>
                <w:szCs w:val="22"/>
              </w:rPr>
            </w:pPr>
            <w:r>
              <w:rPr>
                <w:rFonts w:ascii="Arial" w:hAnsi="Arial" w:cs="Arial"/>
                <w:b/>
                <w:bCs/>
                <w:sz w:val="22"/>
                <w:szCs w:val="22"/>
              </w:rPr>
              <w:t>DISCOMs Projection</w:t>
            </w:r>
            <w:r w:rsidRPr="00E212D1">
              <w:rPr>
                <w:rFonts w:ascii="Arial" w:hAnsi="Arial" w:cs="Arial"/>
                <w:b/>
                <w:bCs/>
                <w:sz w:val="22"/>
                <w:szCs w:val="22"/>
              </w:rPr>
              <w:t xml:space="preserve"> of SMD fo</w:t>
            </w:r>
            <w:r>
              <w:rPr>
                <w:rFonts w:ascii="Arial" w:hAnsi="Arial" w:cs="Arial"/>
                <w:b/>
                <w:bCs/>
                <w:sz w:val="22"/>
                <w:szCs w:val="22"/>
              </w:rPr>
              <w:t>r</w:t>
            </w:r>
          </w:p>
          <w:p w:rsidR="00AD6911" w:rsidRPr="00E212D1" w:rsidRDefault="00AD6911" w:rsidP="00BF0CC3">
            <w:pPr>
              <w:jc w:val="center"/>
              <w:rPr>
                <w:rFonts w:ascii="Arial" w:hAnsi="Arial" w:cs="Arial"/>
                <w:b/>
                <w:bCs/>
                <w:sz w:val="22"/>
                <w:szCs w:val="22"/>
              </w:rPr>
            </w:pPr>
            <w:r w:rsidRPr="00E212D1">
              <w:rPr>
                <w:rFonts w:ascii="Arial" w:hAnsi="Arial" w:cs="Arial"/>
                <w:b/>
                <w:bCs/>
                <w:sz w:val="22"/>
                <w:szCs w:val="22"/>
              </w:rPr>
              <w:t>FY 2015-16</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AD6911" w:rsidRPr="00E212D1" w:rsidRDefault="00AD6911" w:rsidP="00BF0CC3">
            <w:pPr>
              <w:jc w:val="center"/>
              <w:rPr>
                <w:rFonts w:ascii="Arial" w:hAnsi="Arial" w:cs="Arial"/>
                <w:b/>
                <w:bCs/>
                <w:sz w:val="22"/>
                <w:szCs w:val="22"/>
              </w:rPr>
            </w:pPr>
            <w:r w:rsidRPr="00E212D1">
              <w:rPr>
                <w:rFonts w:ascii="Arial" w:hAnsi="Arial" w:cs="Arial"/>
                <w:b/>
                <w:bCs/>
                <w:sz w:val="22"/>
                <w:szCs w:val="22"/>
              </w:rPr>
              <w:t xml:space="preserve">GRIDCO's Projection of SMD </w:t>
            </w:r>
            <w:r>
              <w:rPr>
                <w:rFonts w:ascii="Arial" w:hAnsi="Arial" w:cs="Arial"/>
                <w:b/>
                <w:bCs/>
                <w:sz w:val="22"/>
                <w:szCs w:val="22"/>
              </w:rPr>
              <w:t xml:space="preserve">of DISCOMs </w:t>
            </w:r>
            <w:r w:rsidRPr="00E212D1">
              <w:rPr>
                <w:rFonts w:ascii="Arial" w:hAnsi="Arial" w:cs="Arial"/>
                <w:b/>
                <w:bCs/>
                <w:sz w:val="22"/>
                <w:szCs w:val="22"/>
              </w:rPr>
              <w:t>for FY 2015-16</w:t>
            </w:r>
          </w:p>
        </w:tc>
      </w:tr>
      <w:tr w:rsidR="00AD6911" w:rsidRPr="00E212D1" w:rsidTr="00B1640C">
        <w:trPr>
          <w:trHeight w:val="255"/>
        </w:trPr>
        <w:tc>
          <w:tcPr>
            <w:tcW w:w="1216" w:type="dxa"/>
            <w:tcBorders>
              <w:top w:val="nil"/>
              <w:left w:val="single" w:sz="4" w:space="0" w:color="000000"/>
              <w:bottom w:val="single" w:sz="4" w:space="0" w:color="000000"/>
              <w:right w:val="single" w:sz="4" w:space="0" w:color="000000"/>
            </w:tcBorders>
            <w:shd w:val="clear" w:color="auto" w:fill="auto"/>
            <w:vAlign w:val="bottom"/>
            <w:hideMark/>
          </w:tcPr>
          <w:p w:rsidR="00AD6911" w:rsidRPr="00E212D1" w:rsidRDefault="00AD6911" w:rsidP="00E212D1">
            <w:pPr>
              <w:ind w:left="-108" w:right="-62"/>
              <w:jc w:val="center"/>
              <w:rPr>
                <w:rFonts w:ascii="Arial" w:hAnsi="Arial" w:cs="Arial"/>
                <w:b/>
                <w:bCs/>
              </w:rPr>
            </w:pPr>
            <w:r w:rsidRPr="00E212D1">
              <w:rPr>
                <w:rFonts w:ascii="Arial" w:hAnsi="Arial" w:cs="Arial"/>
                <w:b/>
                <w:bCs/>
              </w:rPr>
              <w:t> </w:t>
            </w:r>
          </w:p>
        </w:tc>
        <w:tc>
          <w:tcPr>
            <w:tcW w:w="1484" w:type="dxa"/>
            <w:tcBorders>
              <w:top w:val="nil"/>
              <w:left w:val="nil"/>
              <w:bottom w:val="nil"/>
              <w:right w:val="nil"/>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c>
          <w:tcPr>
            <w:tcW w:w="2610" w:type="dxa"/>
            <w:tcBorders>
              <w:top w:val="nil"/>
              <w:left w:val="nil"/>
              <w:bottom w:val="nil"/>
              <w:right w:val="single" w:sz="4" w:space="0" w:color="000000"/>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c>
          <w:tcPr>
            <w:tcW w:w="1710" w:type="dxa"/>
            <w:tcBorders>
              <w:top w:val="nil"/>
              <w:left w:val="nil"/>
              <w:bottom w:val="nil"/>
              <w:right w:val="single" w:sz="4" w:space="0" w:color="000000"/>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c>
          <w:tcPr>
            <w:tcW w:w="2160" w:type="dxa"/>
            <w:tcBorders>
              <w:top w:val="nil"/>
              <w:left w:val="nil"/>
              <w:bottom w:val="single" w:sz="4" w:space="0" w:color="auto"/>
              <w:right w:val="single" w:sz="4" w:space="0" w:color="000000"/>
            </w:tcBorders>
            <w:shd w:val="clear" w:color="auto" w:fill="auto"/>
            <w:vAlign w:val="bottom"/>
            <w:hideMark/>
          </w:tcPr>
          <w:p w:rsidR="00AD6911" w:rsidRPr="00B1640C" w:rsidRDefault="00AD6911" w:rsidP="00E212D1">
            <w:pPr>
              <w:ind w:left="-108" w:right="-62"/>
              <w:jc w:val="center"/>
              <w:rPr>
                <w:rFonts w:ascii="Arial" w:hAnsi="Arial" w:cs="Arial"/>
                <w:b/>
                <w:bCs/>
                <w:sz w:val="22"/>
                <w:szCs w:val="22"/>
              </w:rPr>
            </w:pPr>
            <w:r w:rsidRPr="00B1640C">
              <w:rPr>
                <w:rFonts w:ascii="Arial" w:hAnsi="Arial" w:cs="Arial"/>
                <w:b/>
                <w:bCs/>
                <w:sz w:val="22"/>
                <w:szCs w:val="22"/>
              </w:rPr>
              <w:t>(MVA/Month)</w:t>
            </w:r>
          </w:p>
        </w:tc>
      </w:tr>
      <w:tr w:rsidR="00AD6911" w:rsidRPr="00E212D1" w:rsidTr="00B1640C">
        <w:trPr>
          <w:trHeight w:val="65"/>
        </w:trPr>
        <w:tc>
          <w:tcPr>
            <w:tcW w:w="1216" w:type="dxa"/>
            <w:tcBorders>
              <w:top w:val="nil"/>
              <w:left w:val="single" w:sz="4" w:space="0" w:color="000000"/>
              <w:bottom w:val="single" w:sz="4" w:space="0" w:color="000000"/>
              <w:right w:val="nil"/>
            </w:tcBorders>
            <w:shd w:val="clear" w:color="auto" w:fill="auto"/>
            <w:vAlign w:val="bottom"/>
            <w:hideMark/>
          </w:tcPr>
          <w:p w:rsidR="00AD6911" w:rsidRPr="00E212D1" w:rsidRDefault="00AD6911" w:rsidP="00E212D1">
            <w:pPr>
              <w:rPr>
                <w:rFonts w:ascii="Arial" w:hAnsi="Arial" w:cs="Arial"/>
                <w:b/>
                <w:bCs/>
              </w:rPr>
            </w:pPr>
            <w:r w:rsidRPr="00E212D1">
              <w:rPr>
                <w:rFonts w:ascii="Arial" w:hAnsi="Arial" w:cs="Arial"/>
                <w:b/>
                <w:bCs/>
              </w:rPr>
              <w:t xml:space="preserve"> CESU </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1490.00</w:t>
            </w:r>
          </w:p>
        </w:tc>
        <w:tc>
          <w:tcPr>
            <w:tcW w:w="2610" w:type="dxa"/>
            <w:tcBorders>
              <w:top w:val="single" w:sz="4" w:space="0" w:color="auto"/>
              <w:left w:val="nil"/>
              <w:bottom w:val="single" w:sz="4" w:space="0" w:color="auto"/>
              <w:right w:val="single" w:sz="4" w:space="0" w:color="auto"/>
            </w:tcBorders>
            <w:shd w:val="clear" w:color="auto" w:fill="auto"/>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1385.894</w:t>
            </w:r>
          </w:p>
        </w:tc>
        <w:tc>
          <w:tcPr>
            <w:tcW w:w="1710" w:type="dxa"/>
            <w:tcBorders>
              <w:top w:val="single" w:sz="4" w:space="0" w:color="auto"/>
              <w:left w:val="nil"/>
              <w:bottom w:val="single" w:sz="4" w:space="0" w:color="auto"/>
              <w:right w:val="nil"/>
            </w:tcBorders>
            <w:shd w:val="clear" w:color="auto" w:fill="auto"/>
            <w:vAlign w:val="bottom"/>
            <w:hideMark/>
          </w:tcPr>
          <w:p w:rsidR="00AD6911" w:rsidRPr="00B1640C" w:rsidRDefault="00675677" w:rsidP="00675677">
            <w:pPr>
              <w:jc w:val="right"/>
              <w:rPr>
                <w:rFonts w:ascii="Arial" w:hAnsi="Arial" w:cs="Arial"/>
                <w:b/>
                <w:bCs/>
                <w:sz w:val="22"/>
                <w:szCs w:val="22"/>
              </w:rPr>
            </w:pPr>
            <w:r>
              <w:rPr>
                <w:rFonts w:ascii="Arial" w:hAnsi="Arial" w:cs="Arial"/>
                <w:b/>
                <w:bCs/>
                <w:sz w:val="22"/>
                <w:szCs w:val="22"/>
              </w:rPr>
              <w:t>1657</w:t>
            </w:r>
            <w:r w:rsidR="00AD6911" w:rsidRPr="00B1640C">
              <w:rPr>
                <w:rFonts w:ascii="Arial" w:hAnsi="Arial" w:cs="Arial"/>
                <w:b/>
                <w:bCs/>
                <w:sz w:val="22"/>
                <w:szCs w:val="22"/>
              </w:rPr>
              <w:t>.00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6911" w:rsidRPr="00B1640C" w:rsidRDefault="00675677" w:rsidP="00E212D1">
            <w:pPr>
              <w:jc w:val="right"/>
              <w:rPr>
                <w:rFonts w:ascii="Arial" w:hAnsi="Arial" w:cs="Arial"/>
                <w:b/>
                <w:bCs/>
                <w:sz w:val="22"/>
                <w:szCs w:val="22"/>
              </w:rPr>
            </w:pPr>
            <w:r>
              <w:rPr>
                <w:rFonts w:ascii="Arial" w:hAnsi="Arial" w:cs="Arial"/>
                <w:b/>
                <w:bCs/>
                <w:sz w:val="22"/>
                <w:szCs w:val="22"/>
              </w:rPr>
              <w:t>1657.00</w:t>
            </w:r>
          </w:p>
        </w:tc>
      </w:tr>
      <w:tr w:rsidR="00AD6911" w:rsidRPr="00E212D1" w:rsidTr="00B1640C">
        <w:trPr>
          <w:trHeight w:val="107"/>
        </w:trPr>
        <w:tc>
          <w:tcPr>
            <w:tcW w:w="1216" w:type="dxa"/>
            <w:tcBorders>
              <w:top w:val="nil"/>
              <w:left w:val="single" w:sz="4" w:space="0" w:color="000000"/>
              <w:bottom w:val="single" w:sz="4" w:space="0" w:color="000000"/>
              <w:right w:val="nil"/>
            </w:tcBorders>
            <w:shd w:val="clear" w:color="auto" w:fill="auto"/>
            <w:vAlign w:val="bottom"/>
            <w:hideMark/>
          </w:tcPr>
          <w:p w:rsidR="00AD6911" w:rsidRPr="00E212D1" w:rsidRDefault="00AD6911" w:rsidP="00E212D1">
            <w:pPr>
              <w:rPr>
                <w:rFonts w:ascii="Arial" w:hAnsi="Arial" w:cs="Arial"/>
                <w:b/>
                <w:bCs/>
              </w:rPr>
            </w:pPr>
            <w:r w:rsidRPr="00E212D1">
              <w:rPr>
                <w:rFonts w:ascii="Arial" w:hAnsi="Arial" w:cs="Arial"/>
                <w:b/>
                <w:bCs/>
              </w:rPr>
              <w:t xml:space="preserve"> NESCO </w:t>
            </w:r>
          </w:p>
        </w:tc>
        <w:tc>
          <w:tcPr>
            <w:tcW w:w="1484" w:type="dxa"/>
            <w:tcBorders>
              <w:top w:val="nil"/>
              <w:left w:val="single" w:sz="4" w:space="0" w:color="auto"/>
              <w:bottom w:val="single" w:sz="4" w:space="0" w:color="auto"/>
              <w:right w:val="single" w:sz="4" w:space="0" w:color="auto"/>
            </w:tcBorders>
            <w:shd w:val="clear" w:color="auto" w:fill="auto"/>
            <w:vAlign w:val="bottom"/>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870.00</w:t>
            </w:r>
          </w:p>
        </w:tc>
        <w:tc>
          <w:tcPr>
            <w:tcW w:w="2610" w:type="dxa"/>
            <w:tcBorders>
              <w:top w:val="nil"/>
              <w:left w:val="nil"/>
              <w:bottom w:val="single" w:sz="4" w:space="0" w:color="auto"/>
              <w:right w:val="single" w:sz="4" w:space="0" w:color="auto"/>
            </w:tcBorders>
            <w:shd w:val="clear" w:color="auto" w:fill="auto"/>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857.94</w:t>
            </w:r>
          </w:p>
        </w:tc>
        <w:tc>
          <w:tcPr>
            <w:tcW w:w="1710" w:type="dxa"/>
            <w:tcBorders>
              <w:top w:val="nil"/>
              <w:left w:val="nil"/>
              <w:bottom w:val="single" w:sz="4" w:space="0" w:color="auto"/>
              <w:right w:val="nil"/>
            </w:tcBorders>
            <w:shd w:val="clear" w:color="auto" w:fill="auto"/>
            <w:vAlign w:val="bottom"/>
            <w:hideMark/>
          </w:tcPr>
          <w:p w:rsidR="00AD6911" w:rsidRPr="00B1640C" w:rsidRDefault="00AD6911" w:rsidP="00091F0B">
            <w:pPr>
              <w:jc w:val="right"/>
              <w:rPr>
                <w:rFonts w:ascii="Arial" w:hAnsi="Arial" w:cs="Arial"/>
                <w:b/>
                <w:bCs/>
                <w:sz w:val="22"/>
                <w:szCs w:val="22"/>
              </w:rPr>
            </w:pPr>
            <w:r w:rsidRPr="00B1640C">
              <w:rPr>
                <w:rFonts w:ascii="Arial" w:hAnsi="Arial" w:cs="Arial"/>
                <w:b/>
                <w:bCs/>
                <w:sz w:val="22"/>
                <w:szCs w:val="22"/>
              </w:rPr>
              <w:t>940.00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6911" w:rsidRPr="00B1640C" w:rsidRDefault="00AD6911" w:rsidP="00E212D1">
            <w:pPr>
              <w:jc w:val="right"/>
              <w:rPr>
                <w:rFonts w:ascii="Arial" w:hAnsi="Arial" w:cs="Arial"/>
                <w:b/>
                <w:bCs/>
                <w:sz w:val="22"/>
                <w:szCs w:val="22"/>
              </w:rPr>
            </w:pPr>
            <w:r w:rsidRPr="00B1640C">
              <w:rPr>
                <w:rFonts w:ascii="Arial" w:hAnsi="Arial" w:cs="Arial"/>
                <w:b/>
                <w:bCs/>
                <w:sz w:val="22"/>
                <w:szCs w:val="22"/>
              </w:rPr>
              <w:t>940.00</w:t>
            </w:r>
          </w:p>
        </w:tc>
      </w:tr>
      <w:tr w:rsidR="00AD6911" w:rsidRPr="00E212D1" w:rsidTr="00B1640C">
        <w:trPr>
          <w:trHeight w:val="89"/>
        </w:trPr>
        <w:tc>
          <w:tcPr>
            <w:tcW w:w="1216" w:type="dxa"/>
            <w:tcBorders>
              <w:top w:val="nil"/>
              <w:left w:val="single" w:sz="4" w:space="0" w:color="000000"/>
              <w:bottom w:val="single" w:sz="4" w:space="0" w:color="000000"/>
              <w:right w:val="nil"/>
            </w:tcBorders>
            <w:shd w:val="clear" w:color="auto" w:fill="auto"/>
            <w:vAlign w:val="bottom"/>
            <w:hideMark/>
          </w:tcPr>
          <w:p w:rsidR="00AD6911" w:rsidRPr="00E212D1" w:rsidRDefault="00AD6911" w:rsidP="00E212D1">
            <w:pPr>
              <w:rPr>
                <w:rFonts w:ascii="Arial" w:hAnsi="Arial" w:cs="Arial"/>
                <w:b/>
                <w:bCs/>
              </w:rPr>
            </w:pPr>
            <w:r w:rsidRPr="00E212D1">
              <w:rPr>
                <w:rFonts w:ascii="Arial" w:hAnsi="Arial" w:cs="Arial"/>
                <w:b/>
                <w:bCs/>
              </w:rPr>
              <w:t xml:space="preserve"> WESCO </w:t>
            </w:r>
          </w:p>
        </w:tc>
        <w:tc>
          <w:tcPr>
            <w:tcW w:w="1484" w:type="dxa"/>
            <w:tcBorders>
              <w:top w:val="nil"/>
              <w:left w:val="single" w:sz="4" w:space="0" w:color="auto"/>
              <w:bottom w:val="single" w:sz="4" w:space="0" w:color="auto"/>
              <w:right w:val="single" w:sz="4" w:space="0" w:color="auto"/>
            </w:tcBorders>
            <w:shd w:val="clear" w:color="auto" w:fill="auto"/>
            <w:vAlign w:val="bottom"/>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1100.00</w:t>
            </w:r>
          </w:p>
        </w:tc>
        <w:tc>
          <w:tcPr>
            <w:tcW w:w="2610" w:type="dxa"/>
            <w:tcBorders>
              <w:top w:val="nil"/>
              <w:left w:val="nil"/>
              <w:bottom w:val="single" w:sz="4" w:space="0" w:color="auto"/>
              <w:right w:val="single" w:sz="4" w:space="0" w:color="auto"/>
            </w:tcBorders>
            <w:shd w:val="clear" w:color="auto" w:fill="auto"/>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1209.353</w:t>
            </w:r>
          </w:p>
        </w:tc>
        <w:tc>
          <w:tcPr>
            <w:tcW w:w="1710" w:type="dxa"/>
            <w:tcBorders>
              <w:top w:val="nil"/>
              <w:left w:val="nil"/>
              <w:bottom w:val="single" w:sz="4" w:space="0" w:color="auto"/>
              <w:right w:val="nil"/>
            </w:tcBorders>
            <w:shd w:val="clear" w:color="auto" w:fill="auto"/>
            <w:vAlign w:val="bottom"/>
            <w:hideMark/>
          </w:tcPr>
          <w:p w:rsidR="00AD6911" w:rsidRPr="00B1640C" w:rsidRDefault="00AD6911" w:rsidP="00091F0B">
            <w:pPr>
              <w:jc w:val="right"/>
              <w:rPr>
                <w:rFonts w:ascii="Arial" w:hAnsi="Arial" w:cs="Arial"/>
                <w:b/>
                <w:bCs/>
                <w:sz w:val="22"/>
                <w:szCs w:val="22"/>
              </w:rPr>
            </w:pPr>
            <w:r w:rsidRPr="00B1640C">
              <w:rPr>
                <w:rFonts w:ascii="Arial" w:hAnsi="Arial" w:cs="Arial"/>
                <w:b/>
                <w:bCs/>
                <w:sz w:val="22"/>
                <w:szCs w:val="22"/>
              </w:rPr>
              <w:t>1250.00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6911" w:rsidRPr="00B1640C" w:rsidRDefault="00AD6911" w:rsidP="00E212D1">
            <w:pPr>
              <w:jc w:val="right"/>
              <w:rPr>
                <w:rFonts w:ascii="Arial" w:hAnsi="Arial" w:cs="Arial"/>
                <w:b/>
                <w:bCs/>
                <w:sz w:val="22"/>
                <w:szCs w:val="22"/>
              </w:rPr>
            </w:pPr>
            <w:r w:rsidRPr="00B1640C">
              <w:rPr>
                <w:rFonts w:ascii="Arial" w:hAnsi="Arial" w:cs="Arial"/>
                <w:b/>
                <w:bCs/>
                <w:sz w:val="22"/>
                <w:szCs w:val="22"/>
              </w:rPr>
              <w:t>1250.00</w:t>
            </w:r>
          </w:p>
        </w:tc>
      </w:tr>
      <w:tr w:rsidR="00AD6911" w:rsidRPr="00E212D1" w:rsidTr="00B1640C">
        <w:trPr>
          <w:trHeight w:val="152"/>
        </w:trPr>
        <w:tc>
          <w:tcPr>
            <w:tcW w:w="1216" w:type="dxa"/>
            <w:tcBorders>
              <w:top w:val="nil"/>
              <w:left w:val="single" w:sz="4" w:space="0" w:color="000000"/>
              <w:bottom w:val="single" w:sz="4" w:space="0" w:color="000000"/>
              <w:right w:val="nil"/>
            </w:tcBorders>
            <w:shd w:val="clear" w:color="auto" w:fill="auto"/>
            <w:vAlign w:val="bottom"/>
            <w:hideMark/>
          </w:tcPr>
          <w:p w:rsidR="00AD6911" w:rsidRPr="00E212D1" w:rsidRDefault="00AD6911" w:rsidP="00E212D1">
            <w:pPr>
              <w:rPr>
                <w:rFonts w:ascii="Arial" w:hAnsi="Arial" w:cs="Arial"/>
                <w:b/>
                <w:bCs/>
              </w:rPr>
            </w:pPr>
            <w:r w:rsidRPr="00E212D1">
              <w:rPr>
                <w:rFonts w:ascii="Arial" w:hAnsi="Arial" w:cs="Arial"/>
                <w:b/>
                <w:bCs/>
              </w:rPr>
              <w:t xml:space="preserve">SOUTHCO </w:t>
            </w:r>
          </w:p>
        </w:tc>
        <w:tc>
          <w:tcPr>
            <w:tcW w:w="1484" w:type="dxa"/>
            <w:tcBorders>
              <w:top w:val="nil"/>
              <w:left w:val="single" w:sz="4" w:space="0" w:color="auto"/>
              <w:bottom w:val="single" w:sz="4" w:space="0" w:color="auto"/>
              <w:right w:val="single" w:sz="4" w:space="0" w:color="auto"/>
            </w:tcBorders>
            <w:shd w:val="clear" w:color="auto" w:fill="auto"/>
            <w:vAlign w:val="bottom"/>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560.00</w:t>
            </w:r>
          </w:p>
        </w:tc>
        <w:tc>
          <w:tcPr>
            <w:tcW w:w="2610" w:type="dxa"/>
            <w:tcBorders>
              <w:top w:val="nil"/>
              <w:left w:val="nil"/>
              <w:bottom w:val="single" w:sz="4" w:space="0" w:color="auto"/>
              <w:right w:val="single" w:sz="4" w:space="0" w:color="auto"/>
            </w:tcBorders>
            <w:shd w:val="clear" w:color="auto" w:fill="auto"/>
            <w:hideMark/>
          </w:tcPr>
          <w:p w:rsidR="00AD6911" w:rsidRPr="00B1640C" w:rsidRDefault="00AD6911" w:rsidP="00E212D1">
            <w:pPr>
              <w:jc w:val="right"/>
              <w:rPr>
                <w:rFonts w:ascii="Arial" w:hAnsi="Arial" w:cs="Arial"/>
                <w:sz w:val="22"/>
                <w:szCs w:val="22"/>
              </w:rPr>
            </w:pPr>
            <w:r w:rsidRPr="00B1640C">
              <w:rPr>
                <w:rFonts w:ascii="Arial" w:hAnsi="Arial" w:cs="Arial"/>
                <w:sz w:val="22"/>
                <w:szCs w:val="22"/>
              </w:rPr>
              <w:t>533.125</w:t>
            </w:r>
          </w:p>
        </w:tc>
        <w:tc>
          <w:tcPr>
            <w:tcW w:w="1710" w:type="dxa"/>
            <w:tcBorders>
              <w:top w:val="nil"/>
              <w:left w:val="nil"/>
              <w:bottom w:val="single" w:sz="4" w:space="0" w:color="auto"/>
              <w:right w:val="nil"/>
            </w:tcBorders>
            <w:shd w:val="clear" w:color="auto" w:fill="auto"/>
            <w:vAlign w:val="bottom"/>
            <w:hideMark/>
          </w:tcPr>
          <w:p w:rsidR="00AD6911" w:rsidRPr="00B1640C" w:rsidRDefault="00AD6911" w:rsidP="00091F0B">
            <w:pPr>
              <w:jc w:val="right"/>
              <w:rPr>
                <w:rFonts w:ascii="Arial" w:hAnsi="Arial" w:cs="Arial"/>
                <w:b/>
                <w:bCs/>
                <w:sz w:val="22"/>
                <w:szCs w:val="22"/>
              </w:rPr>
            </w:pPr>
            <w:r w:rsidRPr="00B1640C">
              <w:rPr>
                <w:rFonts w:ascii="Arial" w:hAnsi="Arial" w:cs="Arial"/>
                <w:b/>
                <w:bCs/>
                <w:sz w:val="22"/>
                <w:szCs w:val="22"/>
              </w:rPr>
              <w:t>600.00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D6911" w:rsidRPr="00B1640C" w:rsidRDefault="00AD6911" w:rsidP="00E212D1">
            <w:pPr>
              <w:jc w:val="right"/>
              <w:rPr>
                <w:rFonts w:ascii="Arial" w:hAnsi="Arial" w:cs="Arial"/>
                <w:b/>
                <w:bCs/>
                <w:sz w:val="22"/>
                <w:szCs w:val="22"/>
              </w:rPr>
            </w:pPr>
            <w:r w:rsidRPr="00B1640C">
              <w:rPr>
                <w:rFonts w:ascii="Arial" w:hAnsi="Arial" w:cs="Arial"/>
                <w:b/>
                <w:bCs/>
                <w:sz w:val="22"/>
                <w:szCs w:val="22"/>
              </w:rPr>
              <w:t>600.00</w:t>
            </w:r>
          </w:p>
        </w:tc>
      </w:tr>
      <w:tr w:rsidR="00AD6911" w:rsidRPr="00E212D1" w:rsidTr="00B1640C">
        <w:trPr>
          <w:trHeight w:val="65"/>
        </w:trPr>
        <w:tc>
          <w:tcPr>
            <w:tcW w:w="1216" w:type="dxa"/>
            <w:tcBorders>
              <w:top w:val="nil"/>
              <w:left w:val="single" w:sz="4" w:space="0" w:color="000000"/>
              <w:bottom w:val="single" w:sz="4" w:space="0" w:color="000000"/>
              <w:right w:val="single" w:sz="4" w:space="0" w:color="000000"/>
            </w:tcBorders>
            <w:shd w:val="clear" w:color="auto" w:fill="auto"/>
            <w:vAlign w:val="bottom"/>
            <w:hideMark/>
          </w:tcPr>
          <w:p w:rsidR="00AD6911" w:rsidRPr="00E212D1" w:rsidRDefault="00AD6911" w:rsidP="00E212D1">
            <w:pPr>
              <w:rPr>
                <w:rFonts w:ascii="Arial" w:hAnsi="Arial" w:cs="Arial"/>
                <w:b/>
                <w:bCs/>
              </w:rPr>
            </w:pPr>
            <w:r w:rsidRPr="00E212D1">
              <w:rPr>
                <w:rFonts w:ascii="Arial" w:hAnsi="Arial" w:cs="Arial"/>
                <w:b/>
                <w:bCs/>
              </w:rPr>
              <w:t xml:space="preserve"> TOTAL </w:t>
            </w:r>
          </w:p>
        </w:tc>
        <w:tc>
          <w:tcPr>
            <w:tcW w:w="1484" w:type="dxa"/>
            <w:tcBorders>
              <w:top w:val="nil"/>
              <w:left w:val="nil"/>
              <w:bottom w:val="single" w:sz="4" w:space="0" w:color="000000"/>
              <w:right w:val="nil"/>
            </w:tcBorders>
            <w:shd w:val="clear" w:color="auto" w:fill="auto"/>
            <w:vAlign w:val="bottom"/>
            <w:hideMark/>
          </w:tcPr>
          <w:p w:rsidR="00AD6911" w:rsidRPr="00B1640C" w:rsidRDefault="00AD6911" w:rsidP="00E212D1">
            <w:pPr>
              <w:jc w:val="right"/>
              <w:rPr>
                <w:rFonts w:ascii="Arial" w:hAnsi="Arial" w:cs="Arial"/>
                <w:b/>
                <w:bCs/>
                <w:sz w:val="22"/>
                <w:szCs w:val="22"/>
              </w:rPr>
            </w:pPr>
            <w:r w:rsidRPr="00B1640C">
              <w:rPr>
                <w:rFonts w:ascii="Arial" w:hAnsi="Arial" w:cs="Arial"/>
                <w:b/>
                <w:bCs/>
                <w:sz w:val="22"/>
                <w:szCs w:val="22"/>
              </w:rPr>
              <w:t>4020.00</w:t>
            </w:r>
          </w:p>
        </w:tc>
        <w:tc>
          <w:tcPr>
            <w:tcW w:w="2610" w:type="dxa"/>
            <w:tcBorders>
              <w:top w:val="nil"/>
              <w:left w:val="nil"/>
              <w:bottom w:val="single" w:sz="4" w:space="0" w:color="000000"/>
              <w:right w:val="single" w:sz="4" w:space="0" w:color="000000"/>
            </w:tcBorders>
            <w:shd w:val="clear" w:color="auto" w:fill="auto"/>
            <w:hideMark/>
          </w:tcPr>
          <w:p w:rsidR="00AD6911" w:rsidRPr="00B1640C" w:rsidRDefault="00AD6911" w:rsidP="00E212D1">
            <w:pPr>
              <w:jc w:val="right"/>
              <w:rPr>
                <w:rFonts w:ascii="Arial" w:hAnsi="Arial" w:cs="Arial"/>
                <w:b/>
                <w:bCs/>
                <w:sz w:val="22"/>
                <w:szCs w:val="22"/>
              </w:rPr>
            </w:pPr>
            <w:r w:rsidRPr="00B1640C">
              <w:rPr>
                <w:rFonts w:ascii="Arial" w:hAnsi="Arial" w:cs="Arial"/>
                <w:b/>
                <w:bCs/>
                <w:sz w:val="22"/>
                <w:szCs w:val="22"/>
              </w:rPr>
              <w:t>3986.313</w:t>
            </w:r>
          </w:p>
        </w:tc>
        <w:tc>
          <w:tcPr>
            <w:tcW w:w="1710" w:type="dxa"/>
            <w:tcBorders>
              <w:top w:val="nil"/>
              <w:left w:val="nil"/>
              <w:bottom w:val="single" w:sz="4" w:space="0" w:color="000000"/>
              <w:right w:val="nil"/>
            </w:tcBorders>
            <w:shd w:val="clear" w:color="auto" w:fill="auto"/>
            <w:vAlign w:val="bottom"/>
            <w:hideMark/>
          </w:tcPr>
          <w:p w:rsidR="00AD6911" w:rsidRPr="00B1640C" w:rsidRDefault="00675677" w:rsidP="00091F0B">
            <w:pPr>
              <w:jc w:val="right"/>
              <w:rPr>
                <w:rFonts w:ascii="Arial" w:hAnsi="Arial" w:cs="Arial"/>
                <w:b/>
                <w:bCs/>
                <w:sz w:val="22"/>
                <w:szCs w:val="22"/>
              </w:rPr>
            </w:pPr>
            <w:r>
              <w:rPr>
                <w:rFonts w:ascii="Arial" w:hAnsi="Arial" w:cs="Arial"/>
                <w:b/>
                <w:bCs/>
                <w:sz w:val="22"/>
                <w:szCs w:val="22"/>
              </w:rPr>
              <w:t>4447.00</w:t>
            </w:r>
          </w:p>
        </w:tc>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D6911" w:rsidRPr="00B1640C" w:rsidRDefault="00675677" w:rsidP="00E212D1">
            <w:pPr>
              <w:jc w:val="right"/>
              <w:rPr>
                <w:rFonts w:ascii="Arial" w:hAnsi="Arial" w:cs="Arial"/>
                <w:b/>
                <w:bCs/>
                <w:sz w:val="22"/>
                <w:szCs w:val="22"/>
              </w:rPr>
            </w:pPr>
            <w:r>
              <w:rPr>
                <w:rFonts w:ascii="Arial" w:hAnsi="Arial" w:cs="Arial"/>
                <w:b/>
                <w:bCs/>
                <w:sz w:val="22"/>
                <w:szCs w:val="22"/>
              </w:rPr>
              <w:t>4447</w:t>
            </w:r>
            <w:r w:rsidR="00AD6911" w:rsidRPr="00B1640C">
              <w:rPr>
                <w:rFonts w:ascii="Arial" w:hAnsi="Arial" w:cs="Arial"/>
                <w:b/>
                <w:bCs/>
                <w:sz w:val="22"/>
                <w:szCs w:val="22"/>
              </w:rPr>
              <w:t>.00</w:t>
            </w:r>
          </w:p>
        </w:tc>
      </w:tr>
    </w:tbl>
    <w:p w:rsidR="00E212D1" w:rsidRDefault="00E212D1" w:rsidP="00675677">
      <w:pPr>
        <w:pStyle w:val="BodyTextIndent"/>
        <w:tabs>
          <w:tab w:val="clear" w:pos="720"/>
        </w:tabs>
        <w:spacing w:before="0" w:after="0"/>
        <w:ind w:left="360"/>
        <w:jc w:val="both"/>
        <w:rPr>
          <w:rFonts w:ascii="Arial" w:hAnsi="Arial" w:cs="Arial"/>
          <w:b/>
          <w:bCs/>
          <w:szCs w:val="21"/>
        </w:rPr>
      </w:pPr>
    </w:p>
    <w:p w:rsidR="00675677" w:rsidRDefault="004011F5" w:rsidP="004011F5">
      <w:pPr>
        <w:pStyle w:val="BodyTextIndent"/>
        <w:tabs>
          <w:tab w:val="clear" w:pos="720"/>
        </w:tabs>
        <w:spacing w:before="0" w:after="0" w:line="360" w:lineRule="auto"/>
        <w:ind w:left="360"/>
        <w:jc w:val="both"/>
        <w:rPr>
          <w:rFonts w:ascii="Arial" w:hAnsi="Arial" w:cs="Arial"/>
          <w:bCs/>
          <w:szCs w:val="21"/>
        </w:rPr>
      </w:pPr>
      <w:r w:rsidRPr="004011F5">
        <w:rPr>
          <w:rFonts w:ascii="Arial" w:hAnsi="Arial" w:cs="Arial"/>
          <w:bCs/>
          <w:szCs w:val="21"/>
        </w:rPr>
        <w:t xml:space="preserve">GRIDCO respectfully submits </w:t>
      </w:r>
      <w:r>
        <w:rPr>
          <w:rFonts w:ascii="Arial" w:hAnsi="Arial" w:cs="Arial"/>
          <w:bCs/>
          <w:szCs w:val="21"/>
        </w:rPr>
        <w:t xml:space="preserve">before the Hon’ble Commission to </w:t>
      </w:r>
      <w:r w:rsidR="002970BB">
        <w:rPr>
          <w:rFonts w:ascii="Arial" w:hAnsi="Arial" w:cs="Arial"/>
          <w:bCs/>
          <w:szCs w:val="21"/>
        </w:rPr>
        <w:t xml:space="preserve">suitably </w:t>
      </w:r>
      <w:r>
        <w:rPr>
          <w:rFonts w:ascii="Arial" w:hAnsi="Arial" w:cs="Arial"/>
          <w:bCs/>
          <w:szCs w:val="21"/>
        </w:rPr>
        <w:t xml:space="preserve">determine and approve the SMDs for each of the DISCOMs </w:t>
      </w:r>
      <w:r w:rsidR="002970BB">
        <w:rPr>
          <w:rFonts w:ascii="Arial" w:hAnsi="Arial" w:cs="Arial"/>
          <w:bCs/>
          <w:szCs w:val="21"/>
        </w:rPr>
        <w:t>for FY 2015-16 keeping in view of their actual SMDs during FY 2014-15, the likely load growth in the near future as the projection of SMD given by the DISCOMs for FY 2015-16, seem to be on the higher side.</w:t>
      </w:r>
    </w:p>
    <w:p w:rsidR="009F1133" w:rsidRDefault="009F1133" w:rsidP="004011F5">
      <w:pPr>
        <w:pStyle w:val="BodyTextIndent"/>
        <w:tabs>
          <w:tab w:val="clear" w:pos="720"/>
        </w:tabs>
        <w:spacing w:before="0" w:after="0" w:line="360" w:lineRule="auto"/>
        <w:ind w:left="360"/>
        <w:jc w:val="both"/>
        <w:rPr>
          <w:rFonts w:ascii="Arial" w:hAnsi="Arial" w:cs="Arial"/>
          <w:bCs/>
          <w:szCs w:val="21"/>
        </w:rPr>
      </w:pPr>
    </w:p>
    <w:p w:rsidR="009F1133" w:rsidRDefault="009F1133" w:rsidP="004011F5">
      <w:pPr>
        <w:pStyle w:val="BodyTextIndent"/>
        <w:tabs>
          <w:tab w:val="clear" w:pos="720"/>
        </w:tabs>
        <w:spacing w:before="0" w:after="0" w:line="360" w:lineRule="auto"/>
        <w:ind w:left="360"/>
        <w:jc w:val="both"/>
        <w:rPr>
          <w:rFonts w:ascii="Arial" w:hAnsi="Arial" w:cs="Arial"/>
          <w:bCs/>
          <w:szCs w:val="21"/>
        </w:rPr>
      </w:pPr>
    </w:p>
    <w:p w:rsidR="009F1133" w:rsidRDefault="009F1133" w:rsidP="004011F5">
      <w:pPr>
        <w:pStyle w:val="BodyTextIndent"/>
        <w:tabs>
          <w:tab w:val="clear" w:pos="720"/>
        </w:tabs>
        <w:spacing w:before="0" w:after="0" w:line="360" w:lineRule="auto"/>
        <w:ind w:left="360"/>
        <w:jc w:val="both"/>
        <w:rPr>
          <w:rFonts w:ascii="Arial" w:hAnsi="Arial" w:cs="Arial"/>
          <w:bCs/>
          <w:szCs w:val="21"/>
        </w:rPr>
      </w:pPr>
    </w:p>
    <w:p w:rsidR="009F1133" w:rsidRPr="004011F5" w:rsidRDefault="009F1133" w:rsidP="004011F5">
      <w:pPr>
        <w:pStyle w:val="BodyTextIndent"/>
        <w:tabs>
          <w:tab w:val="clear" w:pos="720"/>
        </w:tabs>
        <w:spacing w:before="0" w:after="0" w:line="360" w:lineRule="auto"/>
        <w:ind w:left="360"/>
        <w:jc w:val="both"/>
        <w:rPr>
          <w:rFonts w:ascii="Arial" w:hAnsi="Arial" w:cs="Arial"/>
          <w:bCs/>
          <w:szCs w:val="21"/>
        </w:rPr>
      </w:pPr>
    </w:p>
    <w:p w:rsidR="006913DE" w:rsidRPr="00184ED9" w:rsidRDefault="006913DE" w:rsidP="006913DE">
      <w:pPr>
        <w:pStyle w:val="BodyTextIndent"/>
        <w:tabs>
          <w:tab w:val="clear" w:pos="720"/>
        </w:tabs>
        <w:spacing w:line="360" w:lineRule="auto"/>
        <w:ind w:left="0"/>
        <w:jc w:val="both"/>
        <w:rPr>
          <w:rFonts w:ascii="Arial" w:hAnsi="Arial" w:cs="Arial"/>
          <w:b/>
          <w:bCs/>
          <w:szCs w:val="21"/>
          <w:lang w:val="en-US"/>
        </w:rPr>
      </w:pPr>
      <w:r w:rsidRPr="00184ED9">
        <w:rPr>
          <w:rFonts w:ascii="Arial" w:hAnsi="Arial" w:cs="Arial"/>
          <w:b/>
          <w:bCs/>
          <w:szCs w:val="21"/>
          <w:lang w:val="en-US"/>
        </w:rPr>
        <w:t xml:space="preserve">5.  </w:t>
      </w:r>
      <w:r w:rsidRPr="00B556EA">
        <w:rPr>
          <w:rFonts w:ascii="Arial" w:hAnsi="Arial" w:cs="Arial"/>
          <w:b/>
          <w:bCs/>
          <w:szCs w:val="21"/>
          <w:lang w:val="en-US"/>
        </w:rPr>
        <w:t>Transmission Loss</w:t>
      </w:r>
      <w:r w:rsidRPr="00184ED9">
        <w:rPr>
          <w:rFonts w:ascii="Arial" w:hAnsi="Arial" w:cs="Arial"/>
          <w:b/>
          <w:bCs/>
          <w:szCs w:val="21"/>
          <w:lang w:val="en-US"/>
        </w:rPr>
        <w:t>:</w:t>
      </w:r>
    </w:p>
    <w:p w:rsidR="006913DE" w:rsidRDefault="006913DE" w:rsidP="003452D9">
      <w:pPr>
        <w:pStyle w:val="BodyText2"/>
        <w:spacing w:line="360" w:lineRule="auto"/>
        <w:ind w:left="360"/>
        <w:jc w:val="both"/>
        <w:rPr>
          <w:rFonts w:cs="Arial"/>
          <w:bCs/>
          <w:snapToGrid/>
          <w:color w:val="auto"/>
          <w:szCs w:val="21"/>
        </w:rPr>
      </w:pPr>
      <w:r w:rsidRPr="000A149F">
        <w:rPr>
          <w:rFonts w:cs="Arial"/>
          <w:b/>
          <w:bCs/>
          <w:snapToGrid/>
          <w:color w:val="auto"/>
          <w:szCs w:val="21"/>
        </w:rPr>
        <w:t>Transmission Loss</w:t>
      </w:r>
      <w:r w:rsidRPr="00184ED9">
        <w:rPr>
          <w:rFonts w:cs="Arial"/>
          <w:bCs/>
          <w:snapToGrid/>
          <w:color w:val="auto"/>
          <w:szCs w:val="21"/>
        </w:rPr>
        <w:t xml:space="preserve"> in the State Transmission Utility (STU) i.e. OPTCL System for the year FY </w:t>
      </w:r>
      <w:r>
        <w:rPr>
          <w:rFonts w:cs="Arial"/>
          <w:bCs/>
          <w:snapToGrid/>
          <w:color w:val="auto"/>
          <w:szCs w:val="21"/>
        </w:rPr>
        <w:t>2015-16</w:t>
      </w:r>
      <w:r w:rsidRPr="00184ED9">
        <w:rPr>
          <w:rFonts w:cs="Arial"/>
          <w:bCs/>
          <w:snapToGrid/>
          <w:color w:val="auto"/>
          <w:szCs w:val="21"/>
        </w:rPr>
        <w:t xml:space="preserve"> is projected as </w:t>
      </w:r>
      <w:r w:rsidR="00C07214">
        <w:rPr>
          <w:rFonts w:cs="Arial"/>
          <w:b/>
          <w:bCs/>
          <w:snapToGrid/>
          <w:color w:val="auto"/>
          <w:szCs w:val="21"/>
        </w:rPr>
        <w:t>3.75%.</w:t>
      </w:r>
      <w:r w:rsidR="00C07214">
        <w:rPr>
          <w:rFonts w:cs="Arial"/>
          <w:bCs/>
          <w:snapToGrid/>
          <w:color w:val="auto"/>
          <w:szCs w:val="21"/>
        </w:rPr>
        <w:t xml:space="preserve"> This is</w:t>
      </w:r>
      <w:r w:rsidRPr="00184ED9">
        <w:rPr>
          <w:rFonts w:cs="Arial"/>
          <w:bCs/>
          <w:snapToGrid/>
          <w:color w:val="auto"/>
          <w:szCs w:val="21"/>
        </w:rPr>
        <w:t xml:space="preserve"> based on the actual losses occurring in the Intra State Transmission System of Odisha Power Transmission Corporation Limited (OPTCL), the State Transmission Utility (STU) during the first six months </w:t>
      </w:r>
      <w:r>
        <w:rPr>
          <w:rFonts w:cs="Arial"/>
          <w:bCs/>
          <w:snapToGrid/>
          <w:color w:val="auto"/>
          <w:szCs w:val="21"/>
        </w:rPr>
        <w:t xml:space="preserve">(April14 to Sept.’14) </w:t>
      </w:r>
      <w:r w:rsidRPr="00184ED9">
        <w:rPr>
          <w:rFonts w:cs="Arial"/>
          <w:bCs/>
          <w:snapToGrid/>
          <w:color w:val="auto"/>
          <w:szCs w:val="21"/>
        </w:rPr>
        <w:t xml:space="preserve">of </w:t>
      </w:r>
      <w:r>
        <w:rPr>
          <w:rFonts w:cs="Arial"/>
          <w:bCs/>
          <w:snapToGrid/>
          <w:color w:val="auto"/>
          <w:szCs w:val="21"/>
        </w:rPr>
        <w:t xml:space="preserve">the </w:t>
      </w:r>
      <w:r w:rsidRPr="00184ED9">
        <w:rPr>
          <w:rFonts w:cs="Arial"/>
          <w:bCs/>
          <w:snapToGrid/>
          <w:color w:val="auto"/>
          <w:szCs w:val="21"/>
        </w:rPr>
        <w:t xml:space="preserve">current FY </w:t>
      </w:r>
      <w:r>
        <w:rPr>
          <w:rFonts w:cs="Arial"/>
          <w:bCs/>
          <w:snapToGrid/>
          <w:color w:val="auto"/>
          <w:szCs w:val="21"/>
        </w:rPr>
        <w:t>2014-15</w:t>
      </w:r>
      <w:r w:rsidRPr="00184ED9">
        <w:rPr>
          <w:rFonts w:cs="Arial"/>
          <w:bCs/>
          <w:snapToGrid/>
          <w:color w:val="auto"/>
          <w:szCs w:val="21"/>
        </w:rPr>
        <w:t xml:space="preserve">. GRIDCO considers the same transmission loss of 3.75% while projecting the energy requirement of the State for FY </w:t>
      </w:r>
      <w:r>
        <w:rPr>
          <w:rFonts w:cs="Arial"/>
          <w:bCs/>
          <w:snapToGrid/>
          <w:color w:val="auto"/>
          <w:szCs w:val="21"/>
        </w:rPr>
        <w:t>2015-16</w:t>
      </w:r>
      <w:r w:rsidRPr="00184ED9">
        <w:rPr>
          <w:rFonts w:cs="Arial"/>
          <w:bCs/>
          <w:snapToGrid/>
          <w:color w:val="auto"/>
          <w:szCs w:val="21"/>
        </w:rPr>
        <w:t>.</w:t>
      </w:r>
    </w:p>
    <w:p w:rsidR="00671147" w:rsidRPr="009F1133" w:rsidRDefault="00671147" w:rsidP="003452D9">
      <w:pPr>
        <w:pStyle w:val="BodyText2"/>
        <w:spacing w:line="360" w:lineRule="auto"/>
        <w:ind w:left="360"/>
        <w:jc w:val="both"/>
        <w:rPr>
          <w:rFonts w:cs="Arial"/>
          <w:bCs/>
          <w:snapToGrid/>
          <w:color w:val="auto"/>
          <w:sz w:val="16"/>
          <w:szCs w:val="21"/>
        </w:rPr>
      </w:pPr>
    </w:p>
    <w:p w:rsidR="006913DE" w:rsidRPr="00184ED9" w:rsidRDefault="006913DE" w:rsidP="006913DE">
      <w:pPr>
        <w:pStyle w:val="BodyTextIndent"/>
        <w:tabs>
          <w:tab w:val="clear" w:pos="720"/>
        </w:tabs>
        <w:spacing w:before="0" w:after="0" w:line="360" w:lineRule="auto"/>
        <w:ind w:left="0"/>
        <w:jc w:val="both"/>
        <w:rPr>
          <w:rFonts w:ascii="Arial" w:hAnsi="Arial" w:cs="Arial"/>
          <w:b/>
          <w:bCs/>
          <w:szCs w:val="21"/>
          <w:lang w:val="en-US"/>
        </w:rPr>
      </w:pPr>
      <w:r w:rsidRPr="00184ED9">
        <w:rPr>
          <w:rFonts w:ascii="Arial" w:hAnsi="Arial" w:cs="Arial"/>
          <w:b/>
          <w:bCs/>
          <w:szCs w:val="21"/>
          <w:lang w:val="en-US"/>
        </w:rPr>
        <w:t xml:space="preserve">6.  </w:t>
      </w:r>
      <w:r w:rsidRPr="00B556EA">
        <w:rPr>
          <w:rFonts w:ascii="Arial" w:hAnsi="Arial" w:cs="Arial"/>
          <w:b/>
          <w:bCs/>
          <w:szCs w:val="21"/>
          <w:lang w:val="en-US"/>
        </w:rPr>
        <w:t>Energy Demand &amp; Availability:</w:t>
      </w:r>
    </w:p>
    <w:p w:rsidR="006913DE" w:rsidRPr="00184ED9" w:rsidRDefault="006913DE" w:rsidP="006913DE">
      <w:pPr>
        <w:pStyle w:val="BodyTextIndent"/>
        <w:tabs>
          <w:tab w:val="clear" w:pos="720"/>
        </w:tabs>
        <w:spacing w:before="0" w:after="0"/>
        <w:ind w:left="0"/>
        <w:jc w:val="both"/>
        <w:rPr>
          <w:rFonts w:ascii="Arial" w:hAnsi="Arial" w:cs="Arial"/>
          <w:b/>
          <w:bCs/>
          <w:sz w:val="22"/>
          <w:szCs w:val="21"/>
          <w:lang w:val="en-US"/>
        </w:rPr>
      </w:pPr>
    </w:p>
    <w:p w:rsidR="006913DE" w:rsidRPr="00184ED9" w:rsidRDefault="006913DE" w:rsidP="00671147">
      <w:pPr>
        <w:pStyle w:val="BodyText2"/>
        <w:spacing w:line="360" w:lineRule="auto"/>
        <w:ind w:left="360"/>
        <w:jc w:val="both"/>
        <w:rPr>
          <w:rFonts w:cs="Arial"/>
          <w:color w:val="auto"/>
          <w:szCs w:val="21"/>
        </w:rPr>
      </w:pPr>
      <w:r>
        <w:rPr>
          <w:rFonts w:cs="Arial"/>
          <w:color w:val="auto"/>
        </w:rPr>
        <w:t>It is submitted that t</w:t>
      </w:r>
      <w:r w:rsidRPr="00184ED9">
        <w:rPr>
          <w:rFonts w:cs="Arial"/>
          <w:color w:val="auto"/>
        </w:rPr>
        <w:t xml:space="preserve">he </w:t>
      </w:r>
      <w:r>
        <w:rPr>
          <w:rFonts w:cs="Arial"/>
          <w:color w:val="auto"/>
        </w:rPr>
        <w:t xml:space="preserve">total projected </w:t>
      </w:r>
      <w:r w:rsidR="00B1640C">
        <w:rPr>
          <w:rFonts w:cs="Arial"/>
          <w:color w:val="auto"/>
        </w:rPr>
        <w:t>Energy D</w:t>
      </w:r>
      <w:r w:rsidRPr="00184ED9">
        <w:rPr>
          <w:rFonts w:cs="Arial"/>
          <w:color w:val="auto"/>
        </w:rPr>
        <w:t xml:space="preserve">emand </w:t>
      </w:r>
      <w:r>
        <w:rPr>
          <w:rFonts w:cs="Arial"/>
          <w:color w:val="auto"/>
        </w:rPr>
        <w:t xml:space="preserve">by GRIDCO has been taken as </w:t>
      </w:r>
      <w:r w:rsidR="001A7A13">
        <w:rPr>
          <w:rFonts w:cs="Arial"/>
          <w:b/>
          <w:color w:val="auto"/>
        </w:rPr>
        <w:t>26</w:t>
      </w:r>
      <w:r w:rsidR="0068291E">
        <w:rPr>
          <w:rFonts w:cs="Arial"/>
          <w:b/>
          <w:color w:val="auto"/>
        </w:rPr>
        <w:t>,</w:t>
      </w:r>
      <w:r w:rsidR="001A7A13">
        <w:rPr>
          <w:rFonts w:cs="Arial"/>
          <w:b/>
          <w:color w:val="auto"/>
        </w:rPr>
        <w:t>166.00</w:t>
      </w:r>
      <w:r w:rsidRPr="00184ED9">
        <w:rPr>
          <w:rFonts w:cs="Arial"/>
          <w:b/>
          <w:color w:val="auto"/>
        </w:rPr>
        <w:t xml:space="preserve"> MU</w:t>
      </w:r>
      <w:r w:rsidRPr="006A1409">
        <w:rPr>
          <w:rFonts w:cs="Arial"/>
          <w:color w:val="auto"/>
        </w:rPr>
        <w:t xml:space="preserve">for FY </w:t>
      </w:r>
      <w:r>
        <w:rPr>
          <w:rFonts w:cs="Arial"/>
          <w:color w:val="auto"/>
        </w:rPr>
        <w:t xml:space="preserve">2015-16 consisting of the estimated energy requirement for sale </w:t>
      </w:r>
      <w:r w:rsidR="003452D9">
        <w:rPr>
          <w:rFonts w:cs="Arial"/>
          <w:color w:val="auto"/>
        </w:rPr>
        <w:t xml:space="preserve">to </w:t>
      </w:r>
      <w:r w:rsidRPr="00184ED9">
        <w:rPr>
          <w:rFonts w:cs="Arial"/>
          <w:color w:val="auto"/>
        </w:rPr>
        <w:t xml:space="preserve">DISCOMs </w:t>
      </w:r>
      <w:r>
        <w:rPr>
          <w:rFonts w:cs="Arial"/>
          <w:color w:val="auto"/>
        </w:rPr>
        <w:t xml:space="preserve">as </w:t>
      </w:r>
      <w:r w:rsidR="001A7A13">
        <w:rPr>
          <w:rFonts w:cs="Arial"/>
          <w:b/>
          <w:color w:val="auto"/>
        </w:rPr>
        <w:t>26</w:t>
      </w:r>
      <w:r w:rsidR="009F1133">
        <w:rPr>
          <w:rFonts w:cs="Arial"/>
          <w:b/>
          <w:color w:val="auto"/>
        </w:rPr>
        <w:t>,</w:t>
      </w:r>
      <w:r w:rsidR="001A7A13">
        <w:rPr>
          <w:rFonts w:cs="Arial"/>
          <w:b/>
          <w:color w:val="auto"/>
        </w:rPr>
        <w:t>156.00</w:t>
      </w:r>
      <w:r w:rsidRPr="000A149F">
        <w:rPr>
          <w:rFonts w:cs="Arial"/>
          <w:b/>
          <w:color w:val="auto"/>
        </w:rPr>
        <w:t xml:space="preserve"> MU</w:t>
      </w:r>
      <w:r w:rsidRPr="00184ED9">
        <w:rPr>
          <w:rFonts w:cs="Arial"/>
          <w:color w:val="auto"/>
        </w:rPr>
        <w:t xml:space="preserve">and </w:t>
      </w:r>
      <w:r>
        <w:rPr>
          <w:rFonts w:cs="Arial"/>
          <w:color w:val="auto"/>
        </w:rPr>
        <w:t xml:space="preserve">that of the </w:t>
      </w:r>
      <w:r w:rsidRPr="00184ED9">
        <w:rPr>
          <w:rFonts w:cs="Arial"/>
          <w:color w:val="auto"/>
        </w:rPr>
        <w:t>Emergency Sale to M/s. NALCO &amp; M/s. IMFA</w:t>
      </w:r>
      <w:r>
        <w:rPr>
          <w:rFonts w:cs="Arial"/>
          <w:color w:val="auto"/>
        </w:rPr>
        <w:t xml:space="preserve"> as </w:t>
      </w:r>
      <w:r w:rsidRPr="000A149F">
        <w:rPr>
          <w:rFonts w:cs="Arial"/>
          <w:b/>
          <w:color w:val="auto"/>
        </w:rPr>
        <w:t>10 MU</w:t>
      </w:r>
      <w:r>
        <w:rPr>
          <w:rFonts w:cs="Arial"/>
          <w:b/>
          <w:color w:val="auto"/>
        </w:rPr>
        <w:t>.</w:t>
      </w:r>
      <w:r w:rsidRPr="00184ED9">
        <w:rPr>
          <w:rFonts w:cs="Arial"/>
          <w:color w:val="auto"/>
          <w:szCs w:val="21"/>
        </w:rPr>
        <w:t xml:space="preserve">Considering </w:t>
      </w:r>
      <w:r w:rsidR="001A7A13">
        <w:rPr>
          <w:rFonts w:cs="Arial"/>
          <w:b/>
          <w:color w:val="auto"/>
          <w:szCs w:val="21"/>
        </w:rPr>
        <w:t>1019.45</w:t>
      </w:r>
      <w:r w:rsidRPr="00184ED9">
        <w:rPr>
          <w:rFonts w:cs="Arial"/>
          <w:b/>
          <w:color w:val="auto"/>
          <w:szCs w:val="21"/>
        </w:rPr>
        <w:t>MU</w:t>
      </w:r>
      <w:r w:rsidRPr="00184ED9">
        <w:rPr>
          <w:rFonts w:cs="Arial"/>
          <w:color w:val="auto"/>
          <w:szCs w:val="21"/>
        </w:rPr>
        <w:t xml:space="preserve"> towards Transmission Loss (@ </w:t>
      </w:r>
      <w:r w:rsidRPr="00184ED9">
        <w:rPr>
          <w:rFonts w:cs="Arial"/>
          <w:b/>
          <w:color w:val="auto"/>
          <w:szCs w:val="21"/>
        </w:rPr>
        <w:t>3.75%,</w:t>
      </w:r>
      <w:r w:rsidRPr="00184ED9">
        <w:rPr>
          <w:rFonts w:cs="Arial"/>
          <w:color w:val="auto"/>
          <w:szCs w:val="21"/>
        </w:rPr>
        <w:t xml:space="preserve"> procurement of energy to the tune of </w:t>
      </w:r>
      <w:r w:rsidR="0068291E" w:rsidRPr="0068291E">
        <w:rPr>
          <w:rFonts w:cs="Arial"/>
          <w:b/>
          <w:color w:val="auto"/>
          <w:szCs w:val="21"/>
        </w:rPr>
        <w:t xml:space="preserve">27,185.45 </w:t>
      </w:r>
      <w:r w:rsidRPr="003A189B">
        <w:rPr>
          <w:rFonts w:cs="Arial"/>
          <w:b/>
          <w:color w:val="auto"/>
          <w:szCs w:val="21"/>
        </w:rPr>
        <w:t>MU</w:t>
      </w:r>
      <w:r w:rsidRPr="003A189B">
        <w:rPr>
          <w:rFonts w:cs="Arial"/>
          <w:color w:val="auto"/>
          <w:szCs w:val="21"/>
        </w:rPr>
        <w:t xml:space="preserve"> (</w:t>
      </w:r>
      <w:r w:rsidR="001A7A13">
        <w:rPr>
          <w:rFonts w:cs="Arial"/>
          <w:color w:val="auto"/>
          <w:szCs w:val="21"/>
        </w:rPr>
        <w:t>26166.00</w:t>
      </w:r>
      <w:r w:rsidRPr="003A189B">
        <w:rPr>
          <w:rFonts w:cs="Arial"/>
          <w:color w:val="auto"/>
          <w:szCs w:val="21"/>
        </w:rPr>
        <w:t xml:space="preserve"> MU + </w:t>
      </w:r>
      <w:r w:rsidR="001A7A13">
        <w:rPr>
          <w:rFonts w:cs="Arial"/>
          <w:color w:val="auto"/>
          <w:szCs w:val="21"/>
        </w:rPr>
        <w:t>1019.45</w:t>
      </w:r>
      <w:r w:rsidRPr="00184ED9">
        <w:rPr>
          <w:rFonts w:cs="Arial"/>
          <w:color w:val="auto"/>
          <w:szCs w:val="21"/>
        </w:rPr>
        <w:t xml:space="preserve"> MU) will be required. </w:t>
      </w:r>
      <w:r w:rsidRPr="00184ED9">
        <w:rPr>
          <w:rFonts w:cs="Arial"/>
          <w:color w:val="auto"/>
        </w:rPr>
        <w:t>T</w:t>
      </w:r>
      <w:r w:rsidRPr="00184ED9">
        <w:rPr>
          <w:rFonts w:cs="Arial"/>
          <w:color w:val="auto"/>
          <w:szCs w:val="21"/>
        </w:rPr>
        <w:t xml:space="preserve">he energy requirement vis-a-vis the availability to GRIDCO for supply to the State is </w:t>
      </w:r>
      <w:r w:rsidR="00CD00CD">
        <w:rPr>
          <w:rFonts w:cs="Arial"/>
          <w:color w:val="auto"/>
          <w:szCs w:val="21"/>
        </w:rPr>
        <w:t>estimated</w:t>
      </w:r>
      <w:r w:rsidRPr="00184ED9">
        <w:rPr>
          <w:rFonts w:cs="Arial"/>
          <w:color w:val="auto"/>
          <w:szCs w:val="21"/>
        </w:rPr>
        <w:t xml:space="preserve"> below in the following Table: </w:t>
      </w:r>
    </w:p>
    <w:p w:rsidR="006913DE" w:rsidRPr="00184ED9" w:rsidRDefault="006913DE" w:rsidP="006913DE">
      <w:pPr>
        <w:pStyle w:val="BodyText2"/>
        <w:spacing w:line="360" w:lineRule="auto"/>
        <w:ind w:left="300"/>
        <w:jc w:val="center"/>
        <w:rPr>
          <w:rFonts w:cs="Arial"/>
          <w:b/>
          <w:color w:val="auto"/>
          <w:sz w:val="24"/>
          <w:szCs w:val="21"/>
        </w:rPr>
      </w:pPr>
      <w:r w:rsidRPr="00184ED9">
        <w:rPr>
          <w:rFonts w:cs="Arial"/>
          <w:b/>
          <w:color w:val="auto"/>
          <w:sz w:val="24"/>
          <w:szCs w:val="21"/>
        </w:rPr>
        <w:t xml:space="preserve">Projected Energy Requirement of GRIDCO for FY </w:t>
      </w:r>
      <w:r>
        <w:rPr>
          <w:rFonts w:cs="Arial"/>
          <w:b/>
          <w:color w:val="auto"/>
          <w:sz w:val="24"/>
          <w:szCs w:val="21"/>
        </w:rPr>
        <w:t>2015-16</w:t>
      </w:r>
    </w:p>
    <w:tbl>
      <w:tblPr>
        <w:tblpPr w:leftFromText="180" w:rightFromText="180" w:vertAnchor="text" w:tblpY="1"/>
        <w:tblOverlap w:val="never"/>
        <w:tblW w:w="8820" w:type="dxa"/>
        <w:tblInd w:w="375" w:type="dxa"/>
        <w:tblLayout w:type="fixed"/>
        <w:tblCellMar>
          <w:left w:w="0" w:type="dxa"/>
          <w:right w:w="0" w:type="dxa"/>
        </w:tblCellMar>
        <w:tblLook w:val="0000"/>
      </w:tblPr>
      <w:tblGrid>
        <w:gridCol w:w="630"/>
        <w:gridCol w:w="6660"/>
        <w:gridCol w:w="1530"/>
      </w:tblGrid>
      <w:tr w:rsidR="006913DE" w:rsidRPr="00184ED9" w:rsidTr="00350FAF">
        <w:trPr>
          <w:trHeight w:val="605"/>
        </w:trPr>
        <w:tc>
          <w:tcPr>
            <w:tcW w:w="63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913DE" w:rsidRPr="00184ED9" w:rsidRDefault="006913DE" w:rsidP="00350FAF">
            <w:pPr>
              <w:pStyle w:val="xl25"/>
              <w:spacing w:before="0" w:beforeAutospacing="0" w:after="0" w:afterAutospacing="0"/>
              <w:textAlignment w:val="auto"/>
              <w:rPr>
                <w:rFonts w:eastAsia="Times New Roman"/>
                <w:bCs w:val="0"/>
                <w:szCs w:val="18"/>
              </w:rPr>
            </w:pPr>
            <w:r w:rsidRPr="00184ED9">
              <w:rPr>
                <w:rFonts w:eastAsia="Times New Roman"/>
                <w:bCs w:val="0"/>
                <w:szCs w:val="18"/>
              </w:rPr>
              <w:t>Sl. No.</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184ED9" w:rsidRDefault="006913DE" w:rsidP="00350FAF">
            <w:pPr>
              <w:jc w:val="center"/>
              <w:rPr>
                <w:rFonts w:ascii="Arial" w:eastAsia="Arial Unicode MS" w:hAnsi="Arial" w:cs="Arial"/>
                <w:b/>
                <w:sz w:val="22"/>
                <w:szCs w:val="22"/>
              </w:rPr>
            </w:pPr>
            <w:r w:rsidRPr="00184ED9">
              <w:rPr>
                <w:rFonts w:ascii="Arial" w:hAnsi="Arial" w:cs="Arial"/>
                <w:b/>
                <w:sz w:val="22"/>
                <w:szCs w:val="22"/>
              </w:rPr>
              <w:t>Particulars</w:t>
            </w:r>
          </w:p>
        </w:tc>
        <w:tc>
          <w:tcPr>
            <w:tcW w:w="153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913DE" w:rsidRPr="00184ED9" w:rsidRDefault="006913DE" w:rsidP="00350FAF">
            <w:pPr>
              <w:jc w:val="center"/>
              <w:rPr>
                <w:rFonts w:ascii="Arial" w:eastAsia="Arial Unicode MS" w:hAnsi="Arial" w:cs="Arial"/>
                <w:b/>
                <w:sz w:val="22"/>
                <w:szCs w:val="22"/>
              </w:rPr>
            </w:pPr>
            <w:r w:rsidRPr="00184ED9">
              <w:rPr>
                <w:rFonts w:ascii="Arial" w:hAnsi="Arial" w:cs="Arial"/>
                <w:b/>
                <w:sz w:val="22"/>
              </w:rPr>
              <w:t xml:space="preserve">Projection for     FY </w:t>
            </w:r>
            <w:r>
              <w:rPr>
                <w:rFonts w:ascii="Arial" w:hAnsi="Arial" w:cs="Arial"/>
                <w:b/>
                <w:sz w:val="22"/>
              </w:rPr>
              <w:t>2015-16</w:t>
            </w:r>
            <w:r w:rsidRPr="00184ED9">
              <w:rPr>
                <w:rFonts w:ascii="Arial" w:hAnsi="Arial" w:cs="Arial"/>
                <w:b/>
                <w:sz w:val="22"/>
              </w:rPr>
              <w:t xml:space="preserve"> (MU)</w:t>
            </w:r>
          </w:p>
        </w:tc>
      </w:tr>
      <w:tr w:rsidR="00567E7C" w:rsidRPr="00184ED9" w:rsidTr="00F75790">
        <w:trPr>
          <w:trHeight w:val="272"/>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7E7C" w:rsidRDefault="00567E7C">
            <w:pPr>
              <w:jc w:val="center"/>
              <w:rPr>
                <w:rFonts w:ascii="Arial" w:hAnsi="Arial" w:cs="Arial"/>
                <w:color w:val="000000"/>
                <w:sz w:val="22"/>
                <w:szCs w:val="22"/>
              </w:rPr>
            </w:pPr>
            <w:r>
              <w:rPr>
                <w:rFonts w:ascii="Arial" w:hAnsi="Arial" w:cs="Arial"/>
                <w:color w:val="000000"/>
                <w:sz w:val="22"/>
                <w:szCs w:val="22"/>
              </w:rPr>
              <w:t>1</w:t>
            </w:r>
          </w:p>
        </w:tc>
        <w:tc>
          <w:tcPr>
            <w:tcW w:w="6660" w:type="dxa"/>
            <w:tcBorders>
              <w:top w:val="nil"/>
              <w:left w:val="nil"/>
              <w:bottom w:val="nil"/>
              <w:right w:val="single" w:sz="4" w:space="0" w:color="auto"/>
            </w:tcBorders>
            <w:tcMar>
              <w:top w:w="15" w:type="dxa"/>
              <w:left w:w="15" w:type="dxa"/>
              <w:bottom w:w="0" w:type="dxa"/>
              <w:right w:w="15" w:type="dxa"/>
            </w:tcMar>
            <w:vAlign w:val="center"/>
          </w:tcPr>
          <w:p w:rsidR="00567E7C" w:rsidRDefault="00567E7C">
            <w:pPr>
              <w:rPr>
                <w:rFonts w:ascii="Arial" w:hAnsi="Arial" w:cs="Arial"/>
                <w:color w:val="000000"/>
                <w:sz w:val="22"/>
                <w:szCs w:val="22"/>
              </w:rPr>
            </w:pPr>
            <w:r>
              <w:rPr>
                <w:rFonts w:ascii="Arial" w:hAnsi="Arial" w:cs="Arial"/>
                <w:bCs/>
                <w:color w:val="000000"/>
                <w:sz w:val="22"/>
                <w:szCs w:val="22"/>
              </w:rPr>
              <w:t>Energy Demand of DISCOMs (26156.00 MU) &amp; CGPs 10 MU)</w:t>
            </w:r>
          </w:p>
        </w:tc>
        <w:tc>
          <w:tcPr>
            <w:tcW w:w="1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67E7C" w:rsidRDefault="00567E7C">
            <w:pPr>
              <w:jc w:val="right"/>
              <w:rPr>
                <w:rFonts w:ascii="Arial" w:hAnsi="Arial" w:cs="Arial"/>
                <w:color w:val="000000"/>
                <w:sz w:val="22"/>
                <w:szCs w:val="22"/>
              </w:rPr>
            </w:pPr>
            <w:r>
              <w:rPr>
                <w:rFonts w:ascii="Arial" w:hAnsi="Arial" w:cs="Arial"/>
                <w:color w:val="000000"/>
                <w:sz w:val="22"/>
                <w:szCs w:val="22"/>
              </w:rPr>
              <w:t>26166.00</w:t>
            </w:r>
          </w:p>
        </w:tc>
      </w:tr>
      <w:tr w:rsidR="00567E7C" w:rsidRPr="00184ED9" w:rsidTr="00F75790">
        <w:trPr>
          <w:trHeight w:val="245"/>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7E7C" w:rsidRDefault="00567E7C">
            <w:pPr>
              <w:jc w:val="center"/>
              <w:rPr>
                <w:rFonts w:ascii="Arial" w:hAnsi="Arial" w:cs="Arial"/>
                <w:color w:val="000000"/>
                <w:sz w:val="22"/>
                <w:szCs w:val="22"/>
              </w:rPr>
            </w:pPr>
            <w:r>
              <w:rPr>
                <w:rFonts w:ascii="Arial" w:hAnsi="Arial" w:cs="Arial"/>
                <w:color w:val="000000"/>
                <w:sz w:val="22"/>
                <w:szCs w:val="22"/>
              </w:rPr>
              <w:t>2</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567E7C" w:rsidRDefault="00567E7C">
            <w:pPr>
              <w:rPr>
                <w:rFonts w:ascii="Arial" w:hAnsi="Arial" w:cs="Arial"/>
                <w:color w:val="000000"/>
                <w:sz w:val="22"/>
                <w:szCs w:val="22"/>
              </w:rPr>
            </w:pPr>
            <w:r>
              <w:rPr>
                <w:rFonts w:ascii="Arial" w:hAnsi="Arial" w:cs="Arial"/>
                <w:bCs/>
                <w:color w:val="000000"/>
                <w:sz w:val="22"/>
                <w:szCs w:val="22"/>
              </w:rPr>
              <w:t>Transmission Loss @ 3.75%</w:t>
            </w:r>
          </w:p>
        </w:tc>
        <w:tc>
          <w:tcPr>
            <w:tcW w:w="1530"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567E7C" w:rsidRDefault="00567E7C" w:rsidP="00567E7C">
            <w:pPr>
              <w:jc w:val="right"/>
              <w:rPr>
                <w:rFonts w:ascii="Arial" w:hAnsi="Arial" w:cs="Arial"/>
                <w:color w:val="000000"/>
                <w:sz w:val="22"/>
                <w:szCs w:val="22"/>
              </w:rPr>
            </w:pPr>
            <w:r>
              <w:rPr>
                <w:rFonts w:ascii="Arial" w:hAnsi="Arial" w:cs="Arial"/>
                <w:color w:val="000000"/>
                <w:sz w:val="22"/>
                <w:szCs w:val="22"/>
              </w:rPr>
              <w:t>1019.45</w:t>
            </w:r>
          </w:p>
        </w:tc>
      </w:tr>
      <w:tr w:rsidR="00567E7C" w:rsidRPr="00184ED9" w:rsidTr="00F75790">
        <w:trPr>
          <w:trHeight w:val="453"/>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567E7C" w:rsidRDefault="00567E7C">
            <w:pPr>
              <w:jc w:val="center"/>
              <w:rPr>
                <w:rFonts w:ascii="Arial" w:hAnsi="Arial" w:cs="Arial"/>
                <w:color w:val="000000"/>
                <w:sz w:val="22"/>
                <w:szCs w:val="22"/>
              </w:rPr>
            </w:pPr>
            <w:r>
              <w:rPr>
                <w:rFonts w:ascii="Arial" w:hAnsi="Arial" w:cs="Arial"/>
                <w:color w:val="000000"/>
                <w:sz w:val="22"/>
                <w:szCs w:val="22"/>
              </w:rPr>
              <w:t>3</w:t>
            </w:r>
          </w:p>
        </w:tc>
        <w:tc>
          <w:tcPr>
            <w:tcW w:w="6660" w:type="dxa"/>
            <w:tcBorders>
              <w:top w:val="nil"/>
              <w:left w:val="nil"/>
              <w:bottom w:val="nil"/>
              <w:right w:val="single" w:sz="4" w:space="0" w:color="auto"/>
            </w:tcBorders>
            <w:tcMar>
              <w:top w:w="15" w:type="dxa"/>
              <w:left w:w="15" w:type="dxa"/>
              <w:bottom w:w="0" w:type="dxa"/>
              <w:right w:w="15" w:type="dxa"/>
            </w:tcMar>
            <w:vAlign w:val="center"/>
          </w:tcPr>
          <w:p w:rsidR="00567E7C" w:rsidRDefault="00567E7C">
            <w:pPr>
              <w:rPr>
                <w:rFonts w:ascii="Arial" w:hAnsi="Arial" w:cs="Arial"/>
                <w:color w:val="000000"/>
                <w:sz w:val="22"/>
                <w:szCs w:val="22"/>
              </w:rPr>
            </w:pPr>
            <w:r>
              <w:rPr>
                <w:rFonts w:ascii="Arial" w:hAnsi="Arial" w:cs="Arial"/>
                <w:bCs/>
                <w:color w:val="000000"/>
                <w:sz w:val="22"/>
                <w:szCs w:val="22"/>
              </w:rPr>
              <w:t xml:space="preserve">Energy Required to be purchased by GRIDCO to meet the power demand of DISCOMs &amp; CGPs </w:t>
            </w:r>
          </w:p>
        </w:tc>
        <w:tc>
          <w:tcPr>
            <w:tcW w:w="1530" w:type="dxa"/>
            <w:tcBorders>
              <w:top w:val="nil"/>
              <w:left w:val="nil"/>
              <w:bottom w:val="single" w:sz="4" w:space="0" w:color="auto"/>
              <w:right w:val="single" w:sz="4" w:space="0" w:color="auto"/>
            </w:tcBorders>
            <w:tcMar>
              <w:top w:w="15" w:type="dxa"/>
              <w:left w:w="15" w:type="dxa"/>
              <w:bottom w:w="0" w:type="dxa"/>
              <w:right w:w="15" w:type="dxa"/>
            </w:tcMar>
            <w:vAlign w:val="center"/>
          </w:tcPr>
          <w:p w:rsidR="00567E7C" w:rsidRDefault="00567E7C">
            <w:pPr>
              <w:jc w:val="right"/>
              <w:rPr>
                <w:rFonts w:ascii="Arial" w:hAnsi="Arial" w:cs="Arial"/>
                <w:color w:val="000000"/>
                <w:sz w:val="22"/>
                <w:szCs w:val="22"/>
              </w:rPr>
            </w:pPr>
            <w:r>
              <w:rPr>
                <w:rFonts w:ascii="Arial" w:hAnsi="Arial" w:cs="Arial"/>
                <w:color w:val="000000"/>
                <w:sz w:val="22"/>
                <w:szCs w:val="22"/>
              </w:rPr>
              <w:t>27185.45</w:t>
            </w:r>
          </w:p>
        </w:tc>
      </w:tr>
      <w:tr w:rsidR="002B0EBF" w:rsidRPr="00184ED9" w:rsidTr="00A766FA">
        <w:trPr>
          <w:trHeight w:val="155"/>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B0EBF" w:rsidRDefault="002B0EBF">
            <w:pPr>
              <w:jc w:val="center"/>
              <w:rPr>
                <w:rFonts w:ascii="Arial" w:hAnsi="Arial" w:cs="Arial"/>
                <w:color w:val="000000"/>
                <w:sz w:val="22"/>
                <w:szCs w:val="22"/>
              </w:rPr>
            </w:pPr>
            <w:r>
              <w:rPr>
                <w:rFonts w:ascii="Arial" w:hAnsi="Arial" w:cs="Arial"/>
                <w:bCs/>
                <w:color w:val="000000"/>
                <w:sz w:val="22"/>
                <w:szCs w:val="22"/>
              </w:rPr>
              <w:t>4</w:t>
            </w:r>
          </w:p>
        </w:tc>
        <w:tc>
          <w:tcPr>
            <w:tcW w:w="66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B0EBF" w:rsidRDefault="002B0EBF" w:rsidP="00E108A2">
            <w:pPr>
              <w:rPr>
                <w:rFonts w:ascii="Arial" w:hAnsi="Arial" w:cs="Arial"/>
                <w:color w:val="000000"/>
                <w:sz w:val="22"/>
                <w:szCs w:val="22"/>
              </w:rPr>
            </w:pPr>
            <w:r>
              <w:rPr>
                <w:rFonts w:ascii="Arial" w:hAnsi="Arial" w:cs="Arial"/>
                <w:bCs/>
                <w:color w:val="000000"/>
                <w:sz w:val="22"/>
                <w:szCs w:val="22"/>
              </w:rPr>
              <w:t>Available Energy</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B0EBF" w:rsidRPr="002B0EBF" w:rsidRDefault="002B0EBF">
            <w:pPr>
              <w:jc w:val="right"/>
              <w:rPr>
                <w:rFonts w:ascii="Arial" w:hAnsi="Arial" w:cs="Arial"/>
                <w:color w:val="000000"/>
                <w:sz w:val="22"/>
                <w:szCs w:val="22"/>
              </w:rPr>
            </w:pPr>
            <w:r w:rsidRPr="002B0EBF">
              <w:rPr>
                <w:rFonts w:ascii="Arial" w:hAnsi="Arial" w:cs="Arial"/>
                <w:color w:val="000000"/>
                <w:sz w:val="22"/>
                <w:szCs w:val="22"/>
              </w:rPr>
              <w:t>29304.60</w:t>
            </w:r>
          </w:p>
        </w:tc>
      </w:tr>
      <w:tr w:rsidR="002B0EBF" w:rsidRPr="00184ED9" w:rsidTr="00A766FA">
        <w:trPr>
          <w:trHeight w:val="253"/>
        </w:trPr>
        <w:tc>
          <w:tcPr>
            <w:tcW w:w="63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B0EBF" w:rsidRDefault="002B0EBF">
            <w:pPr>
              <w:jc w:val="center"/>
              <w:rPr>
                <w:rFonts w:ascii="Arial" w:hAnsi="Arial" w:cs="Arial"/>
                <w:color w:val="000000"/>
                <w:sz w:val="22"/>
                <w:szCs w:val="22"/>
              </w:rPr>
            </w:pPr>
            <w:r>
              <w:rPr>
                <w:rFonts w:ascii="Arial" w:hAnsi="Arial" w:cs="Arial"/>
                <w:bCs/>
                <w:color w:val="000000"/>
                <w:sz w:val="22"/>
                <w:szCs w:val="22"/>
              </w:rPr>
              <w:t>5</w:t>
            </w:r>
          </w:p>
        </w:tc>
        <w:tc>
          <w:tcPr>
            <w:tcW w:w="6660" w:type="dxa"/>
            <w:tcBorders>
              <w:top w:val="nil"/>
              <w:left w:val="nil"/>
              <w:bottom w:val="single" w:sz="4" w:space="0" w:color="auto"/>
              <w:right w:val="single" w:sz="4" w:space="0" w:color="auto"/>
            </w:tcBorders>
            <w:tcMar>
              <w:top w:w="15" w:type="dxa"/>
              <w:left w:w="15" w:type="dxa"/>
              <w:bottom w:w="0" w:type="dxa"/>
              <w:right w:w="15" w:type="dxa"/>
            </w:tcMar>
            <w:vAlign w:val="center"/>
          </w:tcPr>
          <w:p w:rsidR="002B0EBF" w:rsidRDefault="002B0EBF" w:rsidP="00E108A2">
            <w:pPr>
              <w:rPr>
                <w:rFonts w:ascii="Arial" w:hAnsi="Arial" w:cs="Arial"/>
                <w:color w:val="000000"/>
                <w:sz w:val="22"/>
                <w:szCs w:val="22"/>
              </w:rPr>
            </w:pPr>
            <w:r>
              <w:rPr>
                <w:rFonts w:ascii="Arial" w:hAnsi="Arial" w:cs="Arial"/>
                <w:bCs/>
                <w:color w:val="000000"/>
                <w:sz w:val="22"/>
                <w:szCs w:val="22"/>
              </w:rPr>
              <w:t>Surplus Energy*</w:t>
            </w:r>
          </w:p>
        </w:tc>
        <w:tc>
          <w:tcPr>
            <w:tcW w:w="1530" w:type="dxa"/>
            <w:tcBorders>
              <w:top w:val="nil"/>
              <w:left w:val="nil"/>
              <w:bottom w:val="single" w:sz="4" w:space="0" w:color="auto"/>
              <w:right w:val="single" w:sz="4" w:space="0" w:color="auto"/>
            </w:tcBorders>
            <w:noWrap/>
            <w:tcMar>
              <w:top w:w="15" w:type="dxa"/>
              <w:left w:w="15" w:type="dxa"/>
              <w:bottom w:w="0" w:type="dxa"/>
              <w:right w:w="15" w:type="dxa"/>
            </w:tcMar>
            <w:vAlign w:val="bottom"/>
          </w:tcPr>
          <w:p w:rsidR="002B0EBF" w:rsidRPr="002B0EBF" w:rsidRDefault="002B0EBF">
            <w:pPr>
              <w:jc w:val="right"/>
              <w:rPr>
                <w:rFonts w:ascii="Arial" w:hAnsi="Arial" w:cs="Arial"/>
                <w:color w:val="000000"/>
                <w:sz w:val="22"/>
                <w:szCs w:val="22"/>
              </w:rPr>
            </w:pPr>
            <w:r w:rsidRPr="002B0EBF">
              <w:rPr>
                <w:rFonts w:ascii="Arial" w:hAnsi="Arial" w:cs="Arial"/>
                <w:color w:val="000000"/>
                <w:sz w:val="22"/>
                <w:szCs w:val="22"/>
              </w:rPr>
              <w:t>2119.14</w:t>
            </w:r>
          </w:p>
        </w:tc>
      </w:tr>
    </w:tbl>
    <w:p w:rsidR="006913DE" w:rsidRPr="006431D7" w:rsidRDefault="00CD00CD" w:rsidP="006913DE">
      <w:pPr>
        <w:tabs>
          <w:tab w:val="left" w:pos="720"/>
        </w:tabs>
        <w:spacing w:line="360" w:lineRule="auto"/>
        <w:ind w:left="360"/>
        <w:jc w:val="both"/>
        <w:rPr>
          <w:rFonts w:ascii="Arial" w:hAnsi="Arial" w:cs="Arial"/>
          <w:lang/>
        </w:rPr>
      </w:pPr>
      <w:r>
        <w:rPr>
          <w:rFonts w:ascii="Arial" w:hAnsi="Arial" w:cs="Arial"/>
          <w:lang/>
        </w:rPr>
        <w:t xml:space="preserve">*The estimated surplus energy of about </w:t>
      </w:r>
      <w:r w:rsidR="002B0EBF">
        <w:rPr>
          <w:rFonts w:ascii="Arial" w:hAnsi="Arial" w:cs="Arial"/>
          <w:lang/>
        </w:rPr>
        <w:t>2119.14</w:t>
      </w:r>
      <w:r>
        <w:rPr>
          <w:rFonts w:ascii="Arial" w:hAnsi="Arial" w:cs="Arial"/>
          <w:lang/>
        </w:rPr>
        <w:t xml:space="preserve"> MU is proposed to be utilised for power trading</w:t>
      </w:r>
      <w:r w:rsidR="002B0EBF">
        <w:rPr>
          <w:rFonts w:ascii="Arial" w:hAnsi="Arial" w:cs="Arial"/>
          <w:lang/>
        </w:rPr>
        <w:t>@ 400 P/U</w:t>
      </w:r>
      <w:r>
        <w:rPr>
          <w:rFonts w:ascii="Arial" w:hAnsi="Arial" w:cs="Arial"/>
          <w:lang/>
        </w:rPr>
        <w:t xml:space="preserve">. Surplus revenue if any from </w:t>
      </w:r>
      <w:r w:rsidR="002B0EBF">
        <w:rPr>
          <w:rFonts w:ascii="Arial" w:hAnsi="Arial" w:cs="Arial"/>
          <w:lang/>
        </w:rPr>
        <w:t xml:space="preserve">Trading of </w:t>
      </w:r>
      <w:r>
        <w:rPr>
          <w:rFonts w:ascii="Arial" w:hAnsi="Arial" w:cs="Arial"/>
          <w:lang/>
        </w:rPr>
        <w:t>power is proposed to be utilised towards reducing cumulative losses</w:t>
      </w:r>
      <w:r w:rsidR="002B0EBF">
        <w:rPr>
          <w:rFonts w:ascii="Arial" w:hAnsi="Arial" w:cs="Arial"/>
          <w:lang/>
        </w:rPr>
        <w:t xml:space="preserve"> of GRIDCO</w:t>
      </w:r>
      <w:r>
        <w:rPr>
          <w:rFonts w:ascii="Arial" w:hAnsi="Arial" w:cs="Arial"/>
          <w:lang/>
        </w:rPr>
        <w:t>.</w:t>
      </w:r>
    </w:p>
    <w:p w:rsidR="00280E01" w:rsidRDefault="00280E01" w:rsidP="006913DE">
      <w:pPr>
        <w:pStyle w:val="Heading2"/>
        <w:numPr>
          <w:ilvl w:val="0"/>
          <w:numId w:val="0"/>
        </w:numPr>
        <w:spacing w:before="0" w:after="0" w:line="360" w:lineRule="auto"/>
        <w:jc w:val="both"/>
        <w:rPr>
          <w:rFonts w:ascii="Arial" w:hAnsi="Arial" w:cs="Arial"/>
          <w:bCs/>
          <w:smallCaps w:val="0"/>
          <w:sz w:val="22"/>
          <w:szCs w:val="21"/>
          <w:lang w:val="en-US"/>
        </w:rPr>
      </w:pPr>
    </w:p>
    <w:p w:rsidR="006913DE" w:rsidRPr="006431D7" w:rsidRDefault="006913DE" w:rsidP="006913DE">
      <w:pPr>
        <w:pStyle w:val="Heading2"/>
        <w:numPr>
          <w:ilvl w:val="0"/>
          <w:numId w:val="0"/>
        </w:numPr>
        <w:spacing w:before="0" w:after="0" w:line="360" w:lineRule="auto"/>
        <w:jc w:val="both"/>
        <w:rPr>
          <w:rFonts w:ascii="Arial" w:hAnsi="Arial" w:cs="Arial"/>
          <w:bCs/>
          <w:smallCaps w:val="0"/>
          <w:sz w:val="22"/>
          <w:szCs w:val="21"/>
          <w:lang w:val="en-US"/>
        </w:rPr>
      </w:pPr>
      <w:r w:rsidRPr="006431D7">
        <w:rPr>
          <w:rFonts w:ascii="Arial" w:hAnsi="Arial" w:cs="Arial"/>
          <w:bCs/>
          <w:smallCaps w:val="0"/>
          <w:sz w:val="22"/>
          <w:szCs w:val="21"/>
          <w:lang w:val="en-US"/>
        </w:rPr>
        <w:t>7.  POWER PROCUREMENT COSTS:</w:t>
      </w:r>
    </w:p>
    <w:p w:rsidR="00280E01" w:rsidRPr="00DF4C5C" w:rsidRDefault="00280E01" w:rsidP="006913DE">
      <w:pPr>
        <w:pStyle w:val="Heading2"/>
        <w:numPr>
          <w:ilvl w:val="0"/>
          <w:numId w:val="0"/>
        </w:numPr>
        <w:spacing w:before="0" w:after="0" w:line="360" w:lineRule="auto"/>
        <w:jc w:val="both"/>
        <w:rPr>
          <w:rFonts w:ascii="Arial" w:hAnsi="Arial" w:cs="Arial"/>
          <w:sz w:val="16"/>
        </w:rPr>
      </w:pPr>
    </w:p>
    <w:p w:rsidR="006913DE" w:rsidRPr="006431D7" w:rsidRDefault="006913DE" w:rsidP="006913DE">
      <w:pPr>
        <w:pStyle w:val="Heading2"/>
        <w:numPr>
          <w:ilvl w:val="0"/>
          <w:numId w:val="0"/>
        </w:numPr>
        <w:spacing w:before="0" w:after="0" w:line="360" w:lineRule="auto"/>
        <w:jc w:val="both"/>
        <w:rPr>
          <w:rFonts w:ascii="Arial" w:hAnsi="Arial" w:cs="Arial"/>
          <w:bCs/>
          <w:smallCaps w:val="0"/>
          <w:sz w:val="22"/>
          <w:szCs w:val="21"/>
          <w:lang w:val="en-US"/>
        </w:rPr>
      </w:pPr>
      <w:r w:rsidRPr="006431D7">
        <w:rPr>
          <w:rFonts w:ascii="Arial" w:hAnsi="Arial" w:cs="Arial"/>
        </w:rPr>
        <w:t>7.01 OHPC</w:t>
      </w:r>
      <w:r w:rsidRPr="006431D7">
        <w:rPr>
          <w:rFonts w:ascii="Arial" w:hAnsi="Arial" w:cs="Arial"/>
          <w:szCs w:val="23"/>
        </w:rPr>
        <w:t>:</w:t>
      </w:r>
    </w:p>
    <w:p w:rsidR="006913DE" w:rsidRPr="006431D7" w:rsidRDefault="006913DE" w:rsidP="006913DE">
      <w:pPr>
        <w:pStyle w:val="Heading3"/>
        <w:numPr>
          <w:ilvl w:val="0"/>
          <w:numId w:val="0"/>
        </w:numPr>
        <w:spacing w:before="0" w:after="0" w:line="360" w:lineRule="auto"/>
        <w:ind w:left="360"/>
        <w:jc w:val="both"/>
        <w:rPr>
          <w:rFonts w:ascii="Arial" w:hAnsi="Arial" w:cs="Arial"/>
          <w:b w:val="0"/>
          <w:lang w:val="en-US"/>
        </w:rPr>
      </w:pPr>
      <w:r w:rsidRPr="006431D7">
        <w:rPr>
          <w:rFonts w:ascii="Arial" w:hAnsi="Arial" w:cs="Arial"/>
          <w:b w:val="0"/>
          <w:lang w:val="en-US"/>
        </w:rPr>
        <w:t xml:space="preserve">GRIDCO has not received the projected tariff for FY 2015-16 from OHPC although the Organization forwarded the generation plan for FY 2015-16. The OERC approved costs for different OHPC Stations for the FY 2014-15 are therefore considered along with the likely payout towards </w:t>
      </w:r>
      <w:r w:rsidRPr="006431D7">
        <w:rPr>
          <w:rFonts w:ascii="Arial" w:hAnsi="Arial" w:cs="Arial"/>
          <w:bCs/>
          <w:lang w:val="en-US"/>
        </w:rPr>
        <w:t xml:space="preserve">Electricity Duty </w:t>
      </w:r>
      <w:r w:rsidRPr="006431D7">
        <w:rPr>
          <w:rFonts w:ascii="Arial" w:hAnsi="Arial" w:cs="Arial"/>
          <w:lang w:val="en-US"/>
        </w:rPr>
        <w:t>(ED)</w:t>
      </w:r>
      <w:r w:rsidRPr="006431D7">
        <w:rPr>
          <w:rFonts w:ascii="Arial" w:hAnsi="Arial" w:cs="Arial"/>
          <w:b w:val="0"/>
          <w:lang w:val="en-US"/>
        </w:rPr>
        <w:t>&amp;</w:t>
      </w:r>
      <w:r w:rsidRPr="006431D7">
        <w:rPr>
          <w:rFonts w:ascii="Arial" w:hAnsi="Arial" w:cs="Arial"/>
          <w:bCs/>
          <w:lang w:val="en-US"/>
        </w:rPr>
        <w:t>Water Cess</w:t>
      </w:r>
      <w:r w:rsidRPr="006431D7">
        <w:rPr>
          <w:rFonts w:ascii="Arial" w:hAnsi="Arial" w:cs="Arial"/>
          <w:b w:val="0"/>
          <w:lang w:val="en-US"/>
        </w:rPr>
        <w:t xml:space="preserve"> to the Government for projection of the same for FY 2015-16. As per Odisha Gazette Notification Dtd.01.10.2010, OHPC has to pay 1 Paisa per Kwh as Licence Fee (Water Cess) on the water used for generation of electricity from all hydro projects which is calculated to the tune of </w:t>
      </w:r>
      <w:r w:rsidRPr="006431D7">
        <w:rPr>
          <w:rFonts w:ascii="Arial" w:hAnsi="Arial" w:cs="Arial"/>
          <w:lang w:val="en-US"/>
        </w:rPr>
        <w:t>Rs.5.</w:t>
      </w:r>
      <w:r w:rsidR="006E3F8D">
        <w:rPr>
          <w:rFonts w:ascii="Arial" w:hAnsi="Arial" w:cs="Arial"/>
          <w:lang w:val="en-US"/>
        </w:rPr>
        <w:t>75</w:t>
      </w:r>
      <w:r w:rsidRPr="006431D7">
        <w:rPr>
          <w:rFonts w:ascii="Arial" w:hAnsi="Arial" w:cs="Arial"/>
          <w:lang w:val="en-US"/>
        </w:rPr>
        <w:t xml:space="preserve"> Crore</w:t>
      </w:r>
      <w:r w:rsidRPr="006431D7">
        <w:rPr>
          <w:rFonts w:ascii="Arial" w:hAnsi="Arial" w:cs="Arial"/>
          <w:b w:val="0"/>
          <w:lang w:val="en-US"/>
        </w:rPr>
        <w:t xml:space="preserve"> for the FY 2015-16 as per the generation plan submitted by OHPC. </w:t>
      </w:r>
    </w:p>
    <w:p w:rsidR="006913DE" w:rsidRPr="006431D7" w:rsidRDefault="006913DE" w:rsidP="006913DE">
      <w:pPr>
        <w:pStyle w:val="Heading3"/>
        <w:numPr>
          <w:ilvl w:val="0"/>
          <w:numId w:val="0"/>
        </w:numPr>
        <w:spacing w:before="0" w:after="0" w:line="360" w:lineRule="auto"/>
        <w:ind w:left="360"/>
        <w:jc w:val="both"/>
        <w:rPr>
          <w:rFonts w:ascii="Arial" w:hAnsi="Arial" w:cs="Arial"/>
          <w:b w:val="0"/>
          <w:lang w:val="en-US"/>
        </w:rPr>
      </w:pPr>
    </w:p>
    <w:p w:rsidR="006913DE" w:rsidRPr="006431D7" w:rsidRDefault="006913DE" w:rsidP="006913DE">
      <w:pPr>
        <w:pStyle w:val="Heading3"/>
        <w:numPr>
          <w:ilvl w:val="0"/>
          <w:numId w:val="0"/>
        </w:numPr>
        <w:spacing w:before="0" w:after="0" w:line="360" w:lineRule="auto"/>
        <w:ind w:left="360"/>
        <w:jc w:val="both"/>
        <w:rPr>
          <w:rFonts w:ascii="Arial" w:hAnsi="Arial" w:cs="Arial"/>
          <w:b w:val="0"/>
          <w:lang w:val="en-US"/>
        </w:rPr>
      </w:pPr>
      <w:r w:rsidRPr="006431D7">
        <w:rPr>
          <w:rFonts w:ascii="Arial" w:hAnsi="Arial" w:cs="Arial"/>
          <w:b w:val="0"/>
          <w:lang w:val="en-US"/>
        </w:rPr>
        <w:t xml:space="preserve">In line with the Hon’ble Commission’s approval of reimbursement of annual </w:t>
      </w:r>
      <w:r w:rsidRPr="006431D7">
        <w:rPr>
          <w:rFonts w:ascii="Arial" w:hAnsi="Arial" w:cs="Arial"/>
          <w:lang w:val="en-US"/>
        </w:rPr>
        <w:t>SLDC Charges</w:t>
      </w:r>
      <w:r w:rsidRPr="006431D7">
        <w:rPr>
          <w:rFonts w:ascii="Arial" w:hAnsi="Arial" w:cs="Arial"/>
          <w:b w:val="0"/>
          <w:lang w:val="en-US"/>
        </w:rPr>
        <w:t xml:space="preserve"> by OHPC from GRIDCO for FY 2014-15 (@Rs.8237.46/MW/annum) consisting of System Operation Charges (SOC) (@Rs.6446.71/MW/annum) &amp; Market Operation Charges (MOC) (@Rs.1790.75/MW/annum), GRIDCO proposed the same rates of SOC &amp; MOC Charges and factored the same in the projected power procurement cost from OHPC. Based on such estimation, GRIDCO proposes an amount of Rs.1.67 Crore towards SOC &amp; MOC Charges in the proposed tariff of OHPC for FY 2015-16.At the same time, GRIDCO respectfully submits that the rate</w:t>
      </w:r>
      <w:r w:rsidR="00075C6F">
        <w:rPr>
          <w:rFonts w:ascii="Arial" w:hAnsi="Arial" w:cs="Arial"/>
          <w:b w:val="0"/>
          <w:lang w:val="en-US"/>
        </w:rPr>
        <w:t xml:space="preserve"> of energy as decided / approved by the OERC in the ARR of OHPCfor FY 2015-16 </w:t>
      </w:r>
      <w:r w:rsidRPr="006431D7">
        <w:rPr>
          <w:rFonts w:ascii="Arial" w:hAnsi="Arial" w:cs="Arial"/>
          <w:b w:val="0"/>
          <w:lang w:val="en-US"/>
        </w:rPr>
        <w:t xml:space="preserve">would be made applicable </w:t>
      </w:r>
      <w:r w:rsidR="00C574D1">
        <w:rPr>
          <w:rFonts w:ascii="Arial" w:hAnsi="Arial" w:cs="Arial"/>
          <w:b w:val="0"/>
          <w:lang w:val="en-US"/>
        </w:rPr>
        <w:t>to</w:t>
      </w:r>
      <w:r w:rsidRPr="006431D7">
        <w:rPr>
          <w:rFonts w:ascii="Arial" w:hAnsi="Arial" w:cs="Arial"/>
          <w:b w:val="0"/>
          <w:lang w:val="en-US"/>
        </w:rPr>
        <w:t xml:space="preserve"> GRIDCO for FY 2015-16. </w:t>
      </w:r>
    </w:p>
    <w:p w:rsidR="006913DE" w:rsidRPr="00DA441E" w:rsidRDefault="006913DE" w:rsidP="006913DE">
      <w:pPr>
        <w:pStyle w:val="Heading3"/>
        <w:numPr>
          <w:ilvl w:val="0"/>
          <w:numId w:val="0"/>
        </w:numPr>
        <w:spacing w:before="0" w:after="0" w:line="360" w:lineRule="auto"/>
        <w:ind w:left="360"/>
        <w:jc w:val="both"/>
        <w:rPr>
          <w:rFonts w:ascii="Arial" w:hAnsi="Arial" w:cs="Arial"/>
          <w:b w:val="0"/>
          <w:sz w:val="14"/>
          <w:lang w:val="en-US"/>
        </w:rPr>
      </w:pPr>
    </w:p>
    <w:p w:rsidR="006913DE" w:rsidRPr="006431D7" w:rsidRDefault="006913DE" w:rsidP="006913DE">
      <w:pPr>
        <w:pStyle w:val="Heading3"/>
        <w:numPr>
          <w:ilvl w:val="0"/>
          <w:numId w:val="0"/>
        </w:numPr>
        <w:spacing w:before="0" w:after="0" w:line="360" w:lineRule="auto"/>
        <w:ind w:left="360"/>
        <w:jc w:val="both"/>
        <w:rPr>
          <w:rFonts w:ascii="Arial" w:hAnsi="Arial" w:cs="Arial"/>
          <w:b w:val="0"/>
          <w:lang w:val="en-US"/>
        </w:rPr>
      </w:pPr>
      <w:r w:rsidRPr="006431D7">
        <w:rPr>
          <w:rFonts w:ascii="Arial" w:hAnsi="Arial" w:cs="Arial"/>
          <w:b w:val="0"/>
          <w:lang w:val="en-US"/>
        </w:rPr>
        <w:t>Accordingly, the projected quantum of power procurement, Rate and Cost for FY 2015-16 by GRIDCO from OHPC Stations are projected in the Table below:</w:t>
      </w:r>
    </w:p>
    <w:p w:rsidR="006913DE" w:rsidRPr="00DA441E" w:rsidRDefault="006913DE" w:rsidP="006913DE">
      <w:pPr>
        <w:rPr>
          <w:rFonts w:ascii="Arial" w:hAnsi="Arial" w:cs="Arial"/>
          <w:sz w:val="8"/>
          <w:lang/>
        </w:rPr>
      </w:pPr>
    </w:p>
    <w:p w:rsidR="006913DE" w:rsidRPr="006431D7" w:rsidRDefault="006913DE" w:rsidP="006913DE">
      <w:pPr>
        <w:jc w:val="center"/>
        <w:rPr>
          <w:rFonts w:ascii="Arial" w:hAnsi="Arial" w:cs="Arial"/>
          <w:b/>
          <w:bCs/>
          <w:sz w:val="24"/>
          <w:szCs w:val="24"/>
          <w:lang/>
        </w:rPr>
      </w:pPr>
      <w:r w:rsidRPr="006431D7">
        <w:rPr>
          <w:rFonts w:ascii="Arial" w:hAnsi="Arial" w:cs="Arial"/>
          <w:b/>
          <w:bCs/>
          <w:sz w:val="24"/>
          <w:szCs w:val="24"/>
          <w:lang/>
        </w:rPr>
        <w:t>PROJECTED POWER PROCUREMENT &amp; COST FOR FY 2015-16 FROM OHPC</w:t>
      </w:r>
    </w:p>
    <w:tbl>
      <w:tblPr>
        <w:tblW w:w="9796" w:type="dxa"/>
        <w:tblInd w:w="93" w:type="dxa"/>
        <w:tblLayout w:type="fixed"/>
        <w:tblLook w:val="04A0"/>
      </w:tblPr>
      <w:tblGrid>
        <w:gridCol w:w="1365"/>
        <w:gridCol w:w="1202"/>
        <w:gridCol w:w="1276"/>
        <w:gridCol w:w="992"/>
        <w:gridCol w:w="1134"/>
        <w:gridCol w:w="886"/>
        <w:gridCol w:w="900"/>
        <w:gridCol w:w="1049"/>
        <w:gridCol w:w="992"/>
      </w:tblGrid>
      <w:tr w:rsidR="006913DE" w:rsidRPr="006431D7" w:rsidTr="00DA441E">
        <w:trPr>
          <w:trHeight w:val="1260"/>
        </w:trPr>
        <w:tc>
          <w:tcPr>
            <w:tcW w:w="136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3DE" w:rsidRPr="006431D7"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Name of the Power Stations</w:t>
            </w:r>
          </w:p>
        </w:tc>
        <w:tc>
          <w:tcPr>
            <w:tcW w:w="12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3DE" w:rsidRPr="006431D7"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GRIDCO  Projection for FY 2015-16 (OHPC Gross Projection)</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847D4"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 xml:space="preserve">GRIDCO  Projection for FY 2015-16 </w:t>
            </w:r>
          </w:p>
          <w:p w:rsidR="006913DE" w:rsidRPr="006431D7"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(After Loss)</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3DE" w:rsidRPr="006431D7"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Annual Fixed Cost approved for FY 2014-15</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3DE" w:rsidRPr="006431D7"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ED on Aux. Consumption</w:t>
            </w:r>
          </w:p>
        </w:tc>
        <w:tc>
          <w:tcPr>
            <w:tcW w:w="88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3DE" w:rsidRPr="006431D7"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Water Cess</w:t>
            </w:r>
          </w:p>
        </w:tc>
        <w:tc>
          <w:tcPr>
            <w:tcW w:w="900" w:type="dxa"/>
            <w:tcBorders>
              <w:top w:val="single" w:sz="8" w:space="0" w:color="auto"/>
              <w:left w:val="nil"/>
              <w:bottom w:val="nil"/>
              <w:right w:val="single" w:sz="8" w:space="0" w:color="auto"/>
            </w:tcBorders>
            <w:shd w:val="clear" w:color="auto" w:fill="auto"/>
            <w:vAlign w:val="center"/>
            <w:hideMark/>
          </w:tcPr>
          <w:p w:rsidR="00DA441E"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SLDC Charges</w:t>
            </w:r>
          </w:p>
          <w:p w:rsidR="006913DE" w:rsidRPr="006431D7" w:rsidRDefault="00DA441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(SOC &amp; MOC)</w:t>
            </w:r>
          </w:p>
        </w:tc>
        <w:tc>
          <w:tcPr>
            <w:tcW w:w="104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3DE" w:rsidRPr="006431D7" w:rsidRDefault="006913DE" w:rsidP="00350FAF">
            <w:pPr>
              <w:ind w:left="-93" w:right="-118"/>
              <w:jc w:val="center"/>
              <w:rPr>
                <w:rFonts w:ascii="Arial" w:hAnsi="Arial" w:cs="Arial"/>
                <w:b/>
                <w:bCs/>
                <w:color w:val="000000"/>
                <w:lang w:val="en-IN" w:eastAsia="en-IN" w:bidi="hi-IN"/>
              </w:rPr>
            </w:pPr>
            <w:r w:rsidRPr="006431D7">
              <w:rPr>
                <w:rFonts w:ascii="Arial" w:hAnsi="Arial" w:cs="Arial"/>
                <w:b/>
                <w:bCs/>
                <w:color w:val="000000"/>
                <w:lang w:val="en-IN" w:eastAsia="en-IN" w:bidi="hi-IN"/>
              </w:rPr>
              <w:t>Total Projected Cost</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913DE" w:rsidRPr="006431D7" w:rsidRDefault="006913DE" w:rsidP="00350FAF">
            <w:pPr>
              <w:jc w:val="center"/>
              <w:rPr>
                <w:rFonts w:ascii="Arial" w:hAnsi="Arial" w:cs="Arial"/>
                <w:b/>
                <w:bCs/>
                <w:color w:val="000000"/>
                <w:lang w:val="en-IN" w:eastAsia="en-IN" w:bidi="hi-IN"/>
              </w:rPr>
            </w:pPr>
            <w:r w:rsidRPr="006431D7">
              <w:rPr>
                <w:rFonts w:ascii="Arial" w:hAnsi="Arial" w:cs="Arial"/>
                <w:b/>
                <w:bCs/>
                <w:color w:val="000000"/>
                <w:lang w:val="en-IN" w:eastAsia="en-IN" w:bidi="hi-IN"/>
              </w:rPr>
              <w:t>Rate</w:t>
            </w:r>
          </w:p>
        </w:tc>
      </w:tr>
      <w:tr w:rsidR="006913DE" w:rsidRPr="006431D7" w:rsidTr="00DA441E">
        <w:trPr>
          <w:trHeight w:val="48"/>
        </w:trPr>
        <w:tc>
          <w:tcPr>
            <w:tcW w:w="1365"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c>
          <w:tcPr>
            <w:tcW w:w="1202"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c>
          <w:tcPr>
            <w:tcW w:w="886"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c>
          <w:tcPr>
            <w:tcW w:w="900" w:type="dxa"/>
            <w:tcBorders>
              <w:top w:val="nil"/>
              <w:left w:val="nil"/>
              <w:bottom w:val="single" w:sz="8" w:space="0" w:color="auto"/>
              <w:right w:val="single" w:sz="8" w:space="0" w:color="auto"/>
            </w:tcBorders>
            <w:shd w:val="clear" w:color="auto" w:fill="auto"/>
            <w:vAlign w:val="center"/>
            <w:hideMark/>
          </w:tcPr>
          <w:p w:rsidR="006913DE" w:rsidRPr="006431D7" w:rsidRDefault="006913DE" w:rsidP="00350FAF">
            <w:pPr>
              <w:jc w:val="center"/>
              <w:rPr>
                <w:rFonts w:ascii="Arial" w:hAnsi="Arial" w:cs="Arial"/>
                <w:b/>
                <w:bCs/>
                <w:color w:val="000000"/>
                <w:lang w:val="en-IN" w:eastAsia="en-IN" w:bidi="hi-IN"/>
              </w:rPr>
            </w:pPr>
          </w:p>
        </w:tc>
        <w:tc>
          <w:tcPr>
            <w:tcW w:w="1049"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6913DE" w:rsidRPr="006431D7" w:rsidRDefault="006913DE" w:rsidP="00350FAF">
            <w:pPr>
              <w:rPr>
                <w:rFonts w:ascii="Arial" w:hAnsi="Arial" w:cs="Arial"/>
                <w:b/>
                <w:bCs/>
                <w:color w:val="000000"/>
                <w:lang w:val="en-IN" w:eastAsia="en-IN" w:bidi="hi-IN"/>
              </w:rPr>
            </w:pPr>
          </w:p>
        </w:tc>
      </w:tr>
      <w:tr w:rsidR="006913DE" w:rsidRPr="006431D7" w:rsidTr="00DA441E">
        <w:trPr>
          <w:trHeight w:val="48"/>
        </w:trPr>
        <w:tc>
          <w:tcPr>
            <w:tcW w:w="1365" w:type="dxa"/>
            <w:tcBorders>
              <w:top w:val="nil"/>
              <w:left w:val="single" w:sz="8" w:space="0" w:color="auto"/>
              <w:bottom w:val="single" w:sz="8" w:space="0" w:color="auto"/>
              <w:right w:val="single" w:sz="8" w:space="0" w:color="auto"/>
            </w:tcBorders>
            <w:shd w:val="clear" w:color="auto" w:fill="auto"/>
            <w:vAlign w:val="bottom"/>
            <w:hideMark/>
          </w:tcPr>
          <w:p w:rsidR="006913DE" w:rsidRPr="006431D7" w:rsidRDefault="006913DE" w:rsidP="0017207A">
            <w:pPr>
              <w:ind w:left="-93" w:right="-102"/>
              <w:rPr>
                <w:rFonts w:ascii="Arial" w:hAnsi="Arial" w:cs="Arial"/>
                <w:lang w:val="en-IN" w:eastAsia="en-IN" w:bidi="hi-IN"/>
              </w:rPr>
            </w:pPr>
            <w:r w:rsidRPr="006431D7">
              <w:rPr>
                <w:rFonts w:ascii="Arial" w:hAnsi="Arial" w:cs="Arial"/>
                <w:lang w:val="en-IN" w:eastAsia="en-IN" w:bidi="hi-IN"/>
              </w:rPr>
              <w:t> </w:t>
            </w:r>
          </w:p>
        </w:tc>
        <w:tc>
          <w:tcPr>
            <w:tcW w:w="1202"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(MU)</w:t>
            </w:r>
          </w:p>
        </w:tc>
        <w:tc>
          <w:tcPr>
            <w:tcW w:w="1276"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(MU)</w:t>
            </w:r>
          </w:p>
        </w:tc>
        <w:tc>
          <w:tcPr>
            <w:tcW w:w="992"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(Rs. Cr.)</w:t>
            </w:r>
          </w:p>
        </w:tc>
        <w:tc>
          <w:tcPr>
            <w:tcW w:w="1134"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 xml:space="preserve">(Rs. Cr.) </w:t>
            </w:r>
          </w:p>
        </w:tc>
        <w:tc>
          <w:tcPr>
            <w:tcW w:w="886"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(Rs. Cr.)</w:t>
            </w:r>
          </w:p>
        </w:tc>
        <w:tc>
          <w:tcPr>
            <w:tcW w:w="900"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(Rs. Cr.)</w:t>
            </w:r>
          </w:p>
        </w:tc>
        <w:tc>
          <w:tcPr>
            <w:tcW w:w="1049"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(Rs. Cr.)</w:t>
            </w:r>
          </w:p>
        </w:tc>
        <w:tc>
          <w:tcPr>
            <w:tcW w:w="992" w:type="dxa"/>
            <w:tcBorders>
              <w:top w:val="nil"/>
              <w:left w:val="nil"/>
              <w:bottom w:val="single" w:sz="8" w:space="0" w:color="auto"/>
              <w:right w:val="single" w:sz="8" w:space="0" w:color="auto"/>
            </w:tcBorders>
            <w:shd w:val="clear" w:color="auto" w:fill="auto"/>
            <w:vAlign w:val="bottom"/>
            <w:hideMark/>
          </w:tcPr>
          <w:p w:rsidR="006913DE" w:rsidRPr="006431D7" w:rsidRDefault="006913DE" w:rsidP="0017207A">
            <w:pPr>
              <w:ind w:left="-93" w:right="-102"/>
              <w:jc w:val="center"/>
              <w:rPr>
                <w:rFonts w:ascii="Arial" w:hAnsi="Arial" w:cs="Arial"/>
                <w:b/>
                <w:bCs/>
                <w:color w:val="000000"/>
                <w:lang w:val="en-IN" w:eastAsia="en-IN" w:bidi="hi-IN"/>
              </w:rPr>
            </w:pPr>
            <w:r w:rsidRPr="006431D7">
              <w:rPr>
                <w:rFonts w:ascii="Arial" w:hAnsi="Arial" w:cs="Arial"/>
                <w:b/>
                <w:bCs/>
                <w:color w:val="000000"/>
                <w:lang w:val="en-IN" w:eastAsia="en-IN" w:bidi="hi-IN"/>
              </w:rPr>
              <w:t xml:space="preserve">(P/U) </w:t>
            </w:r>
          </w:p>
        </w:tc>
      </w:tr>
      <w:tr w:rsidR="006913DE" w:rsidRPr="006431D7" w:rsidTr="00DA441E">
        <w:trPr>
          <w:trHeight w:val="48"/>
        </w:trPr>
        <w:tc>
          <w:tcPr>
            <w:tcW w:w="136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sz w:val="22"/>
                <w:szCs w:val="22"/>
                <w:lang w:val="en-IN" w:eastAsia="en-IN" w:bidi="hi-IN"/>
              </w:rPr>
            </w:pPr>
            <w:r w:rsidRPr="006431D7">
              <w:rPr>
                <w:rFonts w:ascii="Arial" w:hAnsi="Arial" w:cs="Arial"/>
                <w:sz w:val="22"/>
                <w:szCs w:val="22"/>
                <w:lang w:val="en-IN" w:eastAsia="en-IN" w:bidi="hi-IN"/>
              </w:rPr>
              <w:t>HHEP</w:t>
            </w:r>
          </w:p>
        </w:tc>
        <w:tc>
          <w:tcPr>
            <w:tcW w:w="1202"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686.00</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662.54</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86.43</w:t>
            </w:r>
          </w:p>
        </w:tc>
        <w:tc>
          <w:tcPr>
            <w:tcW w:w="1134"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0.07</w:t>
            </w:r>
          </w:p>
        </w:tc>
        <w:tc>
          <w:tcPr>
            <w:tcW w:w="886"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0.69</w:t>
            </w:r>
          </w:p>
        </w:tc>
        <w:tc>
          <w:tcPr>
            <w:tcW w:w="90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0.23</w:t>
            </w:r>
          </w:p>
        </w:tc>
        <w:tc>
          <w:tcPr>
            <w:tcW w:w="1049"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87.41</w:t>
            </w:r>
          </w:p>
        </w:tc>
        <w:tc>
          <w:tcPr>
            <w:tcW w:w="992" w:type="dxa"/>
            <w:tcBorders>
              <w:top w:val="single" w:sz="4" w:space="0" w:color="000000"/>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131.93</w:t>
            </w:r>
          </w:p>
        </w:tc>
      </w:tr>
      <w:tr w:rsidR="006913DE" w:rsidRPr="006431D7" w:rsidTr="00DA441E">
        <w:trPr>
          <w:trHeight w:val="58"/>
        </w:trPr>
        <w:tc>
          <w:tcPr>
            <w:tcW w:w="1365"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sz w:val="22"/>
                <w:szCs w:val="22"/>
                <w:lang w:val="en-IN" w:eastAsia="en-IN" w:bidi="hi-IN"/>
              </w:rPr>
            </w:pPr>
            <w:r w:rsidRPr="006431D7">
              <w:rPr>
                <w:rFonts w:ascii="Arial" w:hAnsi="Arial" w:cs="Arial"/>
                <w:sz w:val="22"/>
                <w:szCs w:val="22"/>
                <w:lang w:val="en-IN" w:eastAsia="en-IN" w:bidi="hi-IN"/>
              </w:rPr>
              <w:t>CHEP</w:t>
            </w:r>
          </w:p>
        </w:tc>
        <w:tc>
          <w:tcPr>
            <w:tcW w:w="120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300.00</w:t>
            </w:r>
          </w:p>
        </w:tc>
        <w:tc>
          <w:tcPr>
            <w:tcW w:w="127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297.00</w:t>
            </w:r>
          </w:p>
        </w:tc>
        <w:tc>
          <w:tcPr>
            <w:tcW w:w="9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23.31</w:t>
            </w:r>
          </w:p>
        </w:tc>
        <w:tc>
          <w:tcPr>
            <w:tcW w:w="1134"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0.03</w:t>
            </w:r>
          </w:p>
        </w:tc>
        <w:tc>
          <w:tcPr>
            <w:tcW w:w="88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0.30</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0.06</w:t>
            </w:r>
          </w:p>
        </w:tc>
        <w:tc>
          <w:tcPr>
            <w:tcW w:w="1049"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23.70</w:t>
            </w:r>
          </w:p>
        </w:tc>
        <w:tc>
          <w:tcPr>
            <w:tcW w:w="992"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79.80</w:t>
            </w:r>
          </w:p>
        </w:tc>
      </w:tr>
      <w:tr w:rsidR="006913DE" w:rsidRPr="006431D7" w:rsidTr="00DA441E">
        <w:trPr>
          <w:trHeight w:val="58"/>
        </w:trPr>
        <w:tc>
          <w:tcPr>
            <w:tcW w:w="1365"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sz w:val="22"/>
                <w:szCs w:val="22"/>
                <w:lang w:val="en-IN" w:eastAsia="en-IN" w:bidi="hi-IN"/>
              </w:rPr>
            </w:pPr>
            <w:r w:rsidRPr="006431D7">
              <w:rPr>
                <w:rFonts w:ascii="Arial" w:hAnsi="Arial" w:cs="Arial"/>
                <w:sz w:val="22"/>
                <w:szCs w:val="22"/>
                <w:lang w:val="en-IN" w:eastAsia="en-IN" w:bidi="hi-IN"/>
              </w:rPr>
              <w:t>Rengali</w:t>
            </w:r>
          </w:p>
        </w:tc>
        <w:tc>
          <w:tcPr>
            <w:tcW w:w="120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700.00</w:t>
            </w:r>
          </w:p>
        </w:tc>
        <w:tc>
          <w:tcPr>
            <w:tcW w:w="127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693.00</w:t>
            </w:r>
          </w:p>
        </w:tc>
        <w:tc>
          <w:tcPr>
            <w:tcW w:w="9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56.18</w:t>
            </w:r>
          </w:p>
        </w:tc>
        <w:tc>
          <w:tcPr>
            <w:tcW w:w="1134"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0.07</w:t>
            </w:r>
          </w:p>
        </w:tc>
        <w:tc>
          <w:tcPr>
            <w:tcW w:w="88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0.70</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0.21</w:t>
            </w:r>
          </w:p>
        </w:tc>
        <w:tc>
          <w:tcPr>
            <w:tcW w:w="1049"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57.16</w:t>
            </w:r>
          </w:p>
        </w:tc>
        <w:tc>
          <w:tcPr>
            <w:tcW w:w="992"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82.48</w:t>
            </w:r>
          </w:p>
        </w:tc>
      </w:tr>
      <w:tr w:rsidR="006913DE" w:rsidRPr="006431D7" w:rsidTr="00DA441E">
        <w:trPr>
          <w:trHeight w:val="58"/>
        </w:trPr>
        <w:tc>
          <w:tcPr>
            <w:tcW w:w="1365"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DA441E">
            <w:pPr>
              <w:rPr>
                <w:rFonts w:ascii="Arial" w:hAnsi="Arial" w:cs="Arial"/>
                <w:sz w:val="22"/>
                <w:szCs w:val="22"/>
                <w:lang w:val="en-IN" w:eastAsia="en-IN" w:bidi="hi-IN"/>
              </w:rPr>
            </w:pPr>
            <w:r w:rsidRPr="006431D7">
              <w:rPr>
                <w:rFonts w:ascii="Arial" w:hAnsi="Arial" w:cs="Arial"/>
                <w:sz w:val="22"/>
                <w:szCs w:val="22"/>
                <w:lang w:val="en-IN" w:eastAsia="en-IN" w:bidi="hi-IN"/>
              </w:rPr>
              <w:t>U</w:t>
            </w:r>
            <w:r w:rsidR="00DA441E">
              <w:rPr>
                <w:rFonts w:ascii="Arial" w:hAnsi="Arial" w:cs="Arial"/>
                <w:sz w:val="22"/>
                <w:szCs w:val="22"/>
                <w:lang w:val="en-IN" w:eastAsia="en-IN" w:bidi="hi-IN"/>
              </w:rPr>
              <w:t xml:space="preserve">. </w:t>
            </w:r>
            <w:r w:rsidRPr="006431D7">
              <w:rPr>
                <w:rFonts w:ascii="Arial" w:hAnsi="Arial" w:cs="Arial"/>
                <w:sz w:val="22"/>
                <w:szCs w:val="22"/>
                <w:lang w:val="en-IN" w:eastAsia="en-IN" w:bidi="hi-IN"/>
              </w:rPr>
              <w:t>Kolab</w:t>
            </w:r>
          </w:p>
        </w:tc>
        <w:tc>
          <w:tcPr>
            <w:tcW w:w="120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834.00</w:t>
            </w:r>
          </w:p>
        </w:tc>
        <w:tc>
          <w:tcPr>
            <w:tcW w:w="127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825.66</w:t>
            </w:r>
          </w:p>
        </w:tc>
        <w:tc>
          <w:tcPr>
            <w:tcW w:w="9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41.05</w:t>
            </w:r>
          </w:p>
        </w:tc>
        <w:tc>
          <w:tcPr>
            <w:tcW w:w="1134"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0.08</w:t>
            </w:r>
          </w:p>
        </w:tc>
        <w:tc>
          <w:tcPr>
            <w:tcW w:w="88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0.83</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0.26</w:t>
            </w:r>
          </w:p>
        </w:tc>
        <w:tc>
          <w:tcPr>
            <w:tcW w:w="1049"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42.23</w:t>
            </w:r>
          </w:p>
        </w:tc>
        <w:tc>
          <w:tcPr>
            <w:tcW w:w="992"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51.15</w:t>
            </w:r>
          </w:p>
        </w:tc>
      </w:tr>
      <w:tr w:rsidR="006913DE" w:rsidRPr="006431D7" w:rsidTr="00DA441E">
        <w:trPr>
          <w:trHeight w:val="66"/>
        </w:trPr>
        <w:tc>
          <w:tcPr>
            <w:tcW w:w="1365"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sz w:val="22"/>
                <w:szCs w:val="22"/>
                <w:lang w:val="en-IN" w:eastAsia="en-IN" w:bidi="hi-IN"/>
              </w:rPr>
            </w:pPr>
            <w:r w:rsidRPr="006431D7">
              <w:rPr>
                <w:rFonts w:ascii="Arial" w:hAnsi="Arial" w:cs="Arial"/>
                <w:sz w:val="22"/>
                <w:szCs w:val="22"/>
                <w:lang w:val="en-IN" w:eastAsia="en-IN" w:bidi="hi-IN"/>
              </w:rPr>
              <w:t>Balimela</w:t>
            </w:r>
          </w:p>
        </w:tc>
        <w:tc>
          <w:tcPr>
            <w:tcW w:w="120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1184.00</w:t>
            </w:r>
          </w:p>
        </w:tc>
        <w:tc>
          <w:tcPr>
            <w:tcW w:w="127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1172.16</w:t>
            </w:r>
          </w:p>
        </w:tc>
        <w:tc>
          <w:tcPr>
            <w:tcW w:w="9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103.31</w:t>
            </w:r>
          </w:p>
        </w:tc>
        <w:tc>
          <w:tcPr>
            <w:tcW w:w="1134"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0.12</w:t>
            </w:r>
          </w:p>
        </w:tc>
        <w:tc>
          <w:tcPr>
            <w:tcW w:w="88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1.18</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0.42</w:t>
            </w:r>
          </w:p>
        </w:tc>
        <w:tc>
          <w:tcPr>
            <w:tcW w:w="1049"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105.03</w:t>
            </w:r>
          </w:p>
        </w:tc>
        <w:tc>
          <w:tcPr>
            <w:tcW w:w="992"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89.61</w:t>
            </w:r>
          </w:p>
        </w:tc>
      </w:tr>
      <w:tr w:rsidR="006913DE" w:rsidRPr="006431D7" w:rsidTr="00DA441E">
        <w:trPr>
          <w:trHeight w:val="58"/>
        </w:trPr>
        <w:tc>
          <w:tcPr>
            <w:tcW w:w="1365"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sz w:val="22"/>
                <w:szCs w:val="22"/>
                <w:lang w:val="en-IN" w:eastAsia="en-IN" w:bidi="hi-IN"/>
              </w:rPr>
            </w:pPr>
            <w:r w:rsidRPr="006431D7">
              <w:rPr>
                <w:rFonts w:ascii="Arial" w:hAnsi="Arial" w:cs="Arial"/>
                <w:b/>
                <w:sz w:val="22"/>
                <w:szCs w:val="22"/>
                <w:lang w:val="en-IN" w:eastAsia="en-IN" w:bidi="hi-IN"/>
              </w:rPr>
              <w:t>Sub-Total</w:t>
            </w:r>
          </w:p>
        </w:tc>
        <w:tc>
          <w:tcPr>
            <w:tcW w:w="120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3704.00</w:t>
            </w:r>
          </w:p>
        </w:tc>
        <w:tc>
          <w:tcPr>
            <w:tcW w:w="127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3650.36</w:t>
            </w:r>
          </w:p>
        </w:tc>
        <w:tc>
          <w:tcPr>
            <w:tcW w:w="9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310.28</w:t>
            </w:r>
          </w:p>
        </w:tc>
        <w:tc>
          <w:tcPr>
            <w:tcW w:w="1134"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0.37</w:t>
            </w:r>
          </w:p>
        </w:tc>
        <w:tc>
          <w:tcPr>
            <w:tcW w:w="88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3.70</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1.18</w:t>
            </w:r>
          </w:p>
        </w:tc>
        <w:tc>
          <w:tcPr>
            <w:tcW w:w="1049"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315.53</w:t>
            </w:r>
          </w:p>
        </w:tc>
        <w:tc>
          <w:tcPr>
            <w:tcW w:w="992"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86.44</w:t>
            </w:r>
          </w:p>
        </w:tc>
      </w:tr>
      <w:tr w:rsidR="006913DE" w:rsidRPr="006431D7" w:rsidTr="00DA441E">
        <w:trPr>
          <w:trHeight w:val="58"/>
        </w:trPr>
        <w:tc>
          <w:tcPr>
            <w:tcW w:w="1365"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DA441E">
            <w:pPr>
              <w:rPr>
                <w:rFonts w:ascii="Arial" w:hAnsi="Arial" w:cs="Arial"/>
                <w:sz w:val="22"/>
                <w:szCs w:val="22"/>
                <w:lang w:val="en-IN" w:eastAsia="en-IN" w:bidi="hi-IN"/>
              </w:rPr>
            </w:pPr>
            <w:r w:rsidRPr="006431D7">
              <w:rPr>
                <w:rFonts w:ascii="Arial" w:hAnsi="Arial" w:cs="Arial"/>
                <w:sz w:val="22"/>
                <w:szCs w:val="22"/>
                <w:lang w:val="en-IN" w:eastAsia="en-IN" w:bidi="hi-IN"/>
              </w:rPr>
              <w:t>U</w:t>
            </w:r>
            <w:r w:rsidR="00DA441E">
              <w:rPr>
                <w:rFonts w:ascii="Arial" w:hAnsi="Arial" w:cs="Arial"/>
                <w:sz w:val="22"/>
                <w:szCs w:val="22"/>
                <w:lang w:val="en-IN" w:eastAsia="en-IN" w:bidi="hi-IN"/>
              </w:rPr>
              <w:t xml:space="preserve">. </w:t>
            </w:r>
            <w:r w:rsidRPr="006431D7">
              <w:rPr>
                <w:rFonts w:ascii="Arial" w:hAnsi="Arial" w:cs="Arial"/>
                <w:sz w:val="22"/>
                <w:szCs w:val="22"/>
                <w:lang w:val="en-IN" w:eastAsia="en-IN" w:bidi="hi-IN"/>
              </w:rPr>
              <w:t>Indravati</w:t>
            </w:r>
          </w:p>
        </w:tc>
        <w:tc>
          <w:tcPr>
            <w:tcW w:w="120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2047.00</w:t>
            </w:r>
          </w:p>
        </w:tc>
        <w:tc>
          <w:tcPr>
            <w:tcW w:w="127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2026.53</w:t>
            </w:r>
          </w:p>
        </w:tc>
        <w:tc>
          <w:tcPr>
            <w:tcW w:w="9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156.20</w:t>
            </w:r>
          </w:p>
        </w:tc>
        <w:tc>
          <w:tcPr>
            <w:tcW w:w="1134"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0.20</w:t>
            </w:r>
          </w:p>
        </w:tc>
        <w:tc>
          <w:tcPr>
            <w:tcW w:w="88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2.05</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0.49</w:t>
            </w:r>
          </w:p>
        </w:tc>
        <w:tc>
          <w:tcPr>
            <w:tcW w:w="1049"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158.95</w:t>
            </w:r>
          </w:p>
        </w:tc>
        <w:tc>
          <w:tcPr>
            <w:tcW w:w="992"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sz w:val="22"/>
                <w:szCs w:val="28"/>
              </w:rPr>
            </w:pPr>
            <w:r w:rsidRPr="006431D7">
              <w:rPr>
                <w:rFonts w:ascii="Arial" w:hAnsi="Arial" w:cs="Arial"/>
                <w:sz w:val="22"/>
                <w:szCs w:val="28"/>
              </w:rPr>
              <w:t>78.43</w:t>
            </w:r>
          </w:p>
        </w:tc>
      </w:tr>
      <w:tr w:rsidR="006913DE" w:rsidRPr="006431D7" w:rsidTr="00DA441E">
        <w:trPr>
          <w:trHeight w:val="58"/>
        </w:trPr>
        <w:tc>
          <w:tcPr>
            <w:tcW w:w="1365"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sz w:val="22"/>
                <w:szCs w:val="22"/>
                <w:lang w:val="en-IN" w:eastAsia="en-IN" w:bidi="hi-IN"/>
              </w:rPr>
            </w:pPr>
            <w:r w:rsidRPr="006431D7">
              <w:rPr>
                <w:rFonts w:ascii="Arial" w:hAnsi="Arial" w:cs="Arial"/>
                <w:b/>
                <w:sz w:val="22"/>
                <w:szCs w:val="22"/>
                <w:lang w:val="en-IN" w:eastAsia="en-IN" w:bidi="hi-IN"/>
              </w:rPr>
              <w:t>Total</w:t>
            </w:r>
          </w:p>
        </w:tc>
        <w:tc>
          <w:tcPr>
            <w:tcW w:w="120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5751.00</w:t>
            </w:r>
          </w:p>
        </w:tc>
        <w:tc>
          <w:tcPr>
            <w:tcW w:w="127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5676.89</w:t>
            </w:r>
          </w:p>
        </w:tc>
        <w:tc>
          <w:tcPr>
            <w:tcW w:w="992"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466.48</w:t>
            </w:r>
          </w:p>
        </w:tc>
        <w:tc>
          <w:tcPr>
            <w:tcW w:w="1134"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0.58</w:t>
            </w:r>
          </w:p>
        </w:tc>
        <w:tc>
          <w:tcPr>
            <w:tcW w:w="886"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5.75</w:t>
            </w:r>
          </w:p>
        </w:tc>
        <w:tc>
          <w:tcPr>
            <w:tcW w:w="900"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1.67</w:t>
            </w:r>
          </w:p>
        </w:tc>
        <w:tc>
          <w:tcPr>
            <w:tcW w:w="1049" w:type="dxa"/>
            <w:tcBorders>
              <w:top w:val="nil"/>
              <w:left w:val="nil"/>
              <w:bottom w:val="single" w:sz="4" w:space="0" w:color="000000"/>
              <w:right w:val="single" w:sz="4" w:space="0" w:color="000000"/>
            </w:tcBorders>
            <w:shd w:val="clear" w:color="auto" w:fill="auto"/>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474.48</w:t>
            </w:r>
          </w:p>
        </w:tc>
        <w:tc>
          <w:tcPr>
            <w:tcW w:w="992"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350FAF">
            <w:pPr>
              <w:jc w:val="right"/>
              <w:rPr>
                <w:rFonts w:ascii="Arial" w:hAnsi="Arial" w:cs="Arial"/>
                <w:b/>
                <w:bCs/>
                <w:sz w:val="22"/>
                <w:szCs w:val="28"/>
              </w:rPr>
            </w:pPr>
            <w:r w:rsidRPr="006431D7">
              <w:rPr>
                <w:rFonts w:ascii="Arial" w:hAnsi="Arial" w:cs="Arial"/>
                <w:b/>
                <w:bCs/>
                <w:sz w:val="22"/>
                <w:szCs w:val="28"/>
              </w:rPr>
              <w:t>83.58</w:t>
            </w:r>
          </w:p>
        </w:tc>
      </w:tr>
    </w:tbl>
    <w:p w:rsidR="004C0B74" w:rsidRDefault="004C0B74" w:rsidP="006913DE">
      <w:pPr>
        <w:pStyle w:val="Heading3"/>
        <w:numPr>
          <w:ilvl w:val="0"/>
          <w:numId w:val="0"/>
        </w:numPr>
        <w:spacing w:before="0" w:after="0" w:line="360" w:lineRule="auto"/>
        <w:ind w:left="360" w:hanging="360"/>
        <w:jc w:val="both"/>
        <w:rPr>
          <w:rFonts w:ascii="Arial" w:hAnsi="Arial" w:cs="Arial"/>
          <w:sz w:val="24"/>
          <w:szCs w:val="21"/>
          <w:highlight w:val="yellow"/>
        </w:rPr>
      </w:pPr>
    </w:p>
    <w:p w:rsidR="006913DE" w:rsidRPr="006431D7" w:rsidRDefault="006913DE" w:rsidP="006913DE">
      <w:pPr>
        <w:pStyle w:val="Heading3"/>
        <w:numPr>
          <w:ilvl w:val="0"/>
          <w:numId w:val="0"/>
        </w:numPr>
        <w:spacing w:before="0" w:after="0" w:line="360" w:lineRule="auto"/>
        <w:ind w:left="360" w:hanging="360"/>
        <w:jc w:val="both"/>
        <w:rPr>
          <w:rFonts w:ascii="Arial" w:hAnsi="Arial" w:cs="Arial"/>
          <w:sz w:val="24"/>
          <w:szCs w:val="21"/>
          <w:u w:val="single"/>
        </w:rPr>
      </w:pPr>
      <w:r w:rsidRPr="004C0B74">
        <w:rPr>
          <w:rFonts w:ascii="Arial" w:hAnsi="Arial" w:cs="Arial"/>
          <w:sz w:val="24"/>
          <w:szCs w:val="21"/>
        </w:rPr>
        <w:t>7.02 Machhkund:</w:t>
      </w:r>
    </w:p>
    <w:p w:rsidR="006913DE" w:rsidRPr="004C0B74" w:rsidRDefault="006913DE" w:rsidP="006913DE">
      <w:pPr>
        <w:spacing w:line="360" w:lineRule="auto"/>
        <w:ind w:left="360"/>
        <w:jc w:val="both"/>
        <w:rPr>
          <w:rFonts w:ascii="Arial" w:hAnsi="Arial" w:cs="Arial"/>
          <w:sz w:val="16"/>
          <w:lang w:bidi="en-US"/>
        </w:rPr>
      </w:pPr>
    </w:p>
    <w:p w:rsidR="006913DE" w:rsidRPr="006431D7" w:rsidRDefault="006913DE" w:rsidP="006913DE">
      <w:pPr>
        <w:spacing w:line="360" w:lineRule="auto"/>
        <w:ind w:left="360"/>
        <w:jc w:val="both"/>
        <w:rPr>
          <w:rFonts w:ascii="Arial" w:hAnsi="Arial" w:cs="Arial"/>
          <w:sz w:val="22"/>
          <w:lang w:bidi="en-US"/>
        </w:rPr>
      </w:pPr>
      <w:r w:rsidRPr="006431D7">
        <w:rPr>
          <w:rFonts w:ascii="Arial" w:hAnsi="Arial" w:cs="Arial"/>
          <w:sz w:val="22"/>
          <w:lang w:bidi="en-US"/>
        </w:rPr>
        <w:t xml:space="preserve">As per the CERC Tariff Regulations, 2009, the cost of O&amp;M expenditure of Hydro Stations shall be escalated </w:t>
      </w:r>
      <w:r w:rsidRPr="004C0B74">
        <w:rPr>
          <w:rFonts w:ascii="Arial" w:hAnsi="Arial" w:cs="Arial"/>
          <w:b/>
          <w:sz w:val="22"/>
          <w:lang w:bidi="en-US"/>
        </w:rPr>
        <w:t>@ 5.72%.</w:t>
      </w:r>
      <w:r w:rsidRPr="006431D7">
        <w:rPr>
          <w:rFonts w:ascii="Arial" w:hAnsi="Arial" w:cs="Arial"/>
          <w:sz w:val="22"/>
          <w:lang w:bidi="en-US"/>
        </w:rPr>
        <w:t xml:space="preserve"> The actual O&amp;M cost for Machhkund HEP is </w:t>
      </w:r>
      <w:r w:rsidRPr="004C0B74">
        <w:rPr>
          <w:rFonts w:ascii="Arial" w:hAnsi="Arial" w:cs="Arial"/>
          <w:b/>
          <w:sz w:val="22"/>
          <w:lang w:bidi="en-US"/>
        </w:rPr>
        <w:t>Rs</w:t>
      </w:r>
      <w:r w:rsidR="00E108A2">
        <w:rPr>
          <w:rFonts w:ascii="Arial" w:hAnsi="Arial" w:cs="Arial"/>
          <w:b/>
          <w:sz w:val="22"/>
          <w:lang w:bidi="en-US"/>
        </w:rPr>
        <w:t>.</w:t>
      </w:r>
      <w:r w:rsidRPr="006431D7">
        <w:rPr>
          <w:rFonts w:ascii="Arial" w:hAnsi="Arial" w:cs="Arial"/>
          <w:b/>
          <w:sz w:val="22"/>
          <w:lang w:bidi="en-US"/>
        </w:rPr>
        <w:t>7.20</w:t>
      </w:r>
      <w:r w:rsidRPr="004C0B74">
        <w:rPr>
          <w:rFonts w:ascii="Arial" w:hAnsi="Arial" w:cs="Arial"/>
          <w:b/>
          <w:sz w:val="22"/>
          <w:lang w:bidi="en-US"/>
        </w:rPr>
        <w:t>Crore</w:t>
      </w:r>
      <w:r w:rsidRPr="006431D7">
        <w:rPr>
          <w:rFonts w:ascii="Arial" w:hAnsi="Arial" w:cs="Arial"/>
          <w:sz w:val="22"/>
          <w:lang w:bidi="en-US"/>
        </w:rPr>
        <w:t xml:space="preserve"> for FY 2013-14 as available from the bills of APGENCO </w:t>
      </w:r>
      <w:r w:rsidRPr="006431D7">
        <w:rPr>
          <w:rFonts w:ascii="Arial" w:hAnsi="Arial" w:cs="Arial"/>
          <w:b/>
          <w:i/>
          <w:sz w:val="28"/>
          <w:highlight w:val="cyan"/>
          <w:lang w:bidi="en-US"/>
        </w:rPr>
        <w:t>(ED-</w:t>
      </w:r>
      <w:r w:rsidR="00F92839">
        <w:rPr>
          <w:rFonts w:ascii="Arial" w:hAnsi="Arial" w:cs="Arial"/>
          <w:b/>
          <w:i/>
          <w:sz w:val="28"/>
          <w:highlight w:val="cyan"/>
          <w:lang w:bidi="en-US"/>
        </w:rPr>
        <w:t>XII</w:t>
      </w:r>
      <w:r w:rsidRPr="006431D7">
        <w:rPr>
          <w:rFonts w:ascii="Arial" w:hAnsi="Arial" w:cs="Arial"/>
          <w:b/>
          <w:i/>
          <w:sz w:val="28"/>
          <w:highlight w:val="cyan"/>
          <w:lang w:bidi="en-US"/>
        </w:rPr>
        <w:t>).</w:t>
      </w:r>
    </w:p>
    <w:p w:rsidR="006913DE" w:rsidRPr="006431D7" w:rsidRDefault="006913DE" w:rsidP="006913DE">
      <w:pPr>
        <w:tabs>
          <w:tab w:val="left" w:pos="720"/>
        </w:tabs>
        <w:spacing w:line="360" w:lineRule="auto"/>
        <w:ind w:left="360"/>
        <w:jc w:val="both"/>
        <w:rPr>
          <w:rFonts w:ascii="Arial" w:hAnsi="Arial" w:cs="Arial"/>
          <w:sz w:val="22"/>
          <w:lang w:bidi="en-US"/>
        </w:rPr>
      </w:pPr>
    </w:p>
    <w:p w:rsidR="006913DE" w:rsidRPr="006431D7" w:rsidRDefault="006913DE" w:rsidP="006913DE">
      <w:pPr>
        <w:tabs>
          <w:tab w:val="left" w:pos="720"/>
        </w:tabs>
        <w:spacing w:line="360" w:lineRule="auto"/>
        <w:ind w:left="360"/>
        <w:jc w:val="both"/>
        <w:rPr>
          <w:rFonts w:ascii="Arial" w:hAnsi="Arial" w:cs="Arial"/>
          <w:sz w:val="22"/>
          <w:lang w:bidi="en-US"/>
        </w:rPr>
      </w:pPr>
      <w:r w:rsidRPr="006431D7">
        <w:rPr>
          <w:rFonts w:ascii="Arial" w:hAnsi="Arial" w:cs="Arial"/>
          <w:sz w:val="22"/>
          <w:lang w:bidi="en-US"/>
        </w:rPr>
        <w:t xml:space="preserve">Out of 262.50 MU of Odisha share, 157.50 MU is being procured (i.e. 30% of </w:t>
      </w:r>
      <w:r w:rsidR="00F92839">
        <w:rPr>
          <w:rFonts w:ascii="Arial" w:hAnsi="Arial" w:cs="Arial"/>
          <w:sz w:val="22"/>
          <w:lang w:bidi="en-US"/>
        </w:rPr>
        <w:t>525.00</w:t>
      </w:r>
      <w:r w:rsidRPr="006431D7">
        <w:rPr>
          <w:rFonts w:ascii="Arial" w:hAnsi="Arial" w:cs="Arial"/>
          <w:sz w:val="22"/>
          <w:lang w:bidi="en-US"/>
        </w:rPr>
        <w:t xml:space="preserve"> MU) by paying O&amp;M charges &amp; balance energy is procured @ </w:t>
      </w:r>
      <w:r w:rsidRPr="006431D7">
        <w:rPr>
          <w:rFonts w:ascii="Arial" w:hAnsi="Arial" w:cs="Arial"/>
          <w:b/>
          <w:bCs/>
          <w:sz w:val="22"/>
          <w:lang w:bidi="en-US"/>
        </w:rPr>
        <w:t>8 P/kwh</w:t>
      </w:r>
      <w:r w:rsidRPr="006431D7">
        <w:rPr>
          <w:rFonts w:ascii="Arial" w:hAnsi="Arial" w:cs="Arial"/>
          <w:sz w:val="22"/>
          <w:lang w:bidi="en-US"/>
        </w:rPr>
        <w:t xml:space="preserve"> pursuant to the Agreements executed between Odisha and APGENCO. Accordingly, the GRIDCO proposes to procure power of 262.50 MU at an estimated tariff of </w:t>
      </w:r>
      <w:r w:rsidRPr="006431D7">
        <w:rPr>
          <w:rFonts w:ascii="Arial" w:hAnsi="Arial" w:cs="Arial"/>
          <w:b/>
          <w:sz w:val="22"/>
          <w:lang w:bidi="en-US"/>
        </w:rPr>
        <w:t>33.86 P/U</w:t>
      </w:r>
      <w:r w:rsidRPr="006431D7">
        <w:rPr>
          <w:rFonts w:ascii="Arial" w:hAnsi="Arial" w:cs="Arial"/>
          <w:sz w:val="22"/>
          <w:lang w:bidi="en-US"/>
        </w:rPr>
        <w:t xml:space="preserve"> involving a cost of </w:t>
      </w:r>
      <w:r w:rsidRPr="006431D7">
        <w:rPr>
          <w:rFonts w:ascii="Arial" w:hAnsi="Arial" w:cs="Arial"/>
          <w:b/>
          <w:sz w:val="22"/>
          <w:lang w:bidi="en-US"/>
        </w:rPr>
        <w:t>Rs.8.89 Crore</w:t>
      </w:r>
      <w:r w:rsidRPr="006431D7">
        <w:rPr>
          <w:rFonts w:ascii="Arial" w:hAnsi="Arial" w:cs="Arial"/>
          <w:sz w:val="22"/>
          <w:lang w:bidi="en-US"/>
        </w:rPr>
        <w:t xml:space="preserve"> from Machhkund HEP for FY 2015-16 as shown in the Table below.</w:t>
      </w:r>
    </w:p>
    <w:p w:rsidR="006913DE" w:rsidRPr="006431D7" w:rsidRDefault="006913DE" w:rsidP="006913DE">
      <w:pPr>
        <w:tabs>
          <w:tab w:val="left" w:pos="720"/>
        </w:tabs>
        <w:spacing w:line="360" w:lineRule="auto"/>
        <w:ind w:left="360"/>
        <w:jc w:val="center"/>
        <w:rPr>
          <w:rFonts w:ascii="Arial" w:hAnsi="Arial" w:cs="Arial"/>
          <w:b/>
          <w:sz w:val="24"/>
          <w:lang w:bidi="en-US"/>
        </w:rPr>
      </w:pPr>
      <w:r w:rsidRPr="006431D7">
        <w:rPr>
          <w:rFonts w:ascii="Arial" w:hAnsi="Arial" w:cs="Arial"/>
          <w:b/>
          <w:sz w:val="24"/>
          <w:lang w:bidi="en-US"/>
        </w:rPr>
        <w:t>Power Procurement, Tariff &amp; Cost from Machhkund Hydro Station</w:t>
      </w:r>
    </w:p>
    <w:tbl>
      <w:tblPr>
        <w:tblW w:w="8912" w:type="dxa"/>
        <w:tblInd w:w="562" w:type="dxa"/>
        <w:tblLook w:val="04A0"/>
      </w:tblPr>
      <w:tblGrid>
        <w:gridCol w:w="7106"/>
        <w:gridCol w:w="1806"/>
      </w:tblGrid>
      <w:tr w:rsidR="006913DE" w:rsidRPr="006431D7" w:rsidTr="004C0B74">
        <w:trPr>
          <w:trHeight w:val="564"/>
        </w:trPr>
        <w:tc>
          <w:tcPr>
            <w:tcW w:w="7106"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6913DE" w:rsidRPr="006431D7" w:rsidRDefault="006913DE" w:rsidP="00350FAF">
            <w:pPr>
              <w:rPr>
                <w:rFonts w:ascii="Arial" w:hAnsi="Arial" w:cs="Arial"/>
                <w:b/>
                <w:bCs/>
                <w:sz w:val="22"/>
                <w:szCs w:val="28"/>
                <w:lang w:val="en-IN" w:eastAsia="en-IN"/>
              </w:rPr>
            </w:pPr>
            <w:r w:rsidRPr="006431D7">
              <w:rPr>
                <w:rFonts w:ascii="Arial" w:hAnsi="Arial" w:cs="Arial"/>
                <w:b/>
                <w:bCs/>
                <w:sz w:val="22"/>
                <w:szCs w:val="28"/>
                <w:lang w:val="en-IN" w:eastAsia="en-IN"/>
              </w:rPr>
              <w:t>Particulars </w:t>
            </w:r>
          </w:p>
        </w:tc>
        <w:tc>
          <w:tcPr>
            <w:tcW w:w="1806" w:type="dxa"/>
            <w:tcBorders>
              <w:top w:val="single" w:sz="4" w:space="0" w:color="000000"/>
              <w:left w:val="nil"/>
              <w:bottom w:val="single" w:sz="4" w:space="0" w:color="000000"/>
              <w:right w:val="single" w:sz="4" w:space="0" w:color="000000"/>
            </w:tcBorders>
            <w:shd w:val="clear" w:color="auto" w:fill="auto"/>
            <w:vAlign w:val="bottom"/>
            <w:hideMark/>
          </w:tcPr>
          <w:p w:rsidR="006913DE" w:rsidRPr="006431D7" w:rsidRDefault="006913DE" w:rsidP="00350FAF">
            <w:pPr>
              <w:jc w:val="center"/>
              <w:rPr>
                <w:rFonts w:ascii="Arial" w:hAnsi="Arial" w:cs="Arial"/>
                <w:b/>
                <w:bCs/>
                <w:sz w:val="22"/>
                <w:szCs w:val="28"/>
                <w:lang w:val="en-IN" w:eastAsia="en-IN"/>
              </w:rPr>
            </w:pPr>
            <w:r w:rsidRPr="006431D7">
              <w:rPr>
                <w:rFonts w:ascii="Arial" w:hAnsi="Arial" w:cs="Arial"/>
                <w:b/>
                <w:bCs/>
                <w:sz w:val="22"/>
                <w:szCs w:val="28"/>
                <w:lang w:val="en-IN" w:eastAsia="en-IN"/>
              </w:rPr>
              <w:t>Projection for 2015-16</w:t>
            </w:r>
          </w:p>
        </w:tc>
      </w:tr>
      <w:tr w:rsidR="006913DE" w:rsidRPr="006431D7" w:rsidTr="004C0B74">
        <w:trPr>
          <w:trHeight w:val="28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sz w:val="22"/>
                <w:szCs w:val="28"/>
                <w:lang w:val="en-IN" w:eastAsia="en-IN"/>
              </w:rPr>
            </w:pPr>
            <w:r w:rsidRPr="006431D7">
              <w:rPr>
                <w:rFonts w:ascii="Arial" w:hAnsi="Arial" w:cs="Arial"/>
                <w:sz w:val="22"/>
                <w:szCs w:val="28"/>
                <w:lang w:val="en-IN" w:eastAsia="en-IN"/>
              </w:rPr>
              <w:t xml:space="preserve">Installed Capacity </w:t>
            </w:r>
            <w:r w:rsidRPr="004C0B74">
              <w:rPr>
                <w:rFonts w:ascii="Arial" w:hAnsi="Arial" w:cs="Arial"/>
                <w:b/>
                <w:sz w:val="22"/>
                <w:szCs w:val="28"/>
                <w:lang w:val="en-IN" w:eastAsia="en-IN"/>
              </w:rPr>
              <w:t>(MW)</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sz w:val="22"/>
                <w:szCs w:val="28"/>
                <w:lang w:val="en-IN" w:eastAsia="en-IN"/>
              </w:rPr>
            </w:pPr>
            <w:r w:rsidRPr="006431D7">
              <w:rPr>
                <w:rFonts w:ascii="Arial" w:hAnsi="Arial" w:cs="Arial"/>
                <w:sz w:val="22"/>
                <w:szCs w:val="28"/>
                <w:lang w:val="en-IN" w:eastAsia="en-IN"/>
              </w:rPr>
              <w:t>114.50</w:t>
            </w:r>
          </w:p>
        </w:tc>
      </w:tr>
      <w:tr w:rsidR="006913DE" w:rsidRPr="006431D7" w:rsidTr="004C0B74">
        <w:trPr>
          <w:trHeight w:val="188"/>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17207A">
            <w:pPr>
              <w:rPr>
                <w:rFonts w:ascii="Arial" w:hAnsi="Arial" w:cs="Arial"/>
                <w:sz w:val="22"/>
                <w:szCs w:val="28"/>
                <w:lang w:val="en-IN" w:eastAsia="en-IN"/>
              </w:rPr>
            </w:pPr>
            <w:r w:rsidRPr="006431D7">
              <w:rPr>
                <w:rFonts w:ascii="Arial" w:hAnsi="Arial" w:cs="Arial"/>
                <w:sz w:val="22"/>
                <w:szCs w:val="28"/>
                <w:lang w:val="en-IN" w:eastAsia="en-IN"/>
              </w:rPr>
              <w:t>Design Energy available both for Andhra Pradesh &amp; O</w:t>
            </w:r>
            <w:r w:rsidR="0017207A">
              <w:rPr>
                <w:rFonts w:ascii="Arial" w:hAnsi="Arial" w:cs="Arial"/>
                <w:sz w:val="22"/>
                <w:szCs w:val="28"/>
                <w:lang w:val="en-IN" w:eastAsia="en-IN"/>
              </w:rPr>
              <w:t>dish</w:t>
            </w:r>
            <w:r w:rsidRPr="006431D7">
              <w:rPr>
                <w:rFonts w:ascii="Arial" w:hAnsi="Arial" w:cs="Arial"/>
                <w:sz w:val="22"/>
                <w:szCs w:val="28"/>
                <w:lang w:val="en-IN" w:eastAsia="en-IN"/>
              </w:rPr>
              <w:t xml:space="preserve">a </w:t>
            </w:r>
            <w:r w:rsidRPr="004C0B74">
              <w:rPr>
                <w:rFonts w:ascii="Arial" w:hAnsi="Arial" w:cs="Arial"/>
                <w:b/>
                <w:sz w:val="22"/>
                <w:szCs w:val="28"/>
                <w:lang w:val="en-IN" w:eastAsia="en-IN"/>
              </w:rPr>
              <w:t>(MU)</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sz w:val="22"/>
                <w:szCs w:val="28"/>
                <w:lang w:val="en-IN" w:eastAsia="en-IN"/>
              </w:rPr>
            </w:pPr>
            <w:r w:rsidRPr="006431D7">
              <w:rPr>
                <w:rFonts w:ascii="Arial" w:hAnsi="Arial" w:cs="Arial"/>
                <w:sz w:val="22"/>
                <w:szCs w:val="28"/>
                <w:lang w:val="en-IN" w:eastAsia="en-IN"/>
              </w:rPr>
              <w:t>525.00</w:t>
            </w:r>
          </w:p>
        </w:tc>
      </w:tr>
      <w:tr w:rsidR="006913DE" w:rsidRPr="006431D7" w:rsidTr="004C0B74">
        <w:trPr>
          <w:trHeight w:val="419"/>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17207A">
            <w:pPr>
              <w:rPr>
                <w:rFonts w:ascii="Arial" w:hAnsi="Arial" w:cs="Arial"/>
                <w:b/>
                <w:bCs/>
                <w:sz w:val="22"/>
                <w:szCs w:val="28"/>
                <w:lang w:val="en-IN" w:eastAsia="en-IN"/>
              </w:rPr>
            </w:pPr>
            <w:r w:rsidRPr="006431D7">
              <w:rPr>
                <w:rFonts w:ascii="Arial" w:hAnsi="Arial" w:cs="Arial"/>
                <w:b/>
                <w:bCs/>
                <w:sz w:val="22"/>
                <w:szCs w:val="28"/>
                <w:lang w:val="en-IN" w:eastAsia="en-IN"/>
              </w:rPr>
              <w:t>Expected Energy drawal by O</w:t>
            </w:r>
            <w:r w:rsidR="0017207A">
              <w:rPr>
                <w:rFonts w:ascii="Arial" w:hAnsi="Arial" w:cs="Arial"/>
                <w:b/>
                <w:bCs/>
                <w:sz w:val="22"/>
                <w:szCs w:val="28"/>
                <w:lang w:val="en-IN" w:eastAsia="en-IN"/>
              </w:rPr>
              <w:t>dish</w:t>
            </w:r>
            <w:r w:rsidRPr="006431D7">
              <w:rPr>
                <w:rFonts w:ascii="Arial" w:hAnsi="Arial" w:cs="Arial"/>
                <w:b/>
                <w:bCs/>
                <w:sz w:val="22"/>
                <w:szCs w:val="28"/>
                <w:lang w:val="en-IN" w:eastAsia="en-IN"/>
              </w:rPr>
              <w:t>a (50%) (MU) (A)</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b/>
                <w:bCs/>
                <w:sz w:val="22"/>
                <w:szCs w:val="28"/>
                <w:lang w:val="en-IN" w:eastAsia="en-IN"/>
              </w:rPr>
            </w:pPr>
            <w:r w:rsidRPr="006431D7">
              <w:rPr>
                <w:rFonts w:ascii="Arial" w:hAnsi="Arial" w:cs="Arial"/>
                <w:b/>
                <w:bCs/>
                <w:sz w:val="22"/>
                <w:szCs w:val="28"/>
                <w:lang w:val="en-IN" w:eastAsia="en-IN"/>
              </w:rPr>
              <w:t>262.50</w:t>
            </w:r>
          </w:p>
        </w:tc>
      </w:tr>
      <w:tr w:rsidR="006913DE" w:rsidRPr="006431D7" w:rsidTr="004C0B74">
        <w:trPr>
          <w:trHeight w:val="269"/>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sz w:val="22"/>
                <w:szCs w:val="28"/>
                <w:lang w:val="en-IN" w:eastAsia="en-IN"/>
              </w:rPr>
            </w:pPr>
            <w:r w:rsidRPr="006431D7">
              <w:rPr>
                <w:rFonts w:ascii="Arial" w:hAnsi="Arial" w:cs="Arial"/>
                <w:sz w:val="22"/>
                <w:szCs w:val="28"/>
                <w:lang w:val="en-IN" w:eastAsia="en-IN"/>
              </w:rPr>
              <w:t xml:space="preserve">Energy Drawal against O&amp;M Exp. (30%) </w:t>
            </w:r>
            <w:r w:rsidRPr="004C0B74">
              <w:rPr>
                <w:rFonts w:ascii="Arial" w:hAnsi="Arial" w:cs="Arial"/>
                <w:b/>
                <w:sz w:val="22"/>
                <w:szCs w:val="28"/>
                <w:lang w:val="en-IN" w:eastAsia="en-IN"/>
              </w:rPr>
              <w:t>(MU)</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sz w:val="22"/>
                <w:szCs w:val="28"/>
                <w:lang w:val="en-IN" w:eastAsia="en-IN"/>
              </w:rPr>
            </w:pPr>
            <w:r w:rsidRPr="006431D7">
              <w:rPr>
                <w:rFonts w:ascii="Arial" w:hAnsi="Arial" w:cs="Arial"/>
                <w:sz w:val="22"/>
                <w:szCs w:val="28"/>
                <w:lang w:val="en-IN" w:eastAsia="en-IN"/>
              </w:rPr>
              <w:t>157.50</w:t>
            </w:r>
          </w:p>
        </w:tc>
      </w:tr>
      <w:tr w:rsidR="006913DE" w:rsidRPr="006431D7" w:rsidTr="004C0B74">
        <w:trPr>
          <w:trHeight w:val="305"/>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sz w:val="22"/>
                <w:szCs w:val="28"/>
                <w:lang w:val="en-IN" w:eastAsia="en-IN"/>
              </w:rPr>
            </w:pPr>
            <w:r w:rsidRPr="006431D7">
              <w:rPr>
                <w:rFonts w:ascii="Arial" w:hAnsi="Arial" w:cs="Arial"/>
                <w:sz w:val="22"/>
                <w:szCs w:val="28"/>
                <w:lang w:val="en-IN" w:eastAsia="en-IN"/>
              </w:rPr>
              <w:t xml:space="preserve">Purchase of Power upto 20% as per Supplementary Agreement </w:t>
            </w:r>
            <w:r w:rsidRPr="004C0B74">
              <w:rPr>
                <w:rFonts w:ascii="Arial" w:hAnsi="Arial" w:cs="Arial"/>
                <w:b/>
                <w:sz w:val="22"/>
                <w:szCs w:val="28"/>
                <w:lang w:val="en-IN" w:eastAsia="en-IN"/>
              </w:rPr>
              <w:t>(MU)</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sz w:val="22"/>
                <w:szCs w:val="28"/>
                <w:lang w:val="en-IN" w:eastAsia="en-IN"/>
              </w:rPr>
            </w:pPr>
            <w:r w:rsidRPr="006431D7">
              <w:rPr>
                <w:rFonts w:ascii="Arial" w:hAnsi="Arial" w:cs="Arial"/>
                <w:sz w:val="22"/>
                <w:szCs w:val="28"/>
                <w:lang w:val="en-IN" w:eastAsia="en-IN"/>
              </w:rPr>
              <w:t>105.00</w:t>
            </w:r>
          </w:p>
        </w:tc>
      </w:tr>
      <w:tr w:rsidR="006913DE" w:rsidRPr="006431D7" w:rsidTr="004C0B74">
        <w:trPr>
          <w:trHeight w:val="260"/>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sz w:val="22"/>
                <w:szCs w:val="28"/>
                <w:lang w:val="en-IN" w:eastAsia="en-IN"/>
              </w:rPr>
            </w:pPr>
            <w:r w:rsidRPr="006431D7">
              <w:rPr>
                <w:rFonts w:ascii="Arial" w:hAnsi="Arial" w:cs="Arial"/>
                <w:sz w:val="22"/>
                <w:szCs w:val="28"/>
                <w:lang w:val="en-IN" w:eastAsia="en-IN"/>
              </w:rPr>
              <w:t xml:space="preserve">O&amp;M Escalation factor @ 5.72% for </w:t>
            </w:r>
            <w:proofErr w:type="spellStart"/>
            <w:r w:rsidRPr="006431D7">
              <w:rPr>
                <w:rFonts w:ascii="Arial" w:hAnsi="Arial" w:cs="Arial"/>
                <w:sz w:val="22"/>
                <w:szCs w:val="28"/>
                <w:lang w:val="en-IN" w:eastAsia="en-IN"/>
              </w:rPr>
              <w:t>for</w:t>
            </w:r>
            <w:proofErr w:type="spellEnd"/>
            <w:r w:rsidRPr="006431D7">
              <w:rPr>
                <w:rFonts w:ascii="Arial" w:hAnsi="Arial" w:cs="Arial"/>
                <w:sz w:val="22"/>
                <w:szCs w:val="28"/>
                <w:lang w:val="en-IN" w:eastAsia="en-IN"/>
              </w:rPr>
              <w:t xml:space="preserve"> each year (1.0572*1.0572) </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sz w:val="22"/>
                <w:szCs w:val="28"/>
                <w:lang w:val="en-IN" w:eastAsia="en-IN"/>
              </w:rPr>
            </w:pPr>
            <w:r w:rsidRPr="006431D7">
              <w:rPr>
                <w:rFonts w:ascii="Arial" w:hAnsi="Arial" w:cs="Arial"/>
                <w:sz w:val="22"/>
                <w:szCs w:val="28"/>
                <w:lang w:val="en-IN" w:eastAsia="en-IN"/>
              </w:rPr>
              <w:t>1.118</w:t>
            </w:r>
          </w:p>
        </w:tc>
      </w:tr>
      <w:tr w:rsidR="006913DE" w:rsidRPr="006431D7" w:rsidTr="004C0B74">
        <w:trPr>
          <w:trHeight w:val="512"/>
        </w:trPr>
        <w:tc>
          <w:tcPr>
            <w:tcW w:w="7106" w:type="dxa"/>
            <w:tcBorders>
              <w:top w:val="nil"/>
              <w:left w:val="single" w:sz="4" w:space="0" w:color="000000"/>
              <w:bottom w:val="single" w:sz="4" w:space="0" w:color="000000"/>
              <w:right w:val="single" w:sz="4" w:space="0" w:color="000000"/>
            </w:tcBorders>
            <w:shd w:val="clear" w:color="auto" w:fill="auto"/>
            <w:noWrap/>
            <w:vAlign w:val="center"/>
            <w:hideMark/>
          </w:tcPr>
          <w:p w:rsidR="006913DE" w:rsidRPr="006431D7" w:rsidRDefault="006913DE" w:rsidP="004C0B74">
            <w:pPr>
              <w:rPr>
                <w:rFonts w:ascii="Arial" w:hAnsi="Arial" w:cs="Arial"/>
                <w:b/>
                <w:bCs/>
                <w:sz w:val="22"/>
                <w:szCs w:val="28"/>
                <w:lang w:val="en-IN" w:eastAsia="en-IN"/>
              </w:rPr>
            </w:pPr>
            <w:r w:rsidRPr="006431D7">
              <w:rPr>
                <w:rFonts w:ascii="Arial" w:hAnsi="Arial" w:cs="Arial"/>
                <w:b/>
                <w:bCs/>
                <w:sz w:val="22"/>
                <w:szCs w:val="28"/>
                <w:lang w:val="en-IN" w:eastAsia="en-IN"/>
              </w:rPr>
              <w:t>Particulars</w:t>
            </w:r>
          </w:p>
        </w:tc>
        <w:tc>
          <w:tcPr>
            <w:tcW w:w="1806" w:type="dxa"/>
            <w:tcBorders>
              <w:top w:val="nil"/>
              <w:left w:val="nil"/>
              <w:bottom w:val="single" w:sz="4" w:space="0" w:color="000000"/>
              <w:right w:val="single" w:sz="4" w:space="0" w:color="000000"/>
            </w:tcBorders>
            <w:shd w:val="clear" w:color="auto" w:fill="auto"/>
            <w:noWrap/>
            <w:vAlign w:val="center"/>
            <w:hideMark/>
          </w:tcPr>
          <w:p w:rsidR="006913DE" w:rsidRPr="006431D7" w:rsidRDefault="006913DE" w:rsidP="004C0B74">
            <w:pPr>
              <w:jc w:val="center"/>
              <w:rPr>
                <w:rFonts w:ascii="Arial" w:hAnsi="Arial" w:cs="Arial"/>
                <w:b/>
                <w:bCs/>
                <w:sz w:val="22"/>
                <w:szCs w:val="28"/>
                <w:lang w:val="en-IN" w:eastAsia="en-IN"/>
              </w:rPr>
            </w:pPr>
            <w:r w:rsidRPr="006431D7">
              <w:rPr>
                <w:rFonts w:ascii="Arial" w:hAnsi="Arial" w:cs="Arial"/>
                <w:b/>
                <w:bCs/>
                <w:sz w:val="22"/>
                <w:szCs w:val="28"/>
                <w:lang w:val="en-IN" w:eastAsia="en-IN"/>
              </w:rPr>
              <w:t>(Rs. in Cr.)</w:t>
            </w:r>
          </w:p>
        </w:tc>
      </w:tr>
      <w:tr w:rsidR="006913DE" w:rsidRPr="006431D7" w:rsidTr="004C0B74">
        <w:trPr>
          <w:trHeight w:val="564"/>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004B02">
            <w:pPr>
              <w:rPr>
                <w:rFonts w:ascii="Arial" w:hAnsi="Arial" w:cs="Arial"/>
                <w:sz w:val="22"/>
                <w:szCs w:val="28"/>
                <w:lang w:val="en-IN" w:eastAsia="en-IN"/>
              </w:rPr>
            </w:pPr>
            <w:r w:rsidRPr="006431D7">
              <w:rPr>
                <w:rFonts w:ascii="Arial" w:hAnsi="Arial" w:cs="Arial"/>
                <w:sz w:val="22"/>
                <w:szCs w:val="28"/>
                <w:lang w:val="en-IN" w:eastAsia="en-IN"/>
              </w:rPr>
              <w:t>1. O&amp;M Exp (O</w:t>
            </w:r>
            <w:r w:rsidR="00004B02">
              <w:rPr>
                <w:rFonts w:ascii="Arial" w:hAnsi="Arial" w:cs="Arial"/>
                <w:sz w:val="22"/>
                <w:szCs w:val="28"/>
                <w:lang w:val="en-IN" w:eastAsia="en-IN"/>
              </w:rPr>
              <w:t>dish</w:t>
            </w:r>
            <w:r w:rsidRPr="006431D7">
              <w:rPr>
                <w:rFonts w:ascii="Arial" w:hAnsi="Arial" w:cs="Arial"/>
                <w:sz w:val="22"/>
                <w:szCs w:val="28"/>
                <w:lang w:val="en-IN" w:eastAsia="en-IN"/>
              </w:rPr>
              <w:t>a share of Actual O&amp;M Exp for 2013-14 for Rs 7.20 Crsx1.118)</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sz w:val="22"/>
                <w:szCs w:val="28"/>
                <w:lang w:val="en-IN" w:eastAsia="en-IN"/>
              </w:rPr>
            </w:pPr>
            <w:r w:rsidRPr="006431D7">
              <w:rPr>
                <w:rFonts w:ascii="Arial" w:hAnsi="Arial" w:cs="Arial"/>
                <w:sz w:val="22"/>
                <w:szCs w:val="28"/>
                <w:lang w:val="en-IN" w:eastAsia="en-IN"/>
              </w:rPr>
              <w:t>8.05</w:t>
            </w:r>
          </w:p>
        </w:tc>
      </w:tr>
      <w:tr w:rsidR="006913DE" w:rsidRPr="006431D7" w:rsidTr="004C0B74">
        <w:trPr>
          <w:trHeight w:val="28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sz w:val="22"/>
                <w:szCs w:val="28"/>
                <w:lang w:val="en-IN" w:eastAsia="en-IN"/>
              </w:rPr>
            </w:pPr>
            <w:r w:rsidRPr="006431D7">
              <w:rPr>
                <w:rFonts w:ascii="Arial" w:hAnsi="Arial" w:cs="Arial"/>
                <w:sz w:val="22"/>
                <w:szCs w:val="28"/>
                <w:lang w:val="en-IN" w:eastAsia="en-IN"/>
              </w:rPr>
              <w:t>2. Purchase Cost (105 MUx0.08) for balance 20% share</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sz w:val="22"/>
                <w:szCs w:val="28"/>
                <w:lang w:val="en-IN" w:eastAsia="en-IN"/>
              </w:rPr>
            </w:pPr>
            <w:r w:rsidRPr="006431D7">
              <w:rPr>
                <w:rFonts w:ascii="Arial" w:hAnsi="Arial" w:cs="Arial"/>
                <w:sz w:val="22"/>
                <w:szCs w:val="28"/>
                <w:lang w:val="en-IN" w:eastAsia="en-IN"/>
              </w:rPr>
              <w:t>0.840</w:t>
            </w:r>
          </w:p>
        </w:tc>
      </w:tr>
      <w:tr w:rsidR="006913DE" w:rsidRPr="006431D7" w:rsidTr="004C0B74">
        <w:trPr>
          <w:trHeight w:val="28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sz w:val="22"/>
                <w:szCs w:val="28"/>
                <w:lang w:val="en-IN" w:eastAsia="en-IN"/>
              </w:rPr>
            </w:pPr>
            <w:r w:rsidRPr="006431D7">
              <w:rPr>
                <w:rFonts w:ascii="Arial" w:hAnsi="Arial" w:cs="Arial"/>
                <w:sz w:val="22"/>
                <w:szCs w:val="28"/>
                <w:lang w:val="en-IN" w:eastAsia="en-IN"/>
              </w:rPr>
              <w:t>Total Annual Expenditure (1 + 2)</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b/>
                <w:bCs/>
                <w:sz w:val="22"/>
                <w:szCs w:val="28"/>
                <w:lang w:val="en-IN" w:eastAsia="en-IN"/>
              </w:rPr>
            </w:pPr>
            <w:r w:rsidRPr="006431D7">
              <w:rPr>
                <w:rFonts w:ascii="Arial" w:hAnsi="Arial" w:cs="Arial"/>
                <w:b/>
                <w:bCs/>
                <w:sz w:val="22"/>
                <w:szCs w:val="28"/>
                <w:lang w:val="en-IN" w:eastAsia="en-IN"/>
              </w:rPr>
              <w:t>8.89</w:t>
            </w:r>
          </w:p>
        </w:tc>
      </w:tr>
      <w:tr w:rsidR="006913DE" w:rsidRPr="006431D7" w:rsidTr="004C0B74">
        <w:trPr>
          <w:trHeight w:val="28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b/>
                <w:bCs/>
                <w:sz w:val="22"/>
                <w:szCs w:val="28"/>
                <w:lang w:val="en-IN" w:eastAsia="en-IN"/>
              </w:rPr>
            </w:pPr>
            <w:r w:rsidRPr="006431D7">
              <w:rPr>
                <w:rFonts w:ascii="Arial" w:hAnsi="Arial" w:cs="Arial"/>
                <w:b/>
                <w:bCs/>
                <w:sz w:val="22"/>
                <w:szCs w:val="28"/>
                <w:lang w:val="en-IN" w:eastAsia="en-IN"/>
              </w:rPr>
              <w:t>Tariff (Paise/Kwh)  (B)</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b/>
                <w:bCs/>
                <w:sz w:val="22"/>
                <w:szCs w:val="28"/>
                <w:lang w:val="en-IN" w:eastAsia="en-IN"/>
              </w:rPr>
            </w:pPr>
            <w:r w:rsidRPr="006431D7">
              <w:rPr>
                <w:rFonts w:ascii="Arial" w:hAnsi="Arial" w:cs="Arial"/>
                <w:b/>
                <w:bCs/>
                <w:sz w:val="22"/>
                <w:szCs w:val="28"/>
                <w:lang w:val="en-IN" w:eastAsia="en-IN"/>
              </w:rPr>
              <w:t>33.86</w:t>
            </w:r>
          </w:p>
        </w:tc>
      </w:tr>
      <w:tr w:rsidR="006913DE" w:rsidRPr="006431D7" w:rsidTr="004C0B74">
        <w:trPr>
          <w:trHeight w:val="283"/>
        </w:trPr>
        <w:tc>
          <w:tcPr>
            <w:tcW w:w="7106" w:type="dxa"/>
            <w:tcBorders>
              <w:top w:val="nil"/>
              <w:left w:val="single" w:sz="4" w:space="0" w:color="000000"/>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b/>
                <w:bCs/>
                <w:sz w:val="22"/>
                <w:szCs w:val="28"/>
                <w:lang w:val="en-IN" w:eastAsia="en-IN"/>
              </w:rPr>
            </w:pPr>
            <w:r w:rsidRPr="006431D7">
              <w:rPr>
                <w:rFonts w:ascii="Arial" w:hAnsi="Arial" w:cs="Arial"/>
                <w:b/>
                <w:bCs/>
                <w:sz w:val="22"/>
                <w:szCs w:val="28"/>
                <w:lang w:val="en-IN" w:eastAsia="en-IN"/>
              </w:rPr>
              <w:t>Cost of Machhkund Power (AxB) (Rs. Crore)</w:t>
            </w:r>
          </w:p>
        </w:tc>
        <w:tc>
          <w:tcPr>
            <w:tcW w:w="1806" w:type="dxa"/>
            <w:tcBorders>
              <w:top w:val="nil"/>
              <w:left w:val="nil"/>
              <w:bottom w:val="single" w:sz="4" w:space="0" w:color="000000"/>
              <w:right w:val="single" w:sz="4" w:space="0" w:color="000000"/>
            </w:tcBorders>
            <w:shd w:val="clear" w:color="auto" w:fill="auto"/>
            <w:noWrap/>
            <w:vAlign w:val="bottom"/>
            <w:hideMark/>
          </w:tcPr>
          <w:p w:rsidR="006913DE" w:rsidRPr="006431D7" w:rsidRDefault="006913DE" w:rsidP="00350FAF">
            <w:pPr>
              <w:jc w:val="right"/>
              <w:rPr>
                <w:rFonts w:ascii="Arial" w:hAnsi="Arial" w:cs="Arial"/>
                <w:b/>
                <w:bCs/>
                <w:sz w:val="22"/>
                <w:szCs w:val="28"/>
                <w:lang w:val="en-IN" w:eastAsia="en-IN"/>
              </w:rPr>
            </w:pPr>
            <w:r w:rsidRPr="006431D7">
              <w:rPr>
                <w:rFonts w:ascii="Arial" w:hAnsi="Arial" w:cs="Arial"/>
                <w:b/>
                <w:bCs/>
                <w:sz w:val="22"/>
                <w:szCs w:val="28"/>
                <w:lang w:val="en-IN" w:eastAsia="en-IN"/>
              </w:rPr>
              <w:t>8.89</w:t>
            </w:r>
          </w:p>
        </w:tc>
      </w:tr>
    </w:tbl>
    <w:p w:rsidR="006913DE" w:rsidRPr="006431D7" w:rsidRDefault="006913DE" w:rsidP="006913DE">
      <w:pPr>
        <w:tabs>
          <w:tab w:val="left" w:pos="720"/>
        </w:tabs>
        <w:spacing w:line="360" w:lineRule="auto"/>
        <w:ind w:left="360"/>
        <w:jc w:val="center"/>
        <w:rPr>
          <w:rFonts w:ascii="Arial" w:hAnsi="Arial" w:cs="Arial"/>
          <w:sz w:val="22"/>
          <w:lang w:bidi="en-US"/>
        </w:rPr>
      </w:pPr>
    </w:p>
    <w:p w:rsidR="006913DE" w:rsidRPr="006431D7" w:rsidRDefault="006913DE" w:rsidP="006913DE">
      <w:pPr>
        <w:spacing w:line="360" w:lineRule="auto"/>
        <w:ind w:left="360" w:hanging="360"/>
        <w:jc w:val="both"/>
        <w:rPr>
          <w:rFonts w:ascii="Arial" w:hAnsi="Arial" w:cs="Arial"/>
          <w:sz w:val="22"/>
          <w:szCs w:val="21"/>
        </w:rPr>
      </w:pPr>
      <w:r w:rsidRPr="006431D7">
        <w:rPr>
          <w:rFonts w:ascii="Arial" w:hAnsi="Arial" w:cs="Arial"/>
          <w:b/>
          <w:bCs/>
          <w:sz w:val="22"/>
          <w:szCs w:val="21"/>
        </w:rPr>
        <w:t>7.03Talcher Thermal Power Station(TTPS):</w:t>
      </w:r>
    </w:p>
    <w:p w:rsidR="006913DE" w:rsidRPr="006431D7" w:rsidRDefault="006913DE" w:rsidP="006913DE">
      <w:pPr>
        <w:ind w:left="450"/>
        <w:jc w:val="both"/>
        <w:rPr>
          <w:rFonts w:ascii="Arial" w:hAnsi="Arial" w:cs="Arial"/>
          <w:sz w:val="16"/>
        </w:rPr>
      </w:pPr>
    </w:p>
    <w:p w:rsidR="006913DE" w:rsidRPr="006431D7" w:rsidRDefault="006913DE" w:rsidP="006913DE">
      <w:pPr>
        <w:spacing w:line="360" w:lineRule="auto"/>
        <w:ind w:left="360"/>
        <w:jc w:val="both"/>
        <w:rPr>
          <w:rFonts w:ascii="Arial" w:hAnsi="Arial" w:cs="Arial"/>
          <w:sz w:val="22"/>
          <w:szCs w:val="22"/>
        </w:rPr>
      </w:pPr>
      <w:r w:rsidRPr="006431D7">
        <w:rPr>
          <w:rFonts w:ascii="Arial" w:hAnsi="Arial" w:cs="Arial"/>
          <w:sz w:val="22"/>
          <w:szCs w:val="22"/>
        </w:rPr>
        <w:t xml:space="preserve">As per the final </w:t>
      </w:r>
      <w:r w:rsidR="00004B02">
        <w:rPr>
          <w:rFonts w:ascii="Arial" w:hAnsi="Arial" w:cs="Arial"/>
          <w:sz w:val="22"/>
          <w:szCs w:val="22"/>
        </w:rPr>
        <w:t>Tariff O</w:t>
      </w:r>
      <w:r w:rsidRPr="006431D7">
        <w:rPr>
          <w:rFonts w:ascii="Arial" w:hAnsi="Arial" w:cs="Arial"/>
          <w:sz w:val="22"/>
          <w:szCs w:val="22"/>
        </w:rPr>
        <w:t xml:space="preserve">rder dated 15-05-2014 in Petition No.304 of 2009 </w:t>
      </w:r>
      <w:r w:rsidRPr="006431D7">
        <w:rPr>
          <w:rFonts w:ascii="Arial" w:hAnsi="Arial" w:cs="Arial"/>
          <w:b/>
          <w:bCs/>
          <w:i/>
          <w:iCs/>
          <w:sz w:val="28"/>
          <w:szCs w:val="22"/>
          <w:highlight w:val="cyan"/>
        </w:rPr>
        <w:t>(ED-</w:t>
      </w:r>
      <w:r w:rsidR="00F92839">
        <w:rPr>
          <w:rFonts w:ascii="Arial" w:hAnsi="Arial" w:cs="Arial"/>
          <w:b/>
          <w:bCs/>
          <w:i/>
          <w:iCs/>
          <w:sz w:val="28"/>
          <w:szCs w:val="22"/>
          <w:highlight w:val="cyan"/>
        </w:rPr>
        <w:t>XIII</w:t>
      </w:r>
      <w:r w:rsidRPr="006431D7">
        <w:rPr>
          <w:rFonts w:ascii="Arial" w:hAnsi="Arial" w:cs="Arial"/>
          <w:b/>
          <w:bCs/>
          <w:i/>
          <w:iCs/>
          <w:sz w:val="28"/>
          <w:szCs w:val="22"/>
          <w:highlight w:val="cyan"/>
        </w:rPr>
        <w:t>)</w:t>
      </w:r>
      <w:r w:rsidRPr="006431D7">
        <w:rPr>
          <w:rFonts w:ascii="Arial" w:hAnsi="Arial" w:cs="Arial"/>
          <w:sz w:val="22"/>
          <w:szCs w:val="22"/>
        </w:rPr>
        <w:t xml:space="preserve">the year wise </w:t>
      </w:r>
      <w:r w:rsidR="00004B02">
        <w:rPr>
          <w:rFonts w:ascii="Arial" w:hAnsi="Arial" w:cs="Arial"/>
          <w:sz w:val="22"/>
          <w:szCs w:val="22"/>
        </w:rPr>
        <w:t>A</w:t>
      </w:r>
      <w:r w:rsidRPr="006431D7">
        <w:rPr>
          <w:rFonts w:ascii="Arial" w:hAnsi="Arial" w:cs="Arial"/>
          <w:sz w:val="22"/>
          <w:szCs w:val="22"/>
        </w:rPr>
        <w:t xml:space="preserve">nnual </w:t>
      </w:r>
      <w:r w:rsidR="00004B02">
        <w:rPr>
          <w:rFonts w:ascii="Arial" w:hAnsi="Arial" w:cs="Arial"/>
          <w:sz w:val="22"/>
          <w:szCs w:val="22"/>
        </w:rPr>
        <w:t>F</w:t>
      </w:r>
      <w:r w:rsidRPr="006431D7">
        <w:rPr>
          <w:rFonts w:ascii="Arial" w:hAnsi="Arial" w:cs="Arial"/>
          <w:sz w:val="22"/>
          <w:szCs w:val="22"/>
        </w:rPr>
        <w:t xml:space="preserve">ixed </w:t>
      </w:r>
      <w:r w:rsidR="00004B02">
        <w:rPr>
          <w:rFonts w:ascii="Arial" w:hAnsi="Arial" w:cs="Arial"/>
          <w:sz w:val="22"/>
          <w:szCs w:val="22"/>
        </w:rPr>
        <w:t>C</w:t>
      </w:r>
      <w:r w:rsidRPr="006431D7">
        <w:rPr>
          <w:rFonts w:ascii="Arial" w:hAnsi="Arial" w:cs="Arial"/>
          <w:sz w:val="22"/>
          <w:szCs w:val="22"/>
        </w:rPr>
        <w:t>harges for the period 2009-10 to 2013-14 ha</w:t>
      </w:r>
      <w:r w:rsidR="007E552B">
        <w:rPr>
          <w:rFonts w:ascii="Arial" w:hAnsi="Arial" w:cs="Arial"/>
          <w:sz w:val="22"/>
          <w:szCs w:val="22"/>
        </w:rPr>
        <w:t>ve</w:t>
      </w:r>
      <w:r w:rsidRPr="006431D7">
        <w:rPr>
          <w:rFonts w:ascii="Arial" w:hAnsi="Arial" w:cs="Arial"/>
          <w:sz w:val="22"/>
          <w:szCs w:val="22"/>
        </w:rPr>
        <w:t xml:space="preserve"> been fixed by </w:t>
      </w:r>
      <w:r w:rsidR="00004B02">
        <w:rPr>
          <w:rFonts w:ascii="Arial" w:hAnsi="Arial" w:cs="Arial"/>
          <w:sz w:val="22"/>
          <w:szCs w:val="22"/>
        </w:rPr>
        <w:t xml:space="preserve">the </w:t>
      </w:r>
      <w:r w:rsidRPr="006431D7">
        <w:rPr>
          <w:rFonts w:ascii="Arial" w:hAnsi="Arial" w:cs="Arial"/>
          <w:sz w:val="22"/>
          <w:szCs w:val="22"/>
        </w:rPr>
        <w:t>CERC. Fu</w:t>
      </w:r>
      <w:r w:rsidR="00004B02">
        <w:rPr>
          <w:rFonts w:ascii="Arial" w:hAnsi="Arial" w:cs="Arial"/>
          <w:sz w:val="22"/>
          <w:szCs w:val="22"/>
        </w:rPr>
        <w:t>rther, NTPC-TTPS has filed the T</w:t>
      </w:r>
      <w:r w:rsidRPr="006431D7">
        <w:rPr>
          <w:rFonts w:ascii="Arial" w:hAnsi="Arial" w:cs="Arial"/>
          <w:sz w:val="22"/>
          <w:szCs w:val="22"/>
        </w:rPr>
        <w:t xml:space="preserve">ariff </w:t>
      </w:r>
      <w:r w:rsidR="00004B02">
        <w:rPr>
          <w:rFonts w:ascii="Arial" w:hAnsi="Arial" w:cs="Arial"/>
          <w:sz w:val="22"/>
          <w:szCs w:val="22"/>
        </w:rPr>
        <w:t>P</w:t>
      </w:r>
      <w:r w:rsidRPr="006431D7">
        <w:rPr>
          <w:rFonts w:ascii="Arial" w:hAnsi="Arial" w:cs="Arial"/>
          <w:sz w:val="22"/>
          <w:szCs w:val="22"/>
        </w:rPr>
        <w:t xml:space="preserve">etition for the period 2014-19 as per </w:t>
      </w:r>
      <w:r w:rsidR="00004B02">
        <w:rPr>
          <w:rFonts w:ascii="Arial" w:hAnsi="Arial" w:cs="Arial"/>
          <w:sz w:val="22"/>
          <w:szCs w:val="22"/>
        </w:rPr>
        <w:t xml:space="preserve">the </w:t>
      </w:r>
      <w:r w:rsidRPr="006431D7">
        <w:rPr>
          <w:rFonts w:ascii="Arial" w:hAnsi="Arial" w:cs="Arial"/>
          <w:sz w:val="22"/>
          <w:szCs w:val="22"/>
        </w:rPr>
        <w:t>CERC Tariff Regulation</w:t>
      </w:r>
      <w:r w:rsidR="00004B02">
        <w:rPr>
          <w:rFonts w:ascii="Arial" w:hAnsi="Arial" w:cs="Arial"/>
          <w:sz w:val="22"/>
          <w:szCs w:val="22"/>
        </w:rPr>
        <w:t>s</w:t>
      </w:r>
      <w:r w:rsidRPr="006431D7">
        <w:rPr>
          <w:rFonts w:ascii="Arial" w:hAnsi="Arial" w:cs="Arial"/>
          <w:sz w:val="22"/>
          <w:szCs w:val="22"/>
        </w:rPr>
        <w:t xml:space="preserve">,2014 before </w:t>
      </w:r>
      <w:r w:rsidR="00004B02">
        <w:rPr>
          <w:rFonts w:ascii="Arial" w:hAnsi="Arial" w:cs="Arial"/>
          <w:sz w:val="22"/>
          <w:szCs w:val="22"/>
        </w:rPr>
        <w:t xml:space="preserve">the </w:t>
      </w:r>
      <w:r w:rsidRPr="006431D7">
        <w:rPr>
          <w:rFonts w:ascii="Arial" w:hAnsi="Arial" w:cs="Arial"/>
          <w:sz w:val="22"/>
          <w:szCs w:val="22"/>
        </w:rPr>
        <w:t>CERC</w:t>
      </w:r>
      <w:r w:rsidR="00F75CA3">
        <w:rPr>
          <w:rFonts w:ascii="Arial" w:hAnsi="Arial" w:cs="Arial"/>
          <w:sz w:val="22"/>
          <w:szCs w:val="22"/>
        </w:rPr>
        <w:t xml:space="preserve">.However, </w:t>
      </w:r>
      <w:r w:rsidRPr="006431D7">
        <w:rPr>
          <w:rFonts w:ascii="Arial" w:hAnsi="Arial" w:cs="Arial"/>
          <w:sz w:val="22"/>
          <w:szCs w:val="22"/>
        </w:rPr>
        <w:t xml:space="preserve">NTPC-TTPS is </w:t>
      </w:r>
      <w:r w:rsidR="00F75CA3">
        <w:rPr>
          <w:rFonts w:ascii="Arial" w:hAnsi="Arial" w:cs="Arial"/>
          <w:sz w:val="22"/>
          <w:szCs w:val="22"/>
        </w:rPr>
        <w:t xml:space="preserve">currently </w:t>
      </w:r>
      <w:r w:rsidRPr="006431D7">
        <w:rPr>
          <w:rFonts w:ascii="Arial" w:hAnsi="Arial" w:cs="Arial"/>
          <w:sz w:val="22"/>
          <w:szCs w:val="22"/>
        </w:rPr>
        <w:t xml:space="preserve">claiming the </w:t>
      </w:r>
      <w:r w:rsidR="00004B02">
        <w:rPr>
          <w:rFonts w:ascii="Arial" w:hAnsi="Arial" w:cs="Arial"/>
          <w:sz w:val="22"/>
          <w:szCs w:val="22"/>
        </w:rPr>
        <w:t>Monthly Fixed C</w:t>
      </w:r>
      <w:r w:rsidRPr="006431D7">
        <w:rPr>
          <w:rFonts w:ascii="Arial" w:hAnsi="Arial" w:cs="Arial"/>
          <w:sz w:val="22"/>
          <w:szCs w:val="22"/>
        </w:rPr>
        <w:t xml:space="preserve">harges as per the </w:t>
      </w:r>
      <w:r w:rsidR="00004B02">
        <w:rPr>
          <w:rFonts w:ascii="Arial" w:hAnsi="Arial" w:cs="Arial"/>
          <w:sz w:val="22"/>
          <w:szCs w:val="22"/>
        </w:rPr>
        <w:t>A</w:t>
      </w:r>
      <w:r w:rsidR="00004B02" w:rsidRPr="006431D7">
        <w:rPr>
          <w:rFonts w:ascii="Arial" w:hAnsi="Arial" w:cs="Arial"/>
          <w:sz w:val="22"/>
          <w:szCs w:val="22"/>
        </w:rPr>
        <w:t xml:space="preserve">nnual </w:t>
      </w:r>
      <w:r w:rsidR="00004B02">
        <w:rPr>
          <w:rFonts w:ascii="Arial" w:hAnsi="Arial" w:cs="Arial"/>
          <w:sz w:val="22"/>
          <w:szCs w:val="22"/>
        </w:rPr>
        <w:t>F</w:t>
      </w:r>
      <w:r w:rsidR="00004B02" w:rsidRPr="006431D7">
        <w:rPr>
          <w:rFonts w:ascii="Arial" w:hAnsi="Arial" w:cs="Arial"/>
          <w:sz w:val="22"/>
          <w:szCs w:val="22"/>
        </w:rPr>
        <w:t xml:space="preserve">ixed </w:t>
      </w:r>
      <w:r w:rsidR="00004B02">
        <w:rPr>
          <w:rFonts w:ascii="Arial" w:hAnsi="Arial" w:cs="Arial"/>
          <w:sz w:val="22"/>
          <w:szCs w:val="22"/>
        </w:rPr>
        <w:t>C</w:t>
      </w:r>
      <w:r w:rsidR="00004B02" w:rsidRPr="006431D7">
        <w:rPr>
          <w:rFonts w:ascii="Arial" w:hAnsi="Arial" w:cs="Arial"/>
          <w:sz w:val="22"/>
          <w:szCs w:val="22"/>
        </w:rPr>
        <w:t xml:space="preserve">harge </w:t>
      </w:r>
      <w:r w:rsidR="00F75CA3">
        <w:rPr>
          <w:rFonts w:ascii="Arial" w:hAnsi="Arial" w:cs="Arial"/>
          <w:sz w:val="22"/>
          <w:szCs w:val="22"/>
        </w:rPr>
        <w:t xml:space="preserve">(AFC) </w:t>
      </w:r>
      <w:r w:rsidR="00004B02">
        <w:rPr>
          <w:rFonts w:ascii="Arial" w:hAnsi="Arial" w:cs="Arial"/>
          <w:sz w:val="22"/>
          <w:szCs w:val="22"/>
        </w:rPr>
        <w:t>as applicable for FY</w:t>
      </w:r>
      <w:r w:rsidRPr="006431D7">
        <w:rPr>
          <w:rFonts w:ascii="Arial" w:hAnsi="Arial" w:cs="Arial"/>
          <w:sz w:val="22"/>
          <w:szCs w:val="22"/>
        </w:rPr>
        <w:t xml:space="preserve"> 2013-14 provisionally i.e.</w:t>
      </w:r>
      <w:r w:rsidRPr="006431D7">
        <w:rPr>
          <w:rFonts w:ascii="Arial" w:hAnsi="Arial" w:cs="Arial"/>
          <w:b/>
          <w:sz w:val="22"/>
          <w:szCs w:val="22"/>
        </w:rPr>
        <w:t>Rs.373.5929Crore</w:t>
      </w:r>
      <w:r w:rsidRPr="006431D7">
        <w:rPr>
          <w:rFonts w:ascii="Arial" w:hAnsi="Arial" w:cs="Arial"/>
          <w:sz w:val="22"/>
          <w:szCs w:val="22"/>
        </w:rPr>
        <w:t>.</w:t>
      </w:r>
    </w:p>
    <w:p w:rsidR="006913DE" w:rsidRPr="006431D7" w:rsidRDefault="006913DE" w:rsidP="006913DE">
      <w:pPr>
        <w:jc w:val="both"/>
        <w:rPr>
          <w:rFonts w:ascii="Arial" w:hAnsi="Arial" w:cs="Arial"/>
          <w:sz w:val="22"/>
          <w:szCs w:val="22"/>
        </w:rPr>
      </w:pPr>
    </w:p>
    <w:p w:rsidR="006913DE" w:rsidRPr="006431D7" w:rsidRDefault="006913DE" w:rsidP="006913DE">
      <w:pPr>
        <w:spacing w:line="360" w:lineRule="auto"/>
        <w:ind w:left="360"/>
        <w:jc w:val="both"/>
        <w:rPr>
          <w:rFonts w:ascii="Arial" w:hAnsi="Arial" w:cs="Arial"/>
          <w:color w:val="000000"/>
          <w:sz w:val="22"/>
          <w:szCs w:val="22"/>
        </w:rPr>
      </w:pPr>
      <w:r w:rsidRPr="006431D7">
        <w:rPr>
          <w:rFonts w:ascii="Arial" w:hAnsi="Arial" w:cs="Arial"/>
          <w:sz w:val="22"/>
          <w:szCs w:val="22"/>
        </w:rPr>
        <w:lastRenderedPageBreak/>
        <w:t xml:space="preserve">Based on the </w:t>
      </w:r>
      <w:r w:rsidR="005E1A09">
        <w:rPr>
          <w:rFonts w:ascii="Arial" w:hAnsi="Arial" w:cs="Arial"/>
          <w:sz w:val="22"/>
          <w:szCs w:val="22"/>
        </w:rPr>
        <w:t>P</w:t>
      </w:r>
      <w:r w:rsidRPr="006431D7">
        <w:rPr>
          <w:rFonts w:ascii="Arial" w:hAnsi="Arial" w:cs="Arial"/>
          <w:sz w:val="22"/>
          <w:szCs w:val="22"/>
        </w:rPr>
        <w:t xml:space="preserve">etition filed by NTPC-TTPS for fixation of </w:t>
      </w:r>
      <w:r w:rsidR="005E1A09">
        <w:rPr>
          <w:rFonts w:ascii="Arial" w:hAnsi="Arial" w:cs="Arial"/>
          <w:sz w:val="22"/>
          <w:szCs w:val="22"/>
        </w:rPr>
        <w:t>T</w:t>
      </w:r>
      <w:r w:rsidRPr="006431D7">
        <w:rPr>
          <w:rFonts w:ascii="Arial" w:hAnsi="Arial" w:cs="Arial"/>
          <w:sz w:val="22"/>
          <w:szCs w:val="22"/>
        </w:rPr>
        <w:t xml:space="preserve">ariff for the period from 2014-19, the Fixed Cost of TTPS is projected as </w:t>
      </w:r>
      <w:r w:rsidRPr="006431D7">
        <w:rPr>
          <w:rFonts w:ascii="Arial" w:hAnsi="Arial" w:cs="Arial"/>
          <w:b/>
          <w:bCs/>
          <w:sz w:val="22"/>
          <w:szCs w:val="22"/>
        </w:rPr>
        <w:t>Rs.398.2111 Crore</w:t>
      </w:r>
      <w:r w:rsidR="005E1A09">
        <w:rPr>
          <w:rFonts w:ascii="Arial" w:hAnsi="Arial" w:cs="Arial"/>
          <w:sz w:val="22"/>
          <w:szCs w:val="22"/>
        </w:rPr>
        <w:t xml:space="preserve"> for FY 20</w:t>
      </w:r>
      <w:r w:rsidRPr="006431D7">
        <w:rPr>
          <w:rFonts w:ascii="Arial" w:hAnsi="Arial" w:cs="Arial"/>
          <w:sz w:val="22"/>
          <w:szCs w:val="22"/>
        </w:rPr>
        <w:t xml:space="preserve">15-16. Accordingly, the Fixed Cost per Unit of </w:t>
      </w:r>
      <w:r w:rsidRPr="006431D7">
        <w:rPr>
          <w:rFonts w:ascii="Arial" w:hAnsi="Arial" w:cs="Arial"/>
          <w:color w:val="000000"/>
          <w:sz w:val="22"/>
          <w:szCs w:val="22"/>
        </w:rPr>
        <w:t xml:space="preserve">energy from TTPS at projected PLF of </w:t>
      </w:r>
      <w:r w:rsidRPr="006431D7">
        <w:rPr>
          <w:rFonts w:ascii="Arial" w:hAnsi="Arial" w:cs="Arial"/>
          <w:b/>
          <w:bCs/>
          <w:sz w:val="22"/>
          <w:szCs w:val="22"/>
        </w:rPr>
        <w:t>88.10%</w:t>
      </w:r>
      <w:r w:rsidRPr="006431D7">
        <w:rPr>
          <w:rFonts w:ascii="Arial" w:hAnsi="Arial" w:cs="Arial"/>
          <w:color w:val="000000"/>
          <w:sz w:val="22"/>
          <w:szCs w:val="22"/>
        </w:rPr>
        <w:t xml:space="preserve">and Aux. Energy Consumption of </w:t>
      </w:r>
      <w:r w:rsidRPr="006431D7">
        <w:rPr>
          <w:rFonts w:ascii="Arial" w:hAnsi="Arial" w:cs="Arial"/>
          <w:b/>
          <w:bCs/>
          <w:color w:val="000000"/>
          <w:sz w:val="22"/>
          <w:szCs w:val="22"/>
        </w:rPr>
        <w:t>10.50%</w:t>
      </w:r>
      <w:r w:rsidRPr="006431D7">
        <w:rPr>
          <w:rFonts w:ascii="Arial" w:hAnsi="Arial" w:cs="Arial"/>
          <w:color w:val="000000"/>
          <w:sz w:val="22"/>
          <w:szCs w:val="22"/>
        </w:rPr>
        <w:t xml:space="preserve"> works out to  </w:t>
      </w:r>
      <w:r w:rsidRPr="006431D7">
        <w:rPr>
          <w:rFonts w:ascii="Arial" w:hAnsi="Arial" w:cs="Arial"/>
          <w:b/>
          <w:sz w:val="22"/>
          <w:szCs w:val="22"/>
        </w:rPr>
        <w:t>125.33</w:t>
      </w:r>
      <w:r w:rsidRPr="006431D7">
        <w:rPr>
          <w:rFonts w:ascii="Arial" w:hAnsi="Arial" w:cs="Arial"/>
          <w:b/>
          <w:bCs/>
          <w:sz w:val="22"/>
          <w:szCs w:val="22"/>
        </w:rPr>
        <w:t>P/U</w:t>
      </w:r>
      <w:r w:rsidRPr="006431D7">
        <w:rPr>
          <w:rFonts w:ascii="Arial" w:hAnsi="Arial" w:cs="Arial"/>
          <w:color w:val="000000"/>
          <w:sz w:val="22"/>
          <w:szCs w:val="22"/>
        </w:rPr>
        <w:t xml:space="preserve"> for the proposed drawal of </w:t>
      </w:r>
      <w:r w:rsidRPr="006431D7">
        <w:rPr>
          <w:rFonts w:ascii="Arial" w:hAnsi="Arial" w:cs="Arial"/>
          <w:b/>
          <w:color w:val="000000"/>
          <w:sz w:val="22"/>
          <w:szCs w:val="22"/>
        </w:rPr>
        <w:t>3177.25MU</w:t>
      </w:r>
      <w:r w:rsidR="005E1A09">
        <w:rPr>
          <w:rFonts w:ascii="Arial" w:hAnsi="Arial" w:cs="Arial"/>
          <w:color w:val="000000"/>
          <w:sz w:val="22"/>
          <w:szCs w:val="22"/>
        </w:rPr>
        <w:t xml:space="preserve"> for FY 20</w:t>
      </w:r>
      <w:r w:rsidRPr="006431D7">
        <w:rPr>
          <w:rFonts w:ascii="Arial" w:hAnsi="Arial" w:cs="Arial"/>
          <w:color w:val="000000"/>
          <w:sz w:val="22"/>
          <w:szCs w:val="22"/>
        </w:rPr>
        <w:t xml:space="preserve">15-16. </w:t>
      </w:r>
    </w:p>
    <w:p w:rsidR="005E1A09" w:rsidRDefault="005E1A09" w:rsidP="005630AF">
      <w:pPr>
        <w:ind w:left="360"/>
        <w:jc w:val="both"/>
        <w:rPr>
          <w:rFonts w:ascii="Arial" w:hAnsi="Arial" w:cs="Arial"/>
          <w:b/>
          <w:bCs/>
          <w:color w:val="000000"/>
          <w:sz w:val="22"/>
          <w:szCs w:val="22"/>
        </w:rPr>
      </w:pPr>
    </w:p>
    <w:p w:rsidR="00062224" w:rsidRDefault="00062224" w:rsidP="006913DE">
      <w:pPr>
        <w:spacing w:line="360" w:lineRule="auto"/>
        <w:ind w:left="360"/>
        <w:jc w:val="both"/>
        <w:rPr>
          <w:rFonts w:ascii="Arial" w:hAnsi="Arial" w:cs="Arial"/>
          <w:b/>
          <w:bCs/>
          <w:color w:val="000000"/>
          <w:sz w:val="22"/>
          <w:szCs w:val="22"/>
        </w:rPr>
      </w:pPr>
    </w:p>
    <w:p w:rsidR="00062224" w:rsidRDefault="00062224" w:rsidP="006913DE">
      <w:pPr>
        <w:spacing w:line="360" w:lineRule="auto"/>
        <w:ind w:left="360"/>
        <w:jc w:val="both"/>
        <w:rPr>
          <w:rFonts w:ascii="Arial" w:hAnsi="Arial" w:cs="Arial"/>
          <w:b/>
          <w:bCs/>
          <w:color w:val="000000"/>
          <w:sz w:val="22"/>
          <w:szCs w:val="22"/>
        </w:rPr>
      </w:pPr>
    </w:p>
    <w:p w:rsidR="006913DE" w:rsidRPr="006431D7" w:rsidRDefault="006913DE" w:rsidP="006913DE">
      <w:pPr>
        <w:spacing w:line="360" w:lineRule="auto"/>
        <w:ind w:left="360"/>
        <w:jc w:val="both"/>
        <w:rPr>
          <w:rFonts w:ascii="Arial" w:hAnsi="Arial" w:cs="Arial"/>
          <w:b/>
          <w:bCs/>
          <w:color w:val="000000"/>
          <w:sz w:val="22"/>
          <w:szCs w:val="22"/>
        </w:rPr>
      </w:pPr>
      <w:r w:rsidRPr="006431D7">
        <w:rPr>
          <w:rFonts w:ascii="Arial" w:hAnsi="Arial" w:cs="Arial"/>
          <w:b/>
          <w:bCs/>
          <w:color w:val="000000"/>
          <w:sz w:val="22"/>
          <w:szCs w:val="22"/>
        </w:rPr>
        <w:t>Energy Charges:</w:t>
      </w:r>
    </w:p>
    <w:p w:rsidR="005E1A09" w:rsidRPr="00010FFC" w:rsidRDefault="005E1A09" w:rsidP="005630AF">
      <w:pPr>
        <w:ind w:left="360"/>
        <w:jc w:val="both"/>
        <w:rPr>
          <w:rFonts w:ascii="Arial" w:hAnsi="Arial" w:cs="Arial"/>
          <w:sz w:val="16"/>
          <w:szCs w:val="22"/>
        </w:rPr>
      </w:pPr>
    </w:p>
    <w:p w:rsidR="006913DE" w:rsidRPr="006431D7" w:rsidRDefault="006913DE" w:rsidP="006913DE">
      <w:pPr>
        <w:spacing w:line="360" w:lineRule="auto"/>
        <w:ind w:left="360"/>
        <w:jc w:val="both"/>
        <w:rPr>
          <w:rFonts w:ascii="Arial" w:hAnsi="Arial" w:cs="Arial"/>
          <w:color w:val="000000"/>
          <w:sz w:val="22"/>
          <w:szCs w:val="22"/>
        </w:rPr>
      </w:pPr>
      <w:r w:rsidRPr="00BE10F5">
        <w:rPr>
          <w:rFonts w:ascii="Arial" w:hAnsi="Arial" w:cs="Arial"/>
          <w:sz w:val="22"/>
          <w:szCs w:val="22"/>
        </w:rPr>
        <w:t xml:space="preserve">As per the final </w:t>
      </w:r>
      <w:r w:rsidR="005E1A09" w:rsidRPr="00BE10F5">
        <w:rPr>
          <w:rFonts w:ascii="Arial" w:hAnsi="Arial" w:cs="Arial"/>
          <w:sz w:val="22"/>
          <w:szCs w:val="22"/>
        </w:rPr>
        <w:t>Tariff O</w:t>
      </w:r>
      <w:r w:rsidRPr="00BE10F5">
        <w:rPr>
          <w:rFonts w:ascii="Arial" w:hAnsi="Arial" w:cs="Arial"/>
          <w:sz w:val="22"/>
          <w:szCs w:val="22"/>
        </w:rPr>
        <w:t xml:space="preserve">rder by </w:t>
      </w:r>
      <w:r w:rsidR="005E1A09" w:rsidRPr="00BE10F5">
        <w:rPr>
          <w:rFonts w:ascii="Arial" w:hAnsi="Arial" w:cs="Arial"/>
          <w:sz w:val="22"/>
          <w:szCs w:val="22"/>
        </w:rPr>
        <w:t xml:space="preserve">the </w:t>
      </w:r>
      <w:r w:rsidRPr="00BE10F5">
        <w:rPr>
          <w:rFonts w:ascii="Arial" w:hAnsi="Arial" w:cs="Arial"/>
          <w:sz w:val="22"/>
          <w:szCs w:val="22"/>
        </w:rPr>
        <w:t>CERC dated 15-05-2014 in Petition No</w:t>
      </w:r>
      <w:r w:rsidR="005E1A09" w:rsidRPr="00BE10F5">
        <w:rPr>
          <w:rFonts w:ascii="Arial" w:hAnsi="Arial" w:cs="Arial"/>
          <w:sz w:val="22"/>
          <w:szCs w:val="22"/>
        </w:rPr>
        <w:t>.</w:t>
      </w:r>
      <w:r w:rsidRPr="00BE10F5">
        <w:rPr>
          <w:rFonts w:ascii="Arial" w:hAnsi="Arial" w:cs="Arial"/>
          <w:sz w:val="22"/>
          <w:szCs w:val="22"/>
        </w:rPr>
        <w:t xml:space="preserve"> 304 of 2009 in consonance with the CERC Tariff Regulations, 2009, the </w:t>
      </w:r>
      <w:r w:rsidR="005E1A09" w:rsidRPr="00BE10F5">
        <w:rPr>
          <w:rFonts w:ascii="Arial" w:hAnsi="Arial" w:cs="Arial"/>
          <w:sz w:val="22"/>
          <w:szCs w:val="22"/>
        </w:rPr>
        <w:t>B</w:t>
      </w:r>
      <w:r w:rsidRPr="00BE10F5">
        <w:rPr>
          <w:rFonts w:ascii="Arial" w:hAnsi="Arial" w:cs="Arial"/>
          <w:sz w:val="22"/>
          <w:szCs w:val="22"/>
        </w:rPr>
        <w:t>ase Energy Charge for TTPS has been fixed as 108.475</w:t>
      </w:r>
      <w:r w:rsidR="005E1A09" w:rsidRPr="00BE10F5">
        <w:rPr>
          <w:rFonts w:ascii="Arial" w:hAnsi="Arial" w:cs="Arial"/>
          <w:sz w:val="22"/>
          <w:szCs w:val="22"/>
        </w:rPr>
        <w:t xml:space="preserve"> P/U.</w:t>
      </w:r>
      <w:r w:rsidR="005E1A09">
        <w:rPr>
          <w:rFonts w:ascii="Arial" w:hAnsi="Arial" w:cs="Arial"/>
          <w:color w:val="000000"/>
          <w:sz w:val="22"/>
          <w:szCs w:val="22"/>
        </w:rPr>
        <w:t xml:space="preserve"> Further, in the said Tariff O</w:t>
      </w:r>
      <w:r w:rsidRPr="006431D7">
        <w:rPr>
          <w:rFonts w:ascii="Arial" w:hAnsi="Arial" w:cs="Arial"/>
          <w:color w:val="000000"/>
          <w:sz w:val="22"/>
          <w:szCs w:val="22"/>
        </w:rPr>
        <w:t>rder</w:t>
      </w:r>
      <w:r w:rsidR="00BE10F5">
        <w:rPr>
          <w:rFonts w:ascii="Arial" w:hAnsi="Arial" w:cs="Arial"/>
          <w:color w:val="000000"/>
          <w:sz w:val="22"/>
          <w:szCs w:val="22"/>
        </w:rPr>
        <w:t>,</w:t>
      </w:r>
      <w:r w:rsidRPr="006431D7">
        <w:rPr>
          <w:rFonts w:ascii="Arial" w:hAnsi="Arial" w:cs="Arial"/>
          <w:color w:val="000000"/>
          <w:sz w:val="22"/>
          <w:szCs w:val="22"/>
        </w:rPr>
        <w:t xml:space="preserve"> it has been mentioned that NTPC-TTPS is entitled to compute and recover the energy charges in accordance with </w:t>
      </w:r>
      <w:r w:rsidR="005E1A09">
        <w:rPr>
          <w:rFonts w:ascii="Arial" w:hAnsi="Arial" w:cs="Arial"/>
          <w:color w:val="000000"/>
          <w:sz w:val="22"/>
          <w:szCs w:val="22"/>
        </w:rPr>
        <w:t xml:space="preserve">Clause </w:t>
      </w:r>
      <w:r w:rsidR="005E1A09" w:rsidRPr="006431D7">
        <w:rPr>
          <w:rFonts w:ascii="Arial" w:hAnsi="Arial" w:cs="Arial"/>
          <w:color w:val="000000"/>
          <w:sz w:val="22"/>
          <w:szCs w:val="22"/>
        </w:rPr>
        <w:t>21(6)(a)</w:t>
      </w:r>
      <w:r w:rsidR="005E1A09">
        <w:rPr>
          <w:rFonts w:ascii="Arial" w:hAnsi="Arial" w:cs="Arial"/>
          <w:color w:val="000000"/>
          <w:sz w:val="22"/>
          <w:szCs w:val="22"/>
        </w:rPr>
        <w:t xml:space="preserve"> of the CERC Tariff </w:t>
      </w:r>
      <w:r w:rsidRPr="006431D7">
        <w:rPr>
          <w:rFonts w:ascii="Arial" w:hAnsi="Arial" w:cs="Arial"/>
          <w:color w:val="000000"/>
          <w:sz w:val="22"/>
          <w:szCs w:val="22"/>
        </w:rPr>
        <w:t>Regulation</w:t>
      </w:r>
      <w:r w:rsidR="005E1A09">
        <w:rPr>
          <w:rFonts w:ascii="Arial" w:hAnsi="Arial" w:cs="Arial"/>
          <w:color w:val="000000"/>
          <w:sz w:val="22"/>
          <w:szCs w:val="22"/>
        </w:rPr>
        <w:t>s,</w:t>
      </w:r>
      <w:r w:rsidRPr="006431D7">
        <w:rPr>
          <w:rFonts w:ascii="Arial" w:hAnsi="Arial" w:cs="Arial"/>
          <w:color w:val="000000"/>
          <w:sz w:val="22"/>
          <w:szCs w:val="22"/>
        </w:rPr>
        <w:t xml:space="preserve"> 2009</w:t>
      </w:r>
      <w:r w:rsidR="005E1A09">
        <w:rPr>
          <w:rFonts w:ascii="Arial" w:hAnsi="Arial" w:cs="Arial"/>
          <w:color w:val="000000"/>
          <w:sz w:val="22"/>
          <w:szCs w:val="22"/>
        </w:rPr>
        <w:t>.</w:t>
      </w:r>
      <w:r w:rsidRPr="006431D7">
        <w:rPr>
          <w:rFonts w:ascii="Arial" w:hAnsi="Arial" w:cs="Arial"/>
          <w:color w:val="000000"/>
          <w:sz w:val="22"/>
          <w:szCs w:val="22"/>
        </w:rPr>
        <w:t xml:space="preserve"> Accordin</w:t>
      </w:r>
      <w:r w:rsidR="005E1A09">
        <w:rPr>
          <w:rFonts w:ascii="Arial" w:hAnsi="Arial" w:cs="Arial"/>
          <w:color w:val="000000"/>
          <w:sz w:val="22"/>
          <w:szCs w:val="22"/>
        </w:rPr>
        <w:t>gly, NTPC-TTPS is claiming the E</w:t>
      </w:r>
      <w:r w:rsidRPr="006431D7">
        <w:rPr>
          <w:rFonts w:ascii="Arial" w:hAnsi="Arial" w:cs="Arial"/>
          <w:color w:val="000000"/>
          <w:sz w:val="22"/>
          <w:szCs w:val="22"/>
        </w:rPr>
        <w:t xml:space="preserve">nergy </w:t>
      </w:r>
      <w:r w:rsidR="005E1A09">
        <w:rPr>
          <w:rFonts w:ascii="Arial" w:hAnsi="Arial" w:cs="Arial"/>
          <w:color w:val="000000"/>
          <w:sz w:val="22"/>
          <w:szCs w:val="22"/>
        </w:rPr>
        <w:t>C</w:t>
      </w:r>
      <w:r w:rsidRPr="006431D7">
        <w:rPr>
          <w:rFonts w:ascii="Arial" w:hAnsi="Arial" w:cs="Arial"/>
          <w:color w:val="000000"/>
          <w:sz w:val="22"/>
          <w:szCs w:val="22"/>
        </w:rPr>
        <w:t>harges every m</w:t>
      </w:r>
      <w:r w:rsidR="00BE10F5">
        <w:rPr>
          <w:rFonts w:ascii="Arial" w:hAnsi="Arial" w:cs="Arial"/>
          <w:color w:val="000000"/>
          <w:sz w:val="22"/>
          <w:szCs w:val="22"/>
        </w:rPr>
        <w:t>onth based on the Price and GCV of C</w:t>
      </w:r>
      <w:r w:rsidRPr="006431D7">
        <w:rPr>
          <w:rFonts w:ascii="Arial" w:hAnsi="Arial" w:cs="Arial"/>
          <w:color w:val="000000"/>
          <w:sz w:val="22"/>
          <w:szCs w:val="22"/>
        </w:rPr>
        <w:t xml:space="preserve">oal and </w:t>
      </w:r>
      <w:r w:rsidR="00BE10F5">
        <w:rPr>
          <w:rFonts w:ascii="Arial" w:hAnsi="Arial" w:cs="Arial"/>
          <w:color w:val="000000"/>
          <w:sz w:val="22"/>
          <w:szCs w:val="22"/>
        </w:rPr>
        <w:t>O</w:t>
      </w:r>
      <w:r w:rsidRPr="006431D7">
        <w:rPr>
          <w:rFonts w:ascii="Arial" w:hAnsi="Arial" w:cs="Arial"/>
          <w:color w:val="000000"/>
          <w:sz w:val="22"/>
          <w:szCs w:val="22"/>
        </w:rPr>
        <w:t>il for that month.</w:t>
      </w:r>
    </w:p>
    <w:p w:rsidR="006913DE" w:rsidRPr="006431D7" w:rsidRDefault="006913DE" w:rsidP="006913DE">
      <w:pPr>
        <w:keepNext/>
        <w:spacing w:before="120" w:line="360" w:lineRule="auto"/>
        <w:ind w:left="360"/>
        <w:jc w:val="both"/>
        <w:outlineLvl w:val="3"/>
        <w:rPr>
          <w:rFonts w:ascii="Arial" w:hAnsi="Arial" w:cs="Arial"/>
          <w:color w:val="000000"/>
          <w:sz w:val="22"/>
          <w:szCs w:val="22"/>
        </w:rPr>
      </w:pPr>
      <w:r w:rsidRPr="006431D7">
        <w:rPr>
          <w:rFonts w:ascii="Arial" w:hAnsi="Arial" w:cs="Arial"/>
          <w:color w:val="000000"/>
          <w:sz w:val="22"/>
          <w:szCs w:val="22"/>
        </w:rPr>
        <w:t xml:space="preserve">However, taking into account the ever-increasing trend of cost of fuels, GRIDCO has considered </w:t>
      </w:r>
      <w:r w:rsidRPr="006431D7">
        <w:rPr>
          <w:rFonts w:ascii="Arial" w:hAnsi="Arial" w:cs="Arial"/>
          <w:b/>
          <w:bCs/>
          <w:color w:val="000000"/>
          <w:sz w:val="22"/>
          <w:szCs w:val="22"/>
        </w:rPr>
        <w:t>20% escalation</w:t>
      </w:r>
      <w:r w:rsidRPr="006431D7">
        <w:rPr>
          <w:rFonts w:ascii="Arial" w:hAnsi="Arial" w:cs="Arial"/>
          <w:color w:val="000000"/>
          <w:sz w:val="22"/>
          <w:szCs w:val="22"/>
        </w:rPr>
        <w:t xml:space="preserve"> over and above the monthly highest Energy Charge of </w:t>
      </w:r>
      <w:r w:rsidRPr="006431D7">
        <w:rPr>
          <w:rFonts w:ascii="Arial" w:hAnsi="Arial" w:cs="Arial"/>
          <w:b/>
          <w:color w:val="000000"/>
          <w:sz w:val="22"/>
          <w:szCs w:val="22"/>
        </w:rPr>
        <w:t>131.3</w:t>
      </w:r>
      <w:r w:rsidR="005E1A09">
        <w:rPr>
          <w:rFonts w:ascii="Arial" w:hAnsi="Arial" w:cs="Arial"/>
          <w:b/>
          <w:color w:val="000000"/>
          <w:sz w:val="22"/>
          <w:szCs w:val="22"/>
        </w:rPr>
        <w:t>0</w:t>
      </w:r>
      <w:r w:rsidRPr="006431D7">
        <w:rPr>
          <w:rFonts w:ascii="Arial" w:hAnsi="Arial" w:cs="Arial"/>
          <w:b/>
          <w:bCs/>
          <w:color w:val="000000"/>
          <w:sz w:val="22"/>
          <w:szCs w:val="22"/>
        </w:rPr>
        <w:t xml:space="preserve"> P/U</w:t>
      </w:r>
      <w:r w:rsidR="00C958A8">
        <w:rPr>
          <w:rFonts w:ascii="Arial" w:hAnsi="Arial" w:cs="Arial"/>
          <w:color w:val="000000"/>
          <w:sz w:val="22"/>
          <w:szCs w:val="22"/>
        </w:rPr>
        <w:t xml:space="preserve">during April’14 to September’14 </w:t>
      </w:r>
      <w:r w:rsidRPr="006431D7">
        <w:rPr>
          <w:rFonts w:ascii="Arial" w:hAnsi="Arial" w:cs="Arial"/>
          <w:color w:val="000000"/>
          <w:sz w:val="22"/>
          <w:szCs w:val="22"/>
        </w:rPr>
        <w:t xml:space="preserve">and thus, proposes </w:t>
      </w:r>
      <w:r w:rsidRPr="006431D7">
        <w:rPr>
          <w:rFonts w:ascii="Arial" w:hAnsi="Arial" w:cs="Arial"/>
          <w:b/>
          <w:color w:val="000000"/>
          <w:sz w:val="22"/>
          <w:szCs w:val="22"/>
        </w:rPr>
        <w:t>157.56</w:t>
      </w:r>
      <w:r w:rsidRPr="006431D7">
        <w:rPr>
          <w:rFonts w:ascii="Arial" w:hAnsi="Arial" w:cs="Arial"/>
          <w:b/>
          <w:bCs/>
          <w:color w:val="000000"/>
          <w:sz w:val="22"/>
          <w:szCs w:val="22"/>
        </w:rPr>
        <w:t>P/U</w:t>
      </w:r>
      <w:r w:rsidRPr="006431D7">
        <w:rPr>
          <w:rFonts w:ascii="Arial" w:hAnsi="Arial" w:cs="Arial"/>
          <w:color w:val="000000"/>
          <w:sz w:val="22"/>
          <w:szCs w:val="22"/>
        </w:rPr>
        <w:t xml:space="preserve"> towards </w:t>
      </w:r>
      <w:r w:rsidR="00647767">
        <w:rPr>
          <w:rFonts w:ascii="Arial" w:hAnsi="Arial" w:cs="Arial"/>
          <w:color w:val="000000"/>
          <w:sz w:val="22"/>
          <w:szCs w:val="22"/>
        </w:rPr>
        <w:t xml:space="preserve">projected </w:t>
      </w:r>
      <w:r w:rsidRPr="006431D7">
        <w:rPr>
          <w:rFonts w:ascii="Arial" w:hAnsi="Arial" w:cs="Arial"/>
          <w:color w:val="000000"/>
          <w:sz w:val="22"/>
          <w:szCs w:val="22"/>
        </w:rPr>
        <w:t xml:space="preserve">Energy Charges for FY 2015-16. The details are tabulated below: </w:t>
      </w:r>
    </w:p>
    <w:p w:rsidR="006913DE" w:rsidRPr="00010FFC" w:rsidRDefault="006913DE" w:rsidP="006913DE">
      <w:pPr>
        <w:rPr>
          <w:rFonts w:ascii="Arial" w:hAnsi="Arial" w:cs="Arial"/>
          <w:sz w:val="16"/>
          <w:szCs w:val="22"/>
        </w:rPr>
      </w:pPr>
    </w:p>
    <w:p w:rsidR="006913DE" w:rsidRPr="006431D7" w:rsidRDefault="006913DE" w:rsidP="006913DE">
      <w:pPr>
        <w:ind w:left="360" w:hanging="360"/>
        <w:jc w:val="center"/>
        <w:rPr>
          <w:rFonts w:ascii="Arial" w:hAnsi="Arial" w:cs="Arial"/>
          <w:b/>
          <w:color w:val="000000"/>
          <w:sz w:val="22"/>
          <w:szCs w:val="22"/>
          <w:lang w:val="en-GB"/>
        </w:rPr>
      </w:pPr>
      <w:r w:rsidRPr="006431D7">
        <w:rPr>
          <w:rFonts w:ascii="Arial" w:hAnsi="Arial" w:cs="Arial"/>
          <w:b/>
          <w:color w:val="000000"/>
          <w:sz w:val="22"/>
          <w:szCs w:val="22"/>
        </w:rPr>
        <w:t xml:space="preserve">               Fuel Price Adjustment (FPA) OF TTPS                        </w:t>
      </w:r>
      <w:r w:rsidRPr="006431D7">
        <w:rPr>
          <w:rFonts w:ascii="Arial" w:hAnsi="Arial" w:cs="Arial"/>
          <w:b/>
          <w:color w:val="000000"/>
          <w:sz w:val="22"/>
          <w:szCs w:val="22"/>
          <w:lang w:val="en-GB"/>
        </w:rPr>
        <w:t>(in P/U)</w:t>
      </w:r>
    </w:p>
    <w:tbl>
      <w:tblPr>
        <w:tblW w:w="945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810"/>
        <w:gridCol w:w="1080"/>
        <w:gridCol w:w="900"/>
        <w:gridCol w:w="810"/>
        <w:gridCol w:w="900"/>
        <w:gridCol w:w="1080"/>
        <w:gridCol w:w="1170"/>
        <w:gridCol w:w="1890"/>
      </w:tblGrid>
      <w:tr w:rsidR="006913DE" w:rsidRPr="006431D7" w:rsidTr="005630AF">
        <w:tc>
          <w:tcPr>
            <w:tcW w:w="81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Apr-14</w:t>
            </w:r>
          </w:p>
        </w:tc>
        <w:tc>
          <w:tcPr>
            <w:tcW w:w="81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May-14</w:t>
            </w:r>
          </w:p>
        </w:tc>
        <w:tc>
          <w:tcPr>
            <w:tcW w:w="108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June-14</w:t>
            </w:r>
          </w:p>
        </w:tc>
        <w:tc>
          <w:tcPr>
            <w:tcW w:w="90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July-14</w:t>
            </w:r>
          </w:p>
        </w:tc>
        <w:tc>
          <w:tcPr>
            <w:tcW w:w="81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Aug-14</w:t>
            </w:r>
          </w:p>
        </w:tc>
        <w:tc>
          <w:tcPr>
            <w:tcW w:w="90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Sept-14</w:t>
            </w:r>
          </w:p>
        </w:tc>
        <w:tc>
          <w:tcPr>
            <w:tcW w:w="108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Monthly</w:t>
            </w:r>
          </w:p>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Average</w:t>
            </w:r>
          </w:p>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Energy Charge</w:t>
            </w:r>
          </w:p>
        </w:tc>
        <w:tc>
          <w:tcPr>
            <w:tcW w:w="117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Monthly Highest Energy Charge</w:t>
            </w:r>
          </w:p>
        </w:tc>
        <w:tc>
          <w:tcPr>
            <w:tcW w:w="1890" w:type="dxa"/>
            <w:vAlign w:val="center"/>
          </w:tcPr>
          <w:p w:rsidR="006913DE" w:rsidRPr="006431D7" w:rsidRDefault="006913DE" w:rsidP="00647767">
            <w:pPr>
              <w:ind w:left="-108" w:right="-108"/>
              <w:jc w:val="center"/>
              <w:rPr>
                <w:rFonts w:ascii="Arial" w:hAnsi="Arial" w:cs="Arial"/>
                <w:b/>
                <w:color w:val="000000"/>
                <w:sz w:val="22"/>
                <w:szCs w:val="22"/>
                <w:lang w:val="en-GB"/>
              </w:rPr>
            </w:pPr>
            <w:r w:rsidRPr="006431D7">
              <w:rPr>
                <w:rFonts w:ascii="Arial" w:hAnsi="Arial" w:cs="Arial"/>
                <w:b/>
                <w:color w:val="000000"/>
                <w:sz w:val="22"/>
                <w:szCs w:val="22"/>
                <w:lang w:val="en-GB"/>
              </w:rPr>
              <w:t>GRIDCO’s proposal for FY: 2015-16 considering 20% escalation on 131.3</w:t>
            </w:r>
            <w:r w:rsidR="005630AF">
              <w:rPr>
                <w:rFonts w:ascii="Arial" w:hAnsi="Arial" w:cs="Arial"/>
                <w:b/>
                <w:color w:val="000000"/>
                <w:sz w:val="22"/>
                <w:szCs w:val="22"/>
                <w:lang w:val="en-GB"/>
              </w:rPr>
              <w:t xml:space="preserve">0 </w:t>
            </w:r>
            <w:r w:rsidRPr="006431D7">
              <w:rPr>
                <w:rFonts w:ascii="Arial" w:hAnsi="Arial" w:cs="Arial"/>
                <w:b/>
                <w:color w:val="000000"/>
                <w:sz w:val="22"/>
                <w:szCs w:val="22"/>
                <w:lang w:val="en-GB"/>
              </w:rPr>
              <w:t>P/U</w:t>
            </w:r>
          </w:p>
        </w:tc>
      </w:tr>
      <w:tr w:rsidR="006913DE" w:rsidRPr="006431D7" w:rsidTr="005630AF">
        <w:tc>
          <w:tcPr>
            <w:tcW w:w="81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111.5</w:t>
            </w:r>
          </w:p>
        </w:tc>
        <w:tc>
          <w:tcPr>
            <w:tcW w:w="81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109.8</w:t>
            </w:r>
          </w:p>
        </w:tc>
        <w:tc>
          <w:tcPr>
            <w:tcW w:w="108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116.0</w:t>
            </w:r>
          </w:p>
        </w:tc>
        <w:tc>
          <w:tcPr>
            <w:tcW w:w="90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124.8</w:t>
            </w:r>
          </w:p>
        </w:tc>
        <w:tc>
          <w:tcPr>
            <w:tcW w:w="81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128.8</w:t>
            </w:r>
          </w:p>
        </w:tc>
        <w:tc>
          <w:tcPr>
            <w:tcW w:w="90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131.3</w:t>
            </w:r>
          </w:p>
        </w:tc>
        <w:tc>
          <w:tcPr>
            <w:tcW w:w="108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120.0</w:t>
            </w:r>
          </w:p>
        </w:tc>
        <w:tc>
          <w:tcPr>
            <w:tcW w:w="117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131.3</w:t>
            </w:r>
          </w:p>
        </w:tc>
        <w:tc>
          <w:tcPr>
            <w:tcW w:w="1890" w:type="dxa"/>
          </w:tcPr>
          <w:p w:rsidR="006913DE" w:rsidRPr="006431D7" w:rsidRDefault="006913DE" w:rsidP="00350FAF">
            <w:pPr>
              <w:jc w:val="center"/>
              <w:rPr>
                <w:rFonts w:ascii="Arial" w:hAnsi="Arial" w:cs="Arial"/>
                <w:b/>
                <w:color w:val="000000"/>
                <w:sz w:val="22"/>
                <w:szCs w:val="22"/>
                <w:lang w:val="en-GB"/>
              </w:rPr>
            </w:pPr>
            <w:r w:rsidRPr="006431D7">
              <w:rPr>
                <w:rFonts w:ascii="Arial" w:hAnsi="Arial" w:cs="Arial"/>
                <w:b/>
                <w:color w:val="000000"/>
                <w:sz w:val="22"/>
                <w:szCs w:val="22"/>
                <w:lang w:val="en-GB"/>
              </w:rPr>
              <w:t>157.56</w:t>
            </w:r>
          </w:p>
        </w:tc>
      </w:tr>
    </w:tbl>
    <w:p w:rsidR="006913DE" w:rsidRPr="00010FFC" w:rsidRDefault="006913DE" w:rsidP="006913DE">
      <w:pPr>
        <w:spacing w:line="360" w:lineRule="auto"/>
        <w:ind w:left="360"/>
        <w:jc w:val="both"/>
        <w:rPr>
          <w:rFonts w:ascii="Arial" w:hAnsi="Arial" w:cs="Arial"/>
          <w:bCs/>
          <w:color w:val="000000"/>
          <w:sz w:val="16"/>
          <w:szCs w:val="22"/>
        </w:rPr>
      </w:pPr>
    </w:p>
    <w:p w:rsidR="006913DE" w:rsidRPr="006431D7" w:rsidRDefault="006913DE" w:rsidP="006913DE">
      <w:pPr>
        <w:keepNext/>
        <w:spacing w:before="120" w:line="360" w:lineRule="auto"/>
        <w:ind w:left="360" w:hanging="360"/>
        <w:outlineLvl w:val="3"/>
        <w:rPr>
          <w:rFonts w:ascii="Arial" w:hAnsi="Arial" w:cs="Arial"/>
          <w:b/>
          <w:color w:val="000000"/>
          <w:sz w:val="22"/>
          <w:szCs w:val="22"/>
        </w:rPr>
      </w:pPr>
      <w:r w:rsidRPr="006431D7">
        <w:rPr>
          <w:rFonts w:ascii="Arial" w:hAnsi="Arial" w:cs="Arial"/>
          <w:b/>
          <w:color w:val="000000"/>
          <w:sz w:val="22"/>
          <w:szCs w:val="22"/>
        </w:rPr>
        <w:tab/>
        <w:t>Year End Adjustment (YEA) Charges:</w:t>
      </w:r>
    </w:p>
    <w:p w:rsidR="006913DE" w:rsidRDefault="006913DE" w:rsidP="006913DE">
      <w:pPr>
        <w:spacing w:before="120" w:after="120" w:line="360" w:lineRule="auto"/>
        <w:ind w:left="360"/>
        <w:jc w:val="both"/>
        <w:rPr>
          <w:rFonts w:ascii="Arial" w:hAnsi="Arial" w:cs="Arial"/>
          <w:color w:val="000000"/>
          <w:sz w:val="22"/>
          <w:szCs w:val="22"/>
          <w:lang w:val="en-GB"/>
        </w:rPr>
      </w:pPr>
      <w:r w:rsidRPr="006431D7">
        <w:rPr>
          <w:rFonts w:ascii="Arial" w:hAnsi="Arial" w:cs="Arial"/>
          <w:color w:val="000000"/>
          <w:sz w:val="22"/>
          <w:szCs w:val="22"/>
          <w:lang w:val="en-GB"/>
        </w:rPr>
        <w:t xml:space="preserve">The Year-end Adjustment (YEA) Charges for FY 2015-16 is projected as </w:t>
      </w:r>
      <w:r w:rsidR="00647767">
        <w:rPr>
          <w:rFonts w:ascii="Arial" w:hAnsi="Arial" w:cs="Arial"/>
          <w:b/>
          <w:bCs/>
          <w:color w:val="000000"/>
          <w:sz w:val="22"/>
          <w:szCs w:val="22"/>
          <w:lang w:val="en-GB"/>
        </w:rPr>
        <w:t>Rs.22.80 Crore.</w:t>
      </w:r>
      <w:r w:rsidR="00647767" w:rsidRPr="00F92839">
        <w:rPr>
          <w:rFonts w:ascii="Arial" w:hAnsi="Arial" w:cs="Arial"/>
          <w:bCs/>
          <w:color w:val="000000"/>
          <w:sz w:val="22"/>
          <w:szCs w:val="22"/>
          <w:lang w:val="en-GB"/>
        </w:rPr>
        <w:t>This is</w:t>
      </w:r>
      <w:r w:rsidRPr="006431D7">
        <w:rPr>
          <w:rFonts w:ascii="Arial" w:hAnsi="Arial" w:cs="Arial"/>
          <w:color w:val="000000"/>
          <w:sz w:val="22"/>
          <w:szCs w:val="22"/>
          <w:lang w:val="en-GB"/>
        </w:rPr>
        <w:t>based on pro</w:t>
      </w:r>
      <w:r w:rsidR="00647767">
        <w:rPr>
          <w:rFonts w:ascii="Arial" w:hAnsi="Arial" w:cs="Arial"/>
          <w:color w:val="000000"/>
          <w:sz w:val="22"/>
          <w:szCs w:val="22"/>
          <w:lang w:val="en-GB"/>
        </w:rPr>
        <w:t>-</w:t>
      </w:r>
      <w:r w:rsidRPr="006431D7">
        <w:rPr>
          <w:rFonts w:ascii="Arial" w:hAnsi="Arial" w:cs="Arial"/>
          <w:color w:val="000000"/>
          <w:sz w:val="22"/>
          <w:szCs w:val="22"/>
          <w:lang w:val="en-GB"/>
        </w:rPr>
        <w:t>rate</w:t>
      </w:r>
      <w:r w:rsidR="00647767">
        <w:rPr>
          <w:rFonts w:ascii="Arial" w:hAnsi="Arial" w:cs="Arial"/>
          <w:color w:val="000000"/>
          <w:sz w:val="22"/>
          <w:szCs w:val="22"/>
          <w:lang w:val="en-GB"/>
        </w:rPr>
        <w:t>d</w:t>
      </w:r>
      <w:r w:rsidRPr="006431D7">
        <w:rPr>
          <w:rFonts w:ascii="Arial" w:hAnsi="Arial" w:cs="Arial"/>
          <w:color w:val="000000"/>
          <w:sz w:val="22"/>
          <w:szCs w:val="22"/>
          <w:lang w:val="en-GB"/>
        </w:rPr>
        <w:t xml:space="preserve"> assessment </w:t>
      </w:r>
      <w:r w:rsidR="00647767">
        <w:rPr>
          <w:rFonts w:ascii="Arial" w:hAnsi="Arial" w:cs="Arial"/>
          <w:color w:val="000000"/>
          <w:sz w:val="22"/>
          <w:szCs w:val="22"/>
          <w:lang w:val="en-GB"/>
        </w:rPr>
        <w:t>of</w:t>
      </w:r>
      <w:r w:rsidRPr="006431D7">
        <w:rPr>
          <w:rFonts w:ascii="Arial" w:hAnsi="Arial" w:cs="Arial"/>
          <w:color w:val="000000"/>
          <w:sz w:val="22"/>
          <w:szCs w:val="22"/>
          <w:lang w:val="en-GB"/>
        </w:rPr>
        <w:t xml:space="preserve"> the actual charges paid by GRIDCO during the period from April-14 to Sept-14 (FY 2014-15)</w:t>
      </w:r>
      <w:r w:rsidRPr="006431D7">
        <w:rPr>
          <w:rFonts w:ascii="Arial" w:hAnsi="Arial" w:cs="Arial"/>
          <w:bCs/>
          <w:color w:val="000000"/>
          <w:sz w:val="22"/>
          <w:szCs w:val="22"/>
          <w:lang w:val="en-GB"/>
        </w:rPr>
        <w:t xml:space="preserve">, </w:t>
      </w:r>
      <w:r w:rsidRPr="006431D7">
        <w:rPr>
          <w:rFonts w:ascii="Arial" w:hAnsi="Arial" w:cs="Arial"/>
          <w:color w:val="000000"/>
          <w:sz w:val="22"/>
          <w:szCs w:val="22"/>
          <w:lang w:val="en-GB"/>
        </w:rPr>
        <w:t xml:space="preserve">the details of which are furnished in the </w:t>
      </w:r>
      <w:r w:rsidRPr="006431D7">
        <w:rPr>
          <w:rFonts w:ascii="Arial" w:hAnsi="Arial" w:cs="Arial"/>
          <w:b/>
          <w:bCs/>
          <w:color w:val="000000"/>
          <w:sz w:val="22"/>
          <w:szCs w:val="22"/>
          <w:lang w:val="en-GB"/>
        </w:rPr>
        <w:t>T</w:t>
      </w:r>
      <w:r w:rsidRPr="006431D7">
        <w:rPr>
          <w:rFonts w:ascii="Arial" w:hAnsi="Arial" w:cs="Arial"/>
          <w:b/>
          <w:color w:val="000000"/>
          <w:sz w:val="22"/>
          <w:szCs w:val="22"/>
          <w:lang w:val="en-GB"/>
        </w:rPr>
        <w:t>able</w:t>
      </w:r>
      <w:r w:rsidRPr="006431D7">
        <w:rPr>
          <w:rFonts w:ascii="Arial" w:hAnsi="Arial" w:cs="Arial"/>
          <w:color w:val="000000"/>
          <w:sz w:val="22"/>
          <w:szCs w:val="22"/>
          <w:lang w:val="en-GB"/>
        </w:rPr>
        <w:t xml:space="preserve"> below:</w:t>
      </w:r>
    </w:p>
    <w:p w:rsidR="006913DE" w:rsidRPr="006431D7" w:rsidRDefault="006913DE" w:rsidP="006913DE">
      <w:pPr>
        <w:ind w:left="1800" w:firstLine="360"/>
        <w:jc w:val="both"/>
        <w:rPr>
          <w:rFonts w:ascii="Arial" w:hAnsi="Arial" w:cs="Arial"/>
          <w:color w:val="000000"/>
          <w:sz w:val="22"/>
          <w:szCs w:val="22"/>
          <w:lang w:val="en-GB"/>
        </w:rPr>
      </w:pPr>
      <w:r w:rsidRPr="006431D7">
        <w:rPr>
          <w:rFonts w:ascii="Arial" w:hAnsi="Arial" w:cs="Arial"/>
          <w:b/>
          <w:bCs/>
          <w:color w:val="000000"/>
          <w:sz w:val="22"/>
          <w:szCs w:val="22"/>
          <w:lang w:val="en-GB"/>
        </w:rPr>
        <w:t>YEAR END ADJUSTMENT CHARGES OF TTPS</w:t>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Pr="006431D7">
        <w:rPr>
          <w:rFonts w:ascii="Arial" w:hAnsi="Arial" w:cs="Arial"/>
          <w:b/>
          <w:bCs/>
          <w:color w:val="000000"/>
          <w:sz w:val="22"/>
          <w:szCs w:val="22"/>
          <w:lang w:val="en-GB"/>
        </w:rPr>
        <w:tab/>
      </w:r>
      <w:r w:rsidR="00647767">
        <w:rPr>
          <w:rFonts w:ascii="Arial" w:hAnsi="Arial" w:cs="Arial"/>
          <w:b/>
          <w:bCs/>
          <w:color w:val="000000"/>
          <w:sz w:val="22"/>
          <w:szCs w:val="22"/>
          <w:lang w:val="en-GB"/>
        </w:rPr>
        <w:t>(</w:t>
      </w:r>
      <w:r w:rsidRPr="006431D7">
        <w:rPr>
          <w:rFonts w:ascii="Arial" w:hAnsi="Arial" w:cs="Arial"/>
          <w:b/>
          <w:bCs/>
          <w:color w:val="000000"/>
          <w:sz w:val="22"/>
          <w:szCs w:val="22"/>
          <w:lang w:val="en-GB"/>
        </w:rPr>
        <w:t>Amount in Rs.Crore</w:t>
      </w:r>
      <w:r w:rsidR="00647767">
        <w:rPr>
          <w:rFonts w:ascii="Arial" w:hAnsi="Arial" w:cs="Arial"/>
          <w:b/>
          <w:bCs/>
          <w:color w:val="000000"/>
          <w:sz w:val="22"/>
          <w:szCs w:val="22"/>
          <w:lang w:val="en-GB"/>
        </w:rPr>
        <w:t>)</w:t>
      </w:r>
    </w:p>
    <w:tbl>
      <w:tblPr>
        <w:tblW w:w="9540" w:type="dxa"/>
        <w:tblInd w:w="-72" w:type="dxa"/>
        <w:tblLook w:val="04A0"/>
      </w:tblPr>
      <w:tblGrid>
        <w:gridCol w:w="3240"/>
        <w:gridCol w:w="2070"/>
        <w:gridCol w:w="1980"/>
        <w:gridCol w:w="2250"/>
      </w:tblGrid>
      <w:tr w:rsidR="006913DE" w:rsidRPr="006431D7" w:rsidTr="00A317AB">
        <w:trPr>
          <w:trHeight w:val="458"/>
        </w:trPr>
        <w:tc>
          <w:tcPr>
            <w:tcW w:w="3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A317AB">
            <w:pPr>
              <w:jc w:val="center"/>
              <w:rPr>
                <w:rFonts w:ascii="Arial" w:hAnsi="Arial" w:cs="Arial"/>
                <w:b/>
                <w:bCs/>
                <w:color w:val="000000"/>
                <w:sz w:val="22"/>
                <w:szCs w:val="22"/>
              </w:rPr>
            </w:pPr>
            <w:r w:rsidRPr="006431D7">
              <w:rPr>
                <w:rFonts w:ascii="Arial" w:hAnsi="Arial" w:cs="Arial"/>
                <w:b/>
                <w:bCs/>
                <w:color w:val="000000"/>
                <w:sz w:val="22"/>
                <w:szCs w:val="22"/>
              </w:rPr>
              <w:t>ITEM</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A317AB" w:rsidP="00A317AB">
            <w:pPr>
              <w:jc w:val="center"/>
              <w:rPr>
                <w:rFonts w:ascii="Arial" w:hAnsi="Arial" w:cs="Arial"/>
                <w:b/>
                <w:bCs/>
                <w:color w:val="000000"/>
                <w:sz w:val="22"/>
                <w:szCs w:val="22"/>
              </w:rPr>
            </w:pPr>
            <w:r>
              <w:rPr>
                <w:rFonts w:ascii="Arial" w:hAnsi="Arial" w:cs="Arial"/>
                <w:b/>
                <w:bCs/>
                <w:color w:val="000000"/>
                <w:sz w:val="22"/>
                <w:szCs w:val="22"/>
              </w:rPr>
              <w:t>OERC A</w:t>
            </w:r>
            <w:r w:rsidR="006913DE" w:rsidRPr="006431D7">
              <w:rPr>
                <w:rFonts w:ascii="Arial" w:hAnsi="Arial" w:cs="Arial"/>
                <w:b/>
                <w:bCs/>
                <w:color w:val="000000"/>
                <w:sz w:val="22"/>
                <w:szCs w:val="22"/>
              </w:rPr>
              <w:t>pproval forFY-14-15</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A317AB" w:rsidRDefault="006913DE" w:rsidP="00A317AB">
            <w:pPr>
              <w:jc w:val="center"/>
              <w:rPr>
                <w:rFonts w:ascii="Arial" w:hAnsi="Arial" w:cs="Arial"/>
                <w:b/>
                <w:bCs/>
                <w:color w:val="000000"/>
                <w:sz w:val="22"/>
                <w:szCs w:val="22"/>
              </w:rPr>
            </w:pPr>
            <w:r w:rsidRPr="006431D7">
              <w:rPr>
                <w:rFonts w:ascii="Arial" w:hAnsi="Arial" w:cs="Arial"/>
                <w:b/>
                <w:bCs/>
                <w:color w:val="000000"/>
                <w:sz w:val="22"/>
                <w:szCs w:val="22"/>
              </w:rPr>
              <w:t>Actual</w:t>
            </w:r>
            <w:r w:rsidR="00A317AB">
              <w:rPr>
                <w:rFonts w:ascii="Arial" w:hAnsi="Arial" w:cs="Arial"/>
                <w:b/>
                <w:bCs/>
                <w:color w:val="000000"/>
                <w:sz w:val="22"/>
                <w:szCs w:val="22"/>
              </w:rPr>
              <w:t xml:space="preserve"> for</w:t>
            </w:r>
          </w:p>
          <w:p w:rsidR="006913DE" w:rsidRPr="006431D7" w:rsidRDefault="006913DE" w:rsidP="00A317AB">
            <w:pPr>
              <w:ind w:left="-108" w:right="-108"/>
              <w:jc w:val="center"/>
              <w:rPr>
                <w:rFonts w:ascii="Arial" w:hAnsi="Arial" w:cs="Arial"/>
                <w:b/>
                <w:bCs/>
                <w:color w:val="000000"/>
                <w:sz w:val="22"/>
                <w:szCs w:val="22"/>
              </w:rPr>
            </w:pPr>
            <w:r w:rsidRPr="006431D7">
              <w:rPr>
                <w:rFonts w:ascii="Arial" w:hAnsi="Arial" w:cs="Arial"/>
                <w:b/>
                <w:bCs/>
                <w:color w:val="000000"/>
                <w:sz w:val="22"/>
                <w:szCs w:val="22"/>
              </w:rPr>
              <w:t>(Apr-1</w:t>
            </w:r>
            <w:r w:rsidR="00F92839">
              <w:rPr>
                <w:rFonts w:ascii="Arial" w:hAnsi="Arial" w:cs="Arial"/>
                <w:b/>
                <w:bCs/>
                <w:color w:val="000000"/>
                <w:sz w:val="22"/>
                <w:szCs w:val="22"/>
              </w:rPr>
              <w:t>4</w:t>
            </w:r>
            <w:r w:rsidRPr="006431D7">
              <w:rPr>
                <w:rFonts w:ascii="Arial" w:hAnsi="Arial" w:cs="Arial"/>
                <w:b/>
                <w:bCs/>
                <w:color w:val="000000"/>
                <w:sz w:val="22"/>
                <w:szCs w:val="22"/>
              </w:rPr>
              <w:t xml:space="preserve"> to Sept-1</w:t>
            </w:r>
            <w:r w:rsidR="00F92839">
              <w:rPr>
                <w:rFonts w:ascii="Arial" w:hAnsi="Arial" w:cs="Arial"/>
                <w:b/>
                <w:bCs/>
                <w:color w:val="000000"/>
                <w:sz w:val="22"/>
                <w:szCs w:val="22"/>
              </w:rPr>
              <w:t>4</w:t>
            </w:r>
            <w:r w:rsidRPr="006431D7">
              <w:rPr>
                <w:rFonts w:ascii="Arial" w:hAnsi="Arial" w:cs="Arial"/>
                <w:b/>
                <w:bCs/>
                <w:color w:val="000000"/>
                <w:sz w:val="22"/>
                <w:szCs w:val="22"/>
              </w:rPr>
              <w:t>)</w:t>
            </w:r>
          </w:p>
        </w:tc>
        <w:tc>
          <w:tcPr>
            <w:tcW w:w="2250" w:type="dxa"/>
            <w:tcBorders>
              <w:top w:val="single" w:sz="4" w:space="0" w:color="auto"/>
              <w:left w:val="nil"/>
              <w:bottom w:val="single" w:sz="4" w:space="0" w:color="auto"/>
              <w:right w:val="single" w:sz="4" w:space="0" w:color="auto"/>
            </w:tcBorders>
            <w:shd w:val="clear" w:color="auto" w:fill="auto"/>
            <w:vAlign w:val="center"/>
            <w:hideMark/>
          </w:tcPr>
          <w:p w:rsidR="00A317AB" w:rsidRDefault="00F92839" w:rsidP="00A317AB">
            <w:pPr>
              <w:jc w:val="center"/>
              <w:rPr>
                <w:rFonts w:ascii="Arial" w:hAnsi="Arial" w:cs="Arial"/>
                <w:b/>
                <w:bCs/>
                <w:color w:val="000000"/>
                <w:sz w:val="22"/>
                <w:szCs w:val="22"/>
              </w:rPr>
            </w:pPr>
            <w:r>
              <w:rPr>
                <w:rFonts w:ascii="Arial" w:hAnsi="Arial" w:cs="Arial"/>
                <w:b/>
                <w:bCs/>
                <w:color w:val="000000"/>
                <w:sz w:val="22"/>
                <w:szCs w:val="22"/>
              </w:rPr>
              <w:t xml:space="preserve">GRIDCO </w:t>
            </w:r>
            <w:r w:rsidR="003F2E1F">
              <w:rPr>
                <w:rFonts w:ascii="Arial" w:hAnsi="Arial" w:cs="Arial"/>
                <w:b/>
                <w:bCs/>
                <w:color w:val="000000"/>
                <w:sz w:val="22"/>
                <w:szCs w:val="22"/>
              </w:rPr>
              <w:t>P</w:t>
            </w:r>
            <w:r>
              <w:rPr>
                <w:rFonts w:ascii="Arial" w:hAnsi="Arial" w:cs="Arial"/>
                <w:b/>
                <w:bCs/>
                <w:color w:val="000000"/>
                <w:sz w:val="22"/>
                <w:szCs w:val="22"/>
              </w:rPr>
              <w:t xml:space="preserve">rojection </w:t>
            </w:r>
          </w:p>
          <w:p w:rsidR="00A317AB" w:rsidRDefault="00F92839" w:rsidP="00A317AB">
            <w:pPr>
              <w:jc w:val="center"/>
              <w:rPr>
                <w:rFonts w:ascii="Arial" w:hAnsi="Arial" w:cs="Arial"/>
                <w:b/>
                <w:bCs/>
                <w:color w:val="000000"/>
                <w:sz w:val="22"/>
                <w:szCs w:val="22"/>
              </w:rPr>
            </w:pPr>
            <w:r>
              <w:rPr>
                <w:rFonts w:ascii="Arial" w:hAnsi="Arial" w:cs="Arial"/>
                <w:b/>
                <w:bCs/>
                <w:color w:val="000000"/>
                <w:sz w:val="22"/>
                <w:szCs w:val="22"/>
              </w:rPr>
              <w:t>for FY 2015-16</w:t>
            </w:r>
          </w:p>
          <w:p w:rsidR="006913DE" w:rsidRPr="006431D7" w:rsidRDefault="00C958A8" w:rsidP="00A317AB">
            <w:pPr>
              <w:jc w:val="center"/>
              <w:rPr>
                <w:rFonts w:ascii="Arial" w:hAnsi="Arial" w:cs="Arial"/>
                <w:b/>
                <w:bCs/>
                <w:color w:val="000000"/>
                <w:sz w:val="22"/>
                <w:szCs w:val="22"/>
              </w:rPr>
            </w:pPr>
            <w:r>
              <w:rPr>
                <w:rFonts w:ascii="Arial" w:hAnsi="Arial" w:cs="Arial"/>
                <w:b/>
                <w:bCs/>
                <w:color w:val="000000"/>
                <w:sz w:val="22"/>
                <w:szCs w:val="22"/>
              </w:rPr>
              <w:lastRenderedPageBreak/>
              <w:t>(Pro-rated)</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hideMark/>
          </w:tcPr>
          <w:p w:rsidR="006913DE" w:rsidRPr="006431D7" w:rsidRDefault="006913DE" w:rsidP="00350FAF">
            <w:pPr>
              <w:jc w:val="both"/>
              <w:rPr>
                <w:rFonts w:ascii="Arial" w:hAnsi="Arial" w:cs="Arial"/>
                <w:b/>
                <w:bCs/>
                <w:color w:val="000000"/>
                <w:sz w:val="22"/>
                <w:szCs w:val="22"/>
              </w:rPr>
            </w:pPr>
            <w:r w:rsidRPr="006431D7">
              <w:rPr>
                <w:rFonts w:ascii="Arial" w:hAnsi="Arial" w:cs="Arial"/>
                <w:b/>
                <w:bCs/>
                <w:color w:val="000000"/>
                <w:sz w:val="22"/>
                <w:szCs w:val="22"/>
              </w:rPr>
              <w:lastRenderedPageBreak/>
              <w:t>Electricity Duty @20P/U</w:t>
            </w:r>
          </w:p>
        </w:tc>
        <w:tc>
          <w:tcPr>
            <w:tcW w:w="207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7.7</w:t>
            </w:r>
          </w:p>
        </w:tc>
        <w:tc>
          <w:tcPr>
            <w:tcW w:w="198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3.92</w:t>
            </w:r>
          </w:p>
        </w:tc>
        <w:tc>
          <w:tcPr>
            <w:tcW w:w="225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7.84</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hideMark/>
          </w:tcPr>
          <w:p w:rsidR="006913DE" w:rsidRPr="006431D7" w:rsidRDefault="006913DE" w:rsidP="00350FAF">
            <w:pPr>
              <w:jc w:val="both"/>
              <w:rPr>
                <w:rFonts w:ascii="Arial" w:hAnsi="Arial" w:cs="Arial"/>
                <w:b/>
                <w:bCs/>
                <w:color w:val="000000"/>
                <w:sz w:val="22"/>
                <w:szCs w:val="22"/>
              </w:rPr>
            </w:pPr>
            <w:r w:rsidRPr="006431D7">
              <w:rPr>
                <w:rFonts w:ascii="Arial" w:hAnsi="Arial" w:cs="Arial"/>
                <w:b/>
                <w:bCs/>
                <w:color w:val="000000"/>
                <w:sz w:val="22"/>
                <w:szCs w:val="22"/>
              </w:rPr>
              <w:t>Water Cess / Charge</w:t>
            </w:r>
          </w:p>
        </w:tc>
        <w:tc>
          <w:tcPr>
            <w:tcW w:w="207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0.24</w:t>
            </w:r>
          </w:p>
        </w:tc>
        <w:tc>
          <w:tcPr>
            <w:tcW w:w="198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0.123</w:t>
            </w:r>
          </w:p>
        </w:tc>
        <w:tc>
          <w:tcPr>
            <w:tcW w:w="225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0.246+</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hideMark/>
          </w:tcPr>
          <w:p w:rsidR="006913DE" w:rsidRPr="006431D7" w:rsidRDefault="006913DE" w:rsidP="00350FAF">
            <w:pPr>
              <w:jc w:val="both"/>
              <w:rPr>
                <w:rFonts w:ascii="Arial" w:hAnsi="Arial" w:cs="Arial"/>
                <w:b/>
                <w:bCs/>
                <w:color w:val="000000"/>
                <w:sz w:val="22"/>
                <w:szCs w:val="22"/>
              </w:rPr>
            </w:pPr>
            <w:r w:rsidRPr="006431D7">
              <w:rPr>
                <w:rFonts w:ascii="Arial" w:hAnsi="Arial" w:cs="Arial"/>
                <w:b/>
                <w:bCs/>
                <w:color w:val="000000"/>
                <w:sz w:val="22"/>
                <w:szCs w:val="22"/>
              </w:rPr>
              <w:t>Incentive</w:t>
            </w:r>
          </w:p>
        </w:tc>
        <w:tc>
          <w:tcPr>
            <w:tcW w:w="207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2.74</w:t>
            </w:r>
          </w:p>
        </w:tc>
        <w:tc>
          <w:tcPr>
            <w:tcW w:w="198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2.5202</w:t>
            </w:r>
          </w:p>
        </w:tc>
        <w:tc>
          <w:tcPr>
            <w:tcW w:w="225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5.0404</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hideMark/>
          </w:tcPr>
          <w:p w:rsidR="006913DE" w:rsidRPr="006431D7" w:rsidRDefault="006913DE" w:rsidP="00350FAF">
            <w:pPr>
              <w:jc w:val="both"/>
              <w:rPr>
                <w:rFonts w:ascii="Arial" w:hAnsi="Arial" w:cs="Arial"/>
                <w:b/>
                <w:bCs/>
                <w:color w:val="000000"/>
                <w:sz w:val="22"/>
                <w:szCs w:val="22"/>
              </w:rPr>
            </w:pPr>
            <w:r w:rsidRPr="006431D7">
              <w:rPr>
                <w:rFonts w:ascii="Arial" w:hAnsi="Arial" w:cs="Arial"/>
                <w:b/>
                <w:bCs/>
                <w:color w:val="000000"/>
                <w:sz w:val="22"/>
                <w:szCs w:val="22"/>
              </w:rPr>
              <w:t>UI Charges</w:t>
            </w:r>
          </w:p>
        </w:tc>
        <w:tc>
          <w:tcPr>
            <w:tcW w:w="207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0.38</w:t>
            </w:r>
          </w:p>
        </w:tc>
        <w:tc>
          <w:tcPr>
            <w:tcW w:w="1980" w:type="dxa"/>
            <w:tcBorders>
              <w:top w:val="nil"/>
              <w:left w:val="nil"/>
              <w:bottom w:val="nil"/>
              <w:right w:val="nil"/>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0.1885</w:t>
            </w:r>
          </w:p>
        </w:tc>
        <w:tc>
          <w:tcPr>
            <w:tcW w:w="225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0.377</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6913DE" w:rsidRPr="006431D7" w:rsidRDefault="006913DE" w:rsidP="00350FAF">
            <w:pPr>
              <w:rPr>
                <w:rFonts w:ascii="Arial" w:hAnsi="Arial" w:cs="Arial"/>
                <w:b/>
                <w:bCs/>
                <w:sz w:val="22"/>
                <w:szCs w:val="22"/>
              </w:rPr>
            </w:pPr>
            <w:r w:rsidRPr="006431D7">
              <w:rPr>
                <w:rFonts w:ascii="Arial" w:hAnsi="Arial" w:cs="Arial"/>
                <w:b/>
                <w:bCs/>
                <w:sz w:val="22"/>
                <w:szCs w:val="22"/>
              </w:rPr>
              <w:t>SLDC charges</w:t>
            </w:r>
          </w:p>
        </w:tc>
        <w:tc>
          <w:tcPr>
            <w:tcW w:w="2070" w:type="dxa"/>
            <w:tcBorders>
              <w:top w:val="nil"/>
              <w:left w:val="nil"/>
              <w:bottom w:val="single" w:sz="4" w:space="0" w:color="auto"/>
              <w:right w:val="single" w:sz="4" w:space="0" w:color="auto"/>
            </w:tcBorders>
            <w:shd w:val="clear" w:color="auto" w:fill="auto"/>
            <w:noWrap/>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10.5</w:t>
            </w:r>
          </w:p>
        </w:tc>
        <w:tc>
          <w:tcPr>
            <w:tcW w:w="1980" w:type="dxa"/>
            <w:tcBorders>
              <w:top w:val="single" w:sz="4" w:space="0" w:color="auto"/>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4.6486</w:t>
            </w:r>
          </w:p>
        </w:tc>
        <w:tc>
          <w:tcPr>
            <w:tcW w:w="225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9.2972</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hideMark/>
          </w:tcPr>
          <w:p w:rsidR="006913DE" w:rsidRPr="006431D7" w:rsidRDefault="006913DE" w:rsidP="00350FAF">
            <w:pPr>
              <w:jc w:val="both"/>
              <w:rPr>
                <w:rFonts w:ascii="Arial" w:hAnsi="Arial" w:cs="Arial"/>
                <w:b/>
                <w:bCs/>
                <w:color w:val="000000"/>
                <w:sz w:val="22"/>
                <w:szCs w:val="22"/>
              </w:rPr>
            </w:pPr>
            <w:r w:rsidRPr="006431D7">
              <w:rPr>
                <w:rFonts w:ascii="Arial" w:hAnsi="Arial" w:cs="Arial"/>
                <w:b/>
                <w:bCs/>
                <w:color w:val="000000"/>
                <w:sz w:val="22"/>
                <w:szCs w:val="22"/>
              </w:rPr>
              <w:t>Total</w:t>
            </w:r>
          </w:p>
        </w:tc>
        <w:tc>
          <w:tcPr>
            <w:tcW w:w="207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21.56</w:t>
            </w:r>
          </w:p>
        </w:tc>
        <w:tc>
          <w:tcPr>
            <w:tcW w:w="198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11.4003</w:t>
            </w:r>
          </w:p>
        </w:tc>
        <w:tc>
          <w:tcPr>
            <w:tcW w:w="225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22.8006</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hideMark/>
          </w:tcPr>
          <w:p w:rsidR="006913DE" w:rsidRPr="006431D7" w:rsidRDefault="006913DE" w:rsidP="00350FAF">
            <w:pPr>
              <w:jc w:val="both"/>
              <w:rPr>
                <w:rFonts w:ascii="Arial" w:hAnsi="Arial" w:cs="Arial"/>
                <w:b/>
                <w:bCs/>
                <w:color w:val="000000"/>
                <w:sz w:val="22"/>
                <w:szCs w:val="22"/>
              </w:rPr>
            </w:pPr>
            <w:r w:rsidRPr="006431D7">
              <w:rPr>
                <w:rFonts w:ascii="Arial" w:hAnsi="Arial" w:cs="Arial"/>
                <w:b/>
                <w:bCs/>
                <w:color w:val="000000"/>
                <w:sz w:val="22"/>
                <w:szCs w:val="22"/>
              </w:rPr>
              <w:t>E</w:t>
            </w:r>
            <w:r w:rsidR="00C958A8">
              <w:rPr>
                <w:rFonts w:ascii="Arial" w:hAnsi="Arial" w:cs="Arial"/>
                <w:b/>
                <w:bCs/>
                <w:color w:val="000000"/>
                <w:sz w:val="22"/>
                <w:szCs w:val="22"/>
              </w:rPr>
              <w:t>nergy Sent Out (E</w:t>
            </w:r>
            <w:r w:rsidRPr="006431D7">
              <w:rPr>
                <w:rFonts w:ascii="Arial" w:hAnsi="Arial" w:cs="Arial"/>
                <w:b/>
                <w:bCs/>
                <w:color w:val="000000"/>
                <w:sz w:val="22"/>
                <w:szCs w:val="22"/>
              </w:rPr>
              <w:t>SO</w:t>
            </w:r>
            <w:r w:rsidR="00C958A8">
              <w:rPr>
                <w:rFonts w:ascii="Arial" w:hAnsi="Arial" w:cs="Arial"/>
                <w:b/>
                <w:bCs/>
                <w:color w:val="000000"/>
                <w:sz w:val="22"/>
                <w:szCs w:val="22"/>
              </w:rPr>
              <w:t>) (MU)</w:t>
            </w:r>
          </w:p>
        </w:tc>
        <w:tc>
          <w:tcPr>
            <w:tcW w:w="207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3105.65</w:t>
            </w:r>
          </w:p>
        </w:tc>
        <w:tc>
          <w:tcPr>
            <w:tcW w:w="198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1659.169</w:t>
            </w:r>
          </w:p>
        </w:tc>
        <w:tc>
          <w:tcPr>
            <w:tcW w:w="225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3177.25</w:t>
            </w:r>
          </w:p>
        </w:tc>
      </w:tr>
      <w:tr w:rsidR="006913DE" w:rsidRPr="006431D7" w:rsidTr="00A317AB">
        <w:trPr>
          <w:trHeight w:val="62"/>
        </w:trPr>
        <w:tc>
          <w:tcPr>
            <w:tcW w:w="3240" w:type="dxa"/>
            <w:tcBorders>
              <w:top w:val="nil"/>
              <w:left w:val="single" w:sz="4" w:space="0" w:color="auto"/>
              <w:bottom w:val="single" w:sz="4" w:space="0" w:color="auto"/>
              <w:right w:val="single" w:sz="4" w:space="0" w:color="auto"/>
            </w:tcBorders>
            <w:shd w:val="clear" w:color="auto" w:fill="auto"/>
            <w:hideMark/>
          </w:tcPr>
          <w:p w:rsidR="006913DE" w:rsidRPr="006431D7" w:rsidRDefault="006913DE" w:rsidP="00350FAF">
            <w:pPr>
              <w:jc w:val="both"/>
              <w:rPr>
                <w:rFonts w:ascii="Arial" w:hAnsi="Arial" w:cs="Arial"/>
                <w:b/>
                <w:bCs/>
                <w:color w:val="000000"/>
                <w:sz w:val="22"/>
                <w:szCs w:val="22"/>
              </w:rPr>
            </w:pPr>
            <w:r w:rsidRPr="006431D7">
              <w:rPr>
                <w:rFonts w:ascii="Arial" w:hAnsi="Arial" w:cs="Arial"/>
                <w:b/>
                <w:bCs/>
                <w:color w:val="000000"/>
                <w:sz w:val="22"/>
                <w:szCs w:val="22"/>
              </w:rPr>
              <w:t>Per Unit Cost of TTPS (P/U)</w:t>
            </w:r>
          </w:p>
        </w:tc>
        <w:tc>
          <w:tcPr>
            <w:tcW w:w="207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b/>
                <w:color w:val="000000"/>
                <w:sz w:val="22"/>
                <w:szCs w:val="22"/>
              </w:rPr>
            </w:pPr>
            <w:r w:rsidRPr="006431D7">
              <w:rPr>
                <w:rFonts w:ascii="Arial" w:hAnsi="Arial" w:cs="Arial"/>
                <w:b/>
                <w:color w:val="000000"/>
                <w:sz w:val="22"/>
                <w:szCs w:val="22"/>
              </w:rPr>
              <w:t>6.94</w:t>
            </w:r>
          </w:p>
        </w:tc>
        <w:tc>
          <w:tcPr>
            <w:tcW w:w="198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b/>
                <w:color w:val="000000"/>
                <w:sz w:val="22"/>
                <w:szCs w:val="22"/>
              </w:rPr>
            </w:pPr>
            <w:r w:rsidRPr="006431D7">
              <w:rPr>
                <w:rFonts w:ascii="Arial" w:hAnsi="Arial" w:cs="Arial"/>
                <w:b/>
                <w:color w:val="000000"/>
                <w:sz w:val="22"/>
                <w:szCs w:val="22"/>
              </w:rPr>
              <w:t>6.87</w:t>
            </w:r>
          </w:p>
        </w:tc>
        <w:tc>
          <w:tcPr>
            <w:tcW w:w="225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b/>
                <w:color w:val="000000"/>
                <w:sz w:val="22"/>
                <w:szCs w:val="22"/>
              </w:rPr>
            </w:pPr>
            <w:r w:rsidRPr="006431D7">
              <w:rPr>
                <w:rFonts w:ascii="Arial" w:hAnsi="Arial" w:cs="Arial"/>
                <w:b/>
                <w:color w:val="000000"/>
                <w:sz w:val="22"/>
                <w:szCs w:val="22"/>
              </w:rPr>
              <w:t>7.18</w:t>
            </w:r>
          </w:p>
        </w:tc>
      </w:tr>
    </w:tbl>
    <w:p w:rsidR="006913DE" w:rsidRPr="006431D7" w:rsidRDefault="006913DE" w:rsidP="006913DE">
      <w:pPr>
        <w:ind w:left="360"/>
        <w:jc w:val="both"/>
        <w:rPr>
          <w:rFonts w:ascii="Arial" w:hAnsi="Arial" w:cs="Arial"/>
          <w:color w:val="000000"/>
          <w:sz w:val="22"/>
          <w:szCs w:val="22"/>
          <w:lang w:val="en-GB"/>
        </w:rPr>
      </w:pPr>
    </w:p>
    <w:p w:rsidR="00062224" w:rsidRDefault="00062224" w:rsidP="006913DE">
      <w:pPr>
        <w:spacing w:line="360" w:lineRule="auto"/>
        <w:ind w:left="360"/>
        <w:jc w:val="both"/>
        <w:rPr>
          <w:rFonts w:ascii="Arial" w:hAnsi="Arial" w:cs="Arial"/>
          <w:color w:val="000000"/>
          <w:sz w:val="22"/>
          <w:szCs w:val="22"/>
          <w:lang w:val="en-GB"/>
        </w:rPr>
      </w:pPr>
    </w:p>
    <w:p w:rsidR="00062224" w:rsidRDefault="00062224" w:rsidP="006913DE">
      <w:pPr>
        <w:spacing w:line="360" w:lineRule="auto"/>
        <w:ind w:left="360"/>
        <w:jc w:val="both"/>
        <w:rPr>
          <w:rFonts w:ascii="Arial" w:hAnsi="Arial" w:cs="Arial"/>
          <w:color w:val="000000"/>
          <w:sz w:val="22"/>
          <w:szCs w:val="22"/>
          <w:lang w:val="en-GB"/>
        </w:rPr>
      </w:pPr>
    </w:p>
    <w:p w:rsidR="006913DE" w:rsidRPr="006431D7" w:rsidRDefault="00647767" w:rsidP="006913DE">
      <w:pPr>
        <w:spacing w:line="360" w:lineRule="auto"/>
        <w:ind w:left="360"/>
        <w:jc w:val="both"/>
        <w:rPr>
          <w:rFonts w:ascii="Arial" w:hAnsi="Arial" w:cs="Arial"/>
          <w:color w:val="000000"/>
          <w:sz w:val="22"/>
          <w:szCs w:val="22"/>
          <w:lang w:val="en-GB"/>
        </w:rPr>
      </w:pPr>
      <w:r>
        <w:rPr>
          <w:rFonts w:ascii="Arial" w:hAnsi="Arial" w:cs="Arial"/>
          <w:color w:val="000000"/>
          <w:sz w:val="22"/>
          <w:szCs w:val="22"/>
          <w:lang w:val="en-GB"/>
        </w:rPr>
        <w:t>I</w:t>
      </w:r>
      <w:r w:rsidR="006913DE" w:rsidRPr="006431D7">
        <w:rPr>
          <w:rFonts w:ascii="Arial" w:hAnsi="Arial" w:cs="Arial"/>
          <w:color w:val="000000"/>
          <w:sz w:val="22"/>
          <w:szCs w:val="22"/>
          <w:lang w:val="en-GB"/>
        </w:rPr>
        <w:t>t is further submitted that as per the norms of tariff for the period 2009-14</w:t>
      </w:r>
      <w:r>
        <w:rPr>
          <w:rFonts w:ascii="Arial" w:hAnsi="Arial" w:cs="Arial"/>
          <w:color w:val="000000"/>
          <w:sz w:val="22"/>
          <w:szCs w:val="22"/>
          <w:lang w:val="en-GB"/>
        </w:rPr>
        <w:t>,</w:t>
      </w:r>
      <w:r w:rsidR="006913DE" w:rsidRPr="006431D7">
        <w:rPr>
          <w:rFonts w:ascii="Arial" w:hAnsi="Arial" w:cs="Arial"/>
          <w:color w:val="000000"/>
          <w:sz w:val="22"/>
          <w:szCs w:val="22"/>
          <w:lang w:val="en-GB"/>
        </w:rPr>
        <w:t xml:space="preserve"> NTPC-TTPS is not claiming any Income Tax reimbursement in its current bills. It is submitted that, as per the </w:t>
      </w:r>
      <w:r w:rsidR="006913DE" w:rsidRPr="003F4881">
        <w:rPr>
          <w:rFonts w:ascii="Arial" w:hAnsi="Arial" w:cs="Arial"/>
          <w:sz w:val="22"/>
          <w:szCs w:val="22"/>
          <w:lang w:val="en-GB"/>
        </w:rPr>
        <w:t xml:space="preserve">new CERC Tariff Regulations, </w:t>
      </w:r>
      <w:r w:rsidRPr="003F4881">
        <w:rPr>
          <w:rFonts w:ascii="Arial" w:hAnsi="Arial" w:cs="Arial"/>
          <w:sz w:val="22"/>
          <w:szCs w:val="22"/>
          <w:lang w:val="en-GB"/>
        </w:rPr>
        <w:t>2014</w:t>
      </w:r>
      <w:r w:rsidR="006913DE" w:rsidRPr="003F4881">
        <w:rPr>
          <w:rFonts w:ascii="Arial" w:hAnsi="Arial" w:cs="Arial"/>
          <w:sz w:val="22"/>
          <w:szCs w:val="22"/>
          <w:lang w:val="en-GB"/>
        </w:rPr>
        <w:t>,</w:t>
      </w:r>
      <w:r w:rsidR="006913DE" w:rsidRPr="006431D7">
        <w:rPr>
          <w:rFonts w:ascii="Arial" w:hAnsi="Arial" w:cs="Arial"/>
          <w:color w:val="000000"/>
          <w:sz w:val="22"/>
          <w:szCs w:val="22"/>
          <w:lang w:val="en-GB"/>
        </w:rPr>
        <w:t xml:space="preserve"> the Income Tax component is to be included in Pre-Tax Return on Equity (RoE) @ 23.41% instead of RoE @ 15.50% post-tax. GRIDCO has projected</w:t>
      </w:r>
      <w:r w:rsidR="003F4881">
        <w:rPr>
          <w:rFonts w:ascii="Arial" w:hAnsi="Arial" w:cs="Arial"/>
          <w:color w:val="000000"/>
          <w:sz w:val="22"/>
          <w:szCs w:val="22"/>
          <w:lang w:val="en-GB"/>
        </w:rPr>
        <w:t xml:space="preserve"> the Annual Fixed Charge for FY</w:t>
      </w:r>
      <w:r w:rsidR="006913DE" w:rsidRPr="006431D7">
        <w:rPr>
          <w:rFonts w:ascii="Arial" w:hAnsi="Arial" w:cs="Arial"/>
          <w:color w:val="000000"/>
          <w:sz w:val="22"/>
          <w:szCs w:val="22"/>
          <w:lang w:val="en-GB"/>
        </w:rPr>
        <w:t xml:space="preserve"> 2015-16 in line with</w:t>
      </w:r>
      <w:r w:rsidR="003F4881">
        <w:rPr>
          <w:rFonts w:ascii="Arial" w:hAnsi="Arial" w:cs="Arial"/>
          <w:color w:val="000000"/>
          <w:sz w:val="22"/>
          <w:szCs w:val="22"/>
          <w:lang w:val="en-GB"/>
        </w:rPr>
        <w:t xml:space="preserve"> the submission of NTPC in its Tariff Petition for the C</w:t>
      </w:r>
      <w:r w:rsidR="006913DE" w:rsidRPr="006431D7">
        <w:rPr>
          <w:rFonts w:ascii="Arial" w:hAnsi="Arial" w:cs="Arial"/>
          <w:color w:val="000000"/>
          <w:sz w:val="22"/>
          <w:szCs w:val="22"/>
          <w:lang w:val="en-GB"/>
        </w:rPr>
        <w:t>ontrol</w:t>
      </w:r>
      <w:r w:rsidR="003F4881">
        <w:rPr>
          <w:rFonts w:ascii="Arial" w:hAnsi="Arial" w:cs="Arial"/>
          <w:color w:val="000000"/>
          <w:sz w:val="22"/>
          <w:szCs w:val="22"/>
          <w:lang w:val="en-GB"/>
        </w:rPr>
        <w:t xml:space="preserve"> Period, FY </w:t>
      </w:r>
      <w:r w:rsidR="006913DE" w:rsidRPr="006431D7">
        <w:rPr>
          <w:rFonts w:ascii="Arial" w:hAnsi="Arial" w:cs="Arial"/>
          <w:color w:val="000000"/>
          <w:sz w:val="22"/>
          <w:szCs w:val="22"/>
          <w:lang w:val="en-GB"/>
        </w:rPr>
        <w:t xml:space="preserve">2014 to </w:t>
      </w:r>
      <w:r w:rsidR="003F4881">
        <w:rPr>
          <w:rFonts w:ascii="Arial" w:hAnsi="Arial" w:cs="Arial"/>
          <w:color w:val="000000"/>
          <w:sz w:val="22"/>
          <w:szCs w:val="22"/>
          <w:lang w:val="en-GB"/>
        </w:rPr>
        <w:t xml:space="preserve">FY </w:t>
      </w:r>
      <w:r w:rsidR="006913DE" w:rsidRPr="006431D7">
        <w:rPr>
          <w:rFonts w:ascii="Arial" w:hAnsi="Arial" w:cs="Arial"/>
          <w:color w:val="000000"/>
          <w:sz w:val="22"/>
          <w:szCs w:val="22"/>
          <w:lang w:val="en-GB"/>
        </w:rPr>
        <w:t xml:space="preserve">2019. </w:t>
      </w:r>
    </w:p>
    <w:p w:rsidR="006913DE" w:rsidRPr="006431D7" w:rsidRDefault="006913DE" w:rsidP="006913DE">
      <w:pPr>
        <w:ind w:left="720"/>
        <w:jc w:val="both"/>
        <w:rPr>
          <w:rFonts w:ascii="Arial" w:hAnsi="Arial" w:cs="Arial"/>
          <w:color w:val="FF0000"/>
          <w:sz w:val="18"/>
          <w:szCs w:val="22"/>
          <w:lang w:val="en-GB"/>
        </w:rPr>
      </w:pPr>
    </w:p>
    <w:p w:rsidR="00062224" w:rsidRDefault="00062224" w:rsidP="006913DE">
      <w:pPr>
        <w:spacing w:line="360" w:lineRule="auto"/>
        <w:ind w:left="360"/>
        <w:jc w:val="both"/>
        <w:rPr>
          <w:rFonts w:ascii="Arial" w:hAnsi="Arial" w:cs="Arial"/>
          <w:color w:val="000000"/>
          <w:sz w:val="22"/>
          <w:szCs w:val="22"/>
          <w:lang w:val="en-GB"/>
        </w:rPr>
      </w:pPr>
    </w:p>
    <w:p w:rsidR="006913DE" w:rsidRPr="006431D7" w:rsidRDefault="006A6986" w:rsidP="006913DE">
      <w:pPr>
        <w:spacing w:line="360" w:lineRule="auto"/>
        <w:ind w:left="360"/>
        <w:jc w:val="both"/>
        <w:rPr>
          <w:rFonts w:ascii="Arial" w:hAnsi="Arial" w:cs="Arial"/>
          <w:b/>
          <w:bCs/>
          <w:color w:val="000000"/>
          <w:sz w:val="22"/>
          <w:szCs w:val="22"/>
          <w:lang w:val="en-GB"/>
        </w:rPr>
      </w:pPr>
      <w:r>
        <w:rPr>
          <w:rFonts w:ascii="Arial" w:hAnsi="Arial" w:cs="Arial"/>
          <w:color w:val="000000"/>
          <w:sz w:val="22"/>
          <w:szCs w:val="22"/>
          <w:lang w:val="en-GB"/>
        </w:rPr>
        <w:t>The total Projected Power P</w:t>
      </w:r>
      <w:r w:rsidR="006913DE" w:rsidRPr="006431D7">
        <w:rPr>
          <w:rFonts w:ascii="Arial" w:hAnsi="Arial" w:cs="Arial"/>
          <w:color w:val="000000"/>
          <w:sz w:val="22"/>
          <w:szCs w:val="22"/>
          <w:lang w:val="en-GB"/>
        </w:rPr>
        <w:t xml:space="preserve">rocurement </w:t>
      </w:r>
      <w:r>
        <w:rPr>
          <w:rFonts w:ascii="Arial" w:hAnsi="Arial" w:cs="Arial"/>
          <w:color w:val="000000"/>
          <w:sz w:val="22"/>
          <w:szCs w:val="22"/>
          <w:lang w:val="en-GB"/>
        </w:rPr>
        <w:t>C</w:t>
      </w:r>
      <w:r w:rsidR="006913DE" w:rsidRPr="006431D7">
        <w:rPr>
          <w:rFonts w:ascii="Arial" w:hAnsi="Arial" w:cs="Arial"/>
          <w:color w:val="000000"/>
          <w:sz w:val="22"/>
          <w:szCs w:val="22"/>
          <w:lang w:val="en-GB"/>
        </w:rPr>
        <w:t xml:space="preserve">ost from NTPC-TTPS during FY 2015-16 is estimated at </w:t>
      </w:r>
      <w:r w:rsidR="006913DE" w:rsidRPr="006431D7">
        <w:rPr>
          <w:rFonts w:ascii="Arial" w:hAnsi="Arial" w:cs="Arial"/>
          <w:b/>
          <w:bCs/>
          <w:color w:val="000000"/>
          <w:sz w:val="22"/>
          <w:szCs w:val="22"/>
          <w:lang w:val="en-GB"/>
        </w:rPr>
        <w:t>Rs.921.62Crore</w:t>
      </w:r>
      <w:r w:rsidR="006913DE" w:rsidRPr="006431D7">
        <w:rPr>
          <w:rFonts w:ascii="Arial" w:hAnsi="Arial" w:cs="Arial"/>
          <w:color w:val="000000"/>
          <w:sz w:val="22"/>
          <w:szCs w:val="22"/>
          <w:lang w:val="en-GB"/>
        </w:rPr>
        <w:t xml:space="preserve"> at an estimated price of </w:t>
      </w:r>
      <w:r w:rsidR="006913DE" w:rsidRPr="006431D7">
        <w:rPr>
          <w:rFonts w:ascii="Arial" w:hAnsi="Arial" w:cs="Arial"/>
          <w:b/>
          <w:bCs/>
          <w:color w:val="000000"/>
          <w:sz w:val="22"/>
          <w:szCs w:val="22"/>
          <w:lang w:val="en-GB"/>
        </w:rPr>
        <w:t>290.07 Paise/ Unit</w:t>
      </w:r>
      <w:r w:rsidR="006913DE" w:rsidRPr="006431D7">
        <w:rPr>
          <w:rFonts w:ascii="Arial" w:hAnsi="Arial" w:cs="Arial"/>
          <w:color w:val="000000"/>
          <w:sz w:val="22"/>
          <w:szCs w:val="22"/>
          <w:lang w:val="en-GB"/>
        </w:rPr>
        <w:t xml:space="preserve"> which is shown below:</w:t>
      </w:r>
    </w:p>
    <w:p w:rsidR="00062224" w:rsidRDefault="00062224" w:rsidP="006913DE">
      <w:pPr>
        <w:jc w:val="center"/>
        <w:rPr>
          <w:rFonts w:ascii="Arial" w:hAnsi="Arial" w:cs="Arial"/>
          <w:b/>
          <w:bCs/>
          <w:color w:val="000000"/>
          <w:sz w:val="22"/>
          <w:szCs w:val="22"/>
          <w:lang w:val="en-GB"/>
        </w:rPr>
      </w:pPr>
    </w:p>
    <w:p w:rsidR="006913DE" w:rsidRPr="006431D7" w:rsidRDefault="006913DE" w:rsidP="006913DE">
      <w:pPr>
        <w:jc w:val="center"/>
        <w:rPr>
          <w:rFonts w:ascii="Arial" w:hAnsi="Arial" w:cs="Arial"/>
          <w:b/>
          <w:bCs/>
          <w:color w:val="000000"/>
          <w:sz w:val="22"/>
          <w:szCs w:val="22"/>
          <w:lang w:val="en-GB"/>
        </w:rPr>
      </w:pPr>
      <w:r w:rsidRPr="006431D7">
        <w:rPr>
          <w:rFonts w:ascii="Arial" w:hAnsi="Arial" w:cs="Arial"/>
          <w:b/>
          <w:bCs/>
          <w:color w:val="000000"/>
          <w:sz w:val="22"/>
          <w:szCs w:val="22"/>
          <w:lang w:val="en-GB"/>
        </w:rPr>
        <w:t xml:space="preserve">Proposed Power Procurement &amp; Cost of TTPS for FY </w:t>
      </w:r>
      <w:r w:rsidR="00F92839">
        <w:rPr>
          <w:rFonts w:ascii="Arial" w:hAnsi="Arial" w:cs="Arial"/>
          <w:b/>
          <w:bCs/>
          <w:color w:val="000000"/>
          <w:sz w:val="22"/>
          <w:szCs w:val="22"/>
          <w:lang w:val="en-GB"/>
        </w:rPr>
        <w:t>2015-16</w:t>
      </w:r>
    </w:p>
    <w:tbl>
      <w:tblPr>
        <w:tblW w:w="9299" w:type="dxa"/>
        <w:tblInd w:w="194" w:type="dxa"/>
        <w:tblLayout w:type="fixed"/>
        <w:tblCellMar>
          <w:left w:w="0" w:type="dxa"/>
          <w:right w:w="0" w:type="dxa"/>
        </w:tblCellMar>
        <w:tblLook w:val="0000"/>
      </w:tblPr>
      <w:tblGrid>
        <w:gridCol w:w="6660"/>
        <w:gridCol w:w="2639"/>
      </w:tblGrid>
      <w:tr w:rsidR="006913DE" w:rsidRPr="006431D7" w:rsidTr="00350FAF">
        <w:trPr>
          <w:trHeight w:val="76"/>
        </w:trPr>
        <w:tc>
          <w:tcPr>
            <w:tcW w:w="6660" w:type="dxa"/>
            <w:tcBorders>
              <w:top w:val="single" w:sz="4" w:space="0" w:color="auto"/>
              <w:left w:val="single" w:sz="4" w:space="0" w:color="auto"/>
              <w:bottom w:val="single" w:sz="4" w:space="0" w:color="auto"/>
              <w:right w:val="single" w:sz="4" w:space="0" w:color="auto"/>
            </w:tcBorders>
            <w:tcMar>
              <w:top w:w="14" w:type="dxa"/>
              <w:left w:w="14" w:type="dxa"/>
              <w:bottom w:w="0" w:type="dxa"/>
              <w:right w:w="14" w:type="dxa"/>
            </w:tcMar>
            <w:vAlign w:val="bottom"/>
          </w:tcPr>
          <w:p w:rsidR="006913DE" w:rsidRPr="006431D7" w:rsidRDefault="006913DE" w:rsidP="00350FAF">
            <w:pPr>
              <w:rPr>
                <w:rFonts w:ascii="Arial" w:eastAsia="Arial Unicode MS" w:hAnsi="Arial" w:cs="Arial"/>
                <w:b/>
                <w:bCs/>
                <w:color w:val="000000"/>
                <w:sz w:val="22"/>
                <w:szCs w:val="22"/>
              </w:rPr>
            </w:pPr>
            <w:r w:rsidRPr="006431D7">
              <w:rPr>
                <w:rFonts w:ascii="Arial" w:hAnsi="Arial" w:cs="Arial"/>
                <w:b/>
                <w:bCs/>
                <w:color w:val="000000"/>
                <w:sz w:val="22"/>
                <w:szCs w:val="22"/>
                <w:lang w:val="en-GB"/>
              </w:rPr>
              <w:t xml:space="preserve">Projected Power Procurement from TTPS  (A) </w:t>
            </w:r>
          </w:p>
        </w:tc>
        <w:tc>
          <w:tcPr>
            <w:tcW w:w="2639" w:type="dxa"/>
            <w:tcBorders>
              <w:top w:val="single" w:sz="4" w:space="0" w:color="auto"/>
              <w:left w:val="nil"/>
              <w:bottom w:val="single" w:sz="4" w:space="0" w:color="auto"/>
              <w:right w:val="single" w:sz="4" w:space="0" w:color="auto"/>
            </w:tcBorders>
            <w:noWrap/>
            <w:tcMar>
              <w:top w:w="14" w:type="dxa"/>
              <w:left w:w="14" w:type="dxa"/>
              <w:bottom w:w="0" w:type="dxa"/>
              <w:right w:w="14" w:type="dxa"/>
            </w:tcMar>
            <w:vAlign w:val="bottom"/>
          </w:tcPr>
          <w:p w:rsidR="006913DE" w:rsidRPr="006431D7" w:rsidRDefault="006913DE" w:rsidP="00350FAF">
            <w:pPr>
              <w:jc w:val="right"/>
              <w:rPr>
                <w:rFonts w:ascii="Arial" w:eastAsia="Arial Unicode MS" w:hAnsi="Arial" w:cs="Arial"/>
                <w:b/>
                <w:bCs/>
                <w:color w:val="000000"/>
                <w:sz w:val="22"/>
                <w:szCs w:val="22"/>
              </w:rPr>
            </w:pPr>
            <w:r w:rsidRPr="006431D7">
              <w:rPr>
                <w:rFonts w:ascii="Arial" w:eastAsia="Arial Unicode MS" w:hAnsi="Arial" w:cs="Arial"/>
                <w:b/>
                <w:bCs/>
                <w:color w:val="000000"/>
                <w:sz w:val="22"/>
                <w:szCs w:val="22"/>
              </w:rPr>
              <w:t>3177.25</w:t>
            </w:r>
          </w:p>
        </w:tc>
      </w:tr>
      <w:tr w:rsidR="006913DE" w:rsidRPr="006431D7" w:rsidTr="00350FAF">
        <w:trPr>
          <w:trHeight w:val="255"/>
        </w:trPr>
        <w:tc>
          <w:tcPr>
            <w:tcW w:w="666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6913DE" w:rsidRPr="006431D7" w:rsidRDefault="006913DE" w:rsidP="00350FAF">
            <w:pPr>
              <w:rPr>
                <w:rFonts w:ascii="Arial" w:eastAsia="Arial Unicode MS" w:hAnsi="Arial" w:cs="Arial"/>
                <w:color w:val="000000"/>
                <w:sz w:val="22"/>
                <w:szCs w:val="22"/>
              </w:rPr>
            </w:pPr>
            <w:r w:rsidRPr="006431D7">
              <w:rPr>
                <w:rFonts w:ascii="Arial" w:hAnsi="Arial" w:cs="Arial"/>
                <w:color w:val="000000"/>
                <w:sz w:val="22"/>
                <w:szCs w:val="22"/>
                <w:lang w:val="en-GB"/>
              </w:rPr>
              <w:t xml:space="preserve">Capacity Charge </w:t>
            </w:r>
            <w:r w:rsidRPr="00F671A2">
              <w:rPr>
                <w:rFonts w:ascii="Arial" w:hAnsi="Arial" w:cs="Arial"/>
                <w:b/>
                <w:color w:val="000000"/>
                <w:sz w:val="22"/>
                <w:szCs w:val="22"/>
                <w:lang w:val="en-GB"/>
              </w:rPr>
              <w:t>(P/U)</w:t>
            </w:r>
          </w:p>
        </w:tc>
        <w:tc>
          <w:tcPr>
            <w:tcW w:w="2639"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6913DE" w:rsidRPr="006431D7" w:rsidRDefault="006913DE" w:rsidP="00350FAF">
            <w:pPr>
              <w:jc w:val="right"/>
              <w:rPr>
                <w:rFonts w:ascii="Arial" w:eastAsia="Arial Unicode MS" w:hAnsi="Arial" w:cs="Arial"/>
                <w:color w:val="000000"/>
                <w:sz w:val="22"/>
                <w:szCs w:val="22"/>
              </w:rPr>
            </w:pPr>
            <w:r w:rsidRPr="006431D7">
              <w:rPr>
                <w:rFonts w:ascii="Arial" w:eastAsia="Arial Unicode MS" w:hAnsi="Arial" w:cs="Arial"/>
                <w:color w:val="000000"/>
                <w:sz w:val="22"/>
                <w:szCs w:val="22"/>
              </w:rPr>
              <w:t>125.33</w:t>
            </w:r>
          </w:p>
        </w:tc>
      </w:tr>
      <w:tr w:rsidR="006913DE" w:rsidRPr="006431D7" w:rsidTr="00350FAF">
        <w:trPr>
          <w:trHeight w:val="255"/>
        </w:trPr>
        <w:tc>
          <w:tcPr>
            <w:tcW w:w="666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6913DE" w:rsidRPr="006431D7" w:rsidRDefault="006913DE" w:rsidP="00350FAF">
            <w:pPr>
              <w:rPr>
                <w:rFonts w:ascii="Arial" w:eastAsia="Arial Unicode MS" w:hAnsi="Arial" w:cs="Arial"/>
                <w:color w:val="000000"/>
                <w:sz w:val="22"/>
                <w:szCs w:val="22"/>
              </w:rPr>
            </w:pPr>
            <w:r w:rsidRPr="006431D7">
              <w:rPr>
                <w:rFonts w:ascii="Arial" w:hAnsi="Arial" w:cs="Arial"/>
                <w:color w:val="000000"/>
                <w:sz w:val="22"/>
                <w:szCs w:val="22"/>
                <w:lang w:val="en-GB"/>
              </w:rPr>
              <w:t xml:space="preserve">Energy  Charge </w:t>
            </w:r>
            <w:r w:rsidRPr="00F671A2">
              <w:rPr>
                <w:rFonts w:ascii="Arial" w:hAnsi="Arial" w:cs="Arial"/>
                <w:b/>
                <w:color w:val="000000"/>
                <w:sz w:val="22"/>
                <w:szCs w:val="22"/>
                <w:lang w:val="en-GB"/>
              </w:rPr>
              <w:t>(P/U)</w:t>
            </w:r>
          </w:p>
        </w:tc>
        <w:tc>
          <w:tcPr>
            <w:tcW w:w="2639"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6913DE" w:rsidRPr="006431D7" w:rsidRDefault="006913DE" w:rsidP="00350FAF">
            <w:pPr>
              <w:jc w:val="right"/>
              <w:rPr>
                <w:rFonts w:ascii="Arial" w:eastAsia="Arial Unicode MS" w:hAnsi="Arial" w:cs="Arial"/>
                <w:bCs/>
                <w:color w:val="000000"/>
                <w:sz w:val="22"/>
                <w:szCs w:val="22"/>
              </w:rPr>
            </w:pPr>
            <w:r w:rsidRPr="006431D7">
              <w:rPr>
                <w:rFonts w:ascii="Arial" w:hAnsi="Arial" w:cs="Arial"/>
                <w:bCs/>
                <w:color w:val="000000"/>
                <w:sz w:val="22"/>
                <w:szCs w:val="22"/>
              </w:rPr>
              <w:t>157.56</w:t>
            </w:r>
          </w:p>
        </w:tc>
      </w:tr>
      <w:tr w:rsidR="006913DE" w:rsidRPr="006431D7" w:rsidTr="00350FAF">
        <w:trPr>
          <w:trHeight w:val="255"/>
        </w:trPr>
        <w:tc>
          <w:tcPr>
            <w:tcW w:w="666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6913DE" w:rsidRPr="006431D7" w:rsidRDefault="006913DE" w:rsidP="00350FAF">
            <w:pPr>
              <w:rPr>
                <w:rFonts w:ascii="Arial" w:eastAsia="Arial Unicode MS" w:hAnsi="Arial" w:cs="Arial"/>
                <w:color w:val="000000"/>
                <w:sz w:val="22"/>
                <w:szCs w:val="22"/>
              </w:rPr>
            </w:pPr>
            <w:r w:rsidRPr="006431D7">
              <w:rPr>
                <w:rFonts w:ascii="Arial" w:hAnsi="Arial" w:cs="Arial"/>
                <w:color w:val="000000"/>
                <w:sz w:val="22"/>
                <w:szCs w:val="22"/>
                <w:lang w:val="en-GB"/>
              </w:rPr>
              <w:t xml:space="preserve">YEA </w:t>
            </w:r>
            <w:r w:rsidRPr="00F671A2">
              <w:rPr>
                <w:rFonts w:ascii="Arial" w:hAnsi="Arial" w:cs="Arial"/>
                <w:b/>
                <w:color w:val="000000"/>
                <w:sz w:val="22"/>
                <w:szCs w:val="22"/>
                <w:lang w:val="en-GB"/>
              </w:rPr>
              <w:t>(P/U)</w:t>
            </w:r>
          </w:p>
        </w:tc>
        <w:tc>
          <w:tcPr>
            <w:tcW w:w="2639"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6913DE" w:rsidRPr="006431D7" w:rsidRDefault="006913DE" w:rsidP="00350FAF">
            <w:pPr>
              <w:jc w:val="right"/>
              <w:rPr>
                <w:rFonts w:ascii="Arial" w:eastAsia="Arial Unicode MS" w:hAnsi="Arial" w:cs="Arial"/>
                <w:color w:val="000000"/>
                <w:sz w:val="22"/>
                <w:szCs w:val="22"/>
              </w:rPr>
            </w:pPr>
            <w:r w:rsidRPr="006431D7">
              <w:rPr>
                <w:rFonts w:ascii="Arial" w:eastAsia="Arial Unicode MS" w:hAnsi="Arial" w:cs="Arial"/>
                <w:color w:val="000000"/>
                <w:sz w:val="22"/>
                <w:szCs w:val="22"/>
              </w:rPr>
              <w:t>7.18</w:t>
            </w:r>
          </w:p>
        </w:tc>
      </w:tr>
      <w:tr w:rsidR="006913DE" w:rsidRPr="006431D7" w:rsidTr="00350FAF">
        <w:trPr>
          <w:trHeight w:val="255"/>
        </w:trPr>
        <w:tc>
          <w:tcPr>
            <w:tcW w:w="666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6913DE" w:rsidRPr="006431D7" w:rsidRDefault="006913DE" w:rsidP="00F671A2">
            <w:pPr>
              <w:rPr>
                <w:rFonts w:ascii="Arial" w:eastAsia="Arial Unicode MS" w:hAnsi="Arial" w:cs="Arial"/>
                <w:b/>
                <w:bCs/>
                <w:color w:val="000000"/>
                <w:sz w:val="22"/>
                <w:szCs w:val="22"/>
              </w:rPr>
            </w:pPr>
            <w:r w:rsidRPr="006431D7">
              <w:rPr>
                <w:rFonts w:ascii="Arial" w:hAnsi="Arial" w:cs="Arial"/>
                <w:b/>
                <w:bCs/>
                <w:color w:val="000000"/>
                <w:sz w:val="22"/>
                <w:szCs w:val="22"/>
                <w:lang w:val="en-GB"/>
              </w:rPr>
              <w:t>Total Rate (B)</w:t>
            </w:r>
            <w:r w:rsidR="00F671A2" w:rsidRPr="006431D7">
              <w:rPr>
                <w:rFonts w:ascii="Arial" w:hAnsi="Arial" w:cs="Arial"/>
                <w:b/>
                <w:bCs/>
                <w:color w:val="000000"/>
                <w:sz w:val="22"/>
                <w:szCs w:val="22"/>
                <w:lang w:val="en-GB"/>
              </w:rPr>
              <w:t>(P/U)</w:t>
            </w:r>
          </w:p>
        </w:tc>
        <w:tc>
          <w:tcPr>
            <w:tcW w:w="2639"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6913DE" w:rsidRPr="006431D7" w:rsidRDefault="006913DE" w:rsidP="00350FAF">
            <w:pPr>
              <w:jc w:val="right"/>
              <w:rPr>
                <w:rFonts w:ascii="Arial" w:eastAsia="Arial Unicode MS" w:hAnsi="Arial" w:cs="Arial"/>
                <w:b/>
                <w:bCs/>
                <w:color w:val="000000"/>
                <w:sz w:val="22"/>
                <w:szCs w:val="22"/>
              </w:rPr>
            </w:pPr>
            <w:r w:rsidRPr="006431D7">
              <w:rPr>
                <w:rFonts w:ascii="Arial" w:eastAsia="Arial Unicode MS" w:hAnsi="Arial" w:cs="Arial"/>
                <w:b/>
                <w:bCs/>
                <w:color w:val="000000"/>
                <w:sz w:val="22"/>
                <w:szCs w:val="22"/>
              </w:rPr>
              <w:t>290.07</w:t>
            </w:r>
          </w:p>
        </w:tc>
      </w:tr>
      <w:tr w:rsidR="006913DE" w:rsidRPr="006431D7" w:rsidTr="00350FAF">
        <w:trPr>
          <w:trHeight w:val="283"/>
        </w:trPr>
        <w:tc>
          <w:tcPr>
            <w:tcW w:w="666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6913DE" w:rsidRPr="006431D7" w:rsidRDefault="006913DE" w:rsidP="00350FAF">
            <w:pPr>
              <w:rPr>
                <w:rFonts w:ascii="Arial" w:eastAsia="Arial Unicode MS" w:hAnsi="Arial" w:cs="Arial"/>
                <w:b/>
                <w:bCs/>
                <w:color w:val="000000"/>
                <w:sz w:val="22"/>
                <w:szCs w:val="22"/>
              </w:rPr>
            </w:pPr>
            <w:r w:rsidRPr="006431D7">
              <w:rPr>
                <w:rFonts w:ascii="Arial" w:hAnsi="Arial" w:cs="Arial"/>
                <w:b/>
                <w:bCs/>
                <w:color w:val="000000"/>
                <w:sz w:val="22"/>
                <w:szCs w:val="22"/>
                <w:lang w:val="en-GB"/>
              </w:rPr>
              <w:t>Projected Power Procurement from TTPS (A x B) (Rs. Cr.)</w:t>
            </w:r>
          </w:p>
        </w:tc>
        <w:tc>
          <w:tcPr>
            <w:tcW w:w="2639"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6913DE" w:rsidRPr="006431D7" w:rsidRDefault="006913DE" w:rsidP="00350FAF">
            <w:pPr>
              <w:jc w:val="right"/>
              <w:rPr>
                <w:rFonts w:ascii="Arial" w:eastAsia="Arial Unicode MS" w:hAnsi="Arial" w:cs="Arial"/>
                <w:b/>
                <w:bCs/>
                <w:color w:val="000000"/>
                <w:sz w:val="22"/>
                <w:szCs w:val="22"/>
              </w:rPr>
            </w:pPr>
            <w:r w:rsidRPr="006431D7">
              <w:rPr>
                <w:rFonts w:ascii="Arial" w:eastAsia="Arial Unicode MS" w:hAnsi="Arial" w:cs="Arial"/>
                <w:b/>
                <w:bCs/>
                <w:color w:val="000000"/>
                <w:sz w:val="22"/>
                <w:szCs w:val="22"/>
              </w:rPr>
              <w:t>921.62</w:t>
            </w:r>
          </w:p>
        </w:tc>
      </w:tr>
    </w:tbl>
    <w:p w:rsidR="006913DE" w:rsidRPr="006431D7" w:rsidRDefault="006913DE" w:rsidP="00062224">
      <w:pPr>
        <w:spacing w:line="480" w:lineRule="auto"/>
        <w:ind w:left="360"/>
        <w:jc w:val="both"/>
        <w:rPr>
          <w:rFonts w:ascii="Arial" w:hAnsi="Arial" w:cs="Arial"/>
          <w:bCs/>
          <w:strike/>
          <w:color w:val="FF0000"/>
          <w:sz w:val="22"/>
          <w:szCs w:val="22"/>
        </w:rPr>
      </w:pPr>
    </w:p>
    <w:p w:rsidR="006913DE" w:rsidRPr="002B0EBF" w:rsidRDefault="006913DE" w:rsidP="005E0829">
      <w:pPr>
        <w:pStyle w:val="Heading3"/>
        <w:numPr>
          <w:ilvl w:val="1"/>
          <w:numId w:val="26"/>
        </w:numPr>
        <w:spacing w:before="100" w:after="100"/>
        <w:rPr>
          <w:rFonts w:ascii="Arial" w:hAnsi="Arial" w:cs="Arial"/>
          <w:szCs w:val="21"/>
        </w:rPr>
      </w:pPr>
      <w:r w:rsidRPr="002B0EBF">
        <w:rPr>
          <w:rFonts w:ascii="Arial" w:hAnsi="Arial" w:cs="Arial"/>
          <w:szCs w:val="21"/>
        </w:rPr>
        <w:t>Odisha Power Generation Corporation Limited (OPGC):</w:t>
      </w:r>
    </w:p>
    <w:p w:rsidR="006913DE" w:rsidRPr="006431D7" w:rsidRDefault="006913DE" w:rsidP="006913DE">
      <w:pPr>
        <w:rPr>
          <w:rFonts w:ascii="Arial" w:hAnsi="Arial" w:cs="Arial"/>
          <w:sz w:val="10"/>
          <w:lang w:val="en-GB"/>
        </w:rPr>
      </w:pPr>
    </w:p>
    <w:p w:rsidR="00062224" w:rsidRDefault="00062224" w:rsidP="002B0EBF">
      <w:pPr>
        <w:spacing w:line="360" w:lineRule="auto"/>
        <w:ind w:left="360"/>
        <w:jc w:val="both"/>
        <w:rPr>
          <w:rFonts w:ascii="Arial" w:hAnsi="Arial" w:cs="Arial"/>
          <w:sz w:val="22"/>
          <w:szCs w:val="22"/>
          <w:lang w:val="en-GB"/>
        </w:rPr>
      </w:pPr>
    </w:p>
    <w:p w:rsidR="002B0EBF" w:rsidRDefault="002B0EBF" w:rsidP="002B0EBF">
      <w:pPr>
        <w:spacing w:line="360" w:lineRule="auto"/>
        <w:ind w:left="360"/>
        <w:jc w:val="both"/>
        <w:rPr>
          <w:rFonts w:ascii="Arial" w:hAnsi="Arial" w:cs="Arial"/>
          <w:sz w:val="22"/>
          <w:szCs w:val="22"/>
          <w:lang w:val="en-GB"/>
        </w:rPr>
      </w:pPr>
      <w:r>
        <w:rPr>
          <w:rFonts w:ascii="Arial" w:hAnsi="Arial" w:cs="Arial"/>
          <w:sz w:val="22"/>
          <w:szCs w:val="22"/>
          <w:lang w:val="en-GB"/>
        </w:rPr>
        <w:t>As</w:t>
      </w:r>
      <w:r w:rsidRPr="00A30546">
        <w:rPr>
          <w:rFonts w:ascii="Arial" w:hAnsi="Arial" w:cs="Arial"/>
          <w:sz w:val="22"/>
          <w:szCs w:val="22"/>
          <w:lang w:val="en-GB"/>
        </w:rPr>
        <w:t xml:space="preserve"> the SLP filed by OPGC before the Hon’ble SCI has been withdrawn and based on the same stay has been vacated by the Hon’ble SCI vide its order dated 14.02.2013</w:t>
      </w:r>
      <w:r>
        <w:rPr>
          <w:rFonts w:ascii="Arial" w:hAnsi="Arial" w:cs="Arial"/>
          <w:sz w:val="22"/>
          <w:szCs w:val="22"/>
          <w:lang w:val="en-GB"/>
        </w:rPr>
        <w:t xml:space="preserve"> ,</w:t>
      </w:r>
      <w:r w:rsidRPr="00A30546">
        <w:rPr>
          <w:rFonts w:ascii="Arial" w:hAnsi="Arial" w:cs="Arial"/>
          <w:sz w:val="22"/>
          <w:szCs w:val="22"/>
          <w:lang w:val="en-GB"/>
        </w:rPr>
        <w:t>approval of PPA has come under the jurisdiction of OERC</w:t>
      </w:r>
      <w:r>
        <w:rPr>
          <w:rFonts w:ascii="Arial" w:hAnsi="Arial" w:cs="Arial"/>
          <w:sz w:val="22"/>
          <w:szCs w:val="22"/>
          <w:lang w:val="en-GB"/>
        </w:rPr>
        <w:t xml:space="preserve">. And thus as </w:t>
      </w:r>
      <w:r w:rsidRPr="00A30546">
        <w:rPr>
          <w:rFonts w:ascii="Arial" w:hAnsi="Arial" w:cs="Arial"/>
          <w:sz w:val="22"/>
          <w:szCs w:val="22"/>
          <w:lang w:val="en-GB"/>
        </w:rPr>
        <w:t xml:space="preserve">per the State Govt. Notification dated 21.06.2008 the Amendment PPA in respect of PPA dated 13.08.1996 </w:t>
      </w:r>
      <w:r>
        <w:rPr>
          <w:rFonts w:ascii="Arial" w:hAnsi="Arial" w:cs="Arial"/>
          <w:sz w:val="22"/>
          <w:szCs w:val="22"/>
          <w:lang w:val="en-GB"/>
        </w:rPr>
        <w:t>signed</w:t>
      </w:r>
      <w:r w:rsidRPr="00A30546">
        <w:rPr>
          <w:rFonts w:ascii="Arial" w:hAnsi="Arial" w:cs="Arial"/>
          <w:sz w:val="22"/>
          <w:szCs w:val="22"/>
          <w:lang w:val="en-GB"/>
        </w:rPr>
        <w:t xml:space="preserve"> on 19.12.2012 and Amendment with respect to the TPA dated 18.10.1998</w:t>
      </w:r>
      <w:r>
        <w:rPr>
          <w:rFonts w:ascii="Arial" w:hAnsi="Arial" w:cs="Arial"/>
          <w:sz w:val="22"/>
          <w:szCs w:val="22"/>
          <w:lang w:val="en-GB"/>
        </w:rPr>
        <w:t xml:space="preserve"> signed on </w:t>
      </w:r>
      <w:r w:rsidRPr="00A30546">
        <w:rPr>
          <w:rFonts w:ascii="Arial" w:hAnsi="Arial" w:cs="Arial"/>
          <w:sz w:val="22"/>
          <w:szCs w:val="22"/>
          <w:lang w:val="en-GB"/>
        </w:rPr>
        <w:lastRenderedPageBreak/>
        <w:t xml:space="preserve">06.09.2012as well as the ESCROW Agreement dated 30.11.98. </w:t>
      </w:r>
      <w:r>
        <w:rPr>
          <w:rFonts w:ascii="Arial" w:hAnsi="Arial" w:cs="Arial"/>
          <w:sz w:val="22"/>
          <w:szCs w:val="22"/>
          <w:lang w:val="en-GB"/>
        </w:rPr>
        <w:t>has been filed before the Hon’ble Commission in case No. 13 of 2002 for regulatory approval..</w:t>
      </w:r>
    </w:p>
    <w:p w:rsidR="00062224" w:rsidRDefault="00062224" w:rsidP="002B0EBF">
      <w:pPr>
        <w:spacing w:line="360" w:lineRule="auto"/>
        <w:ind w:left="360"/>
        <w:jc w:val="both"/>
        <w:rPr>
          <w:rFonts w:ascii="Arial" w:hAnsi="Arial" w:cs="Arial"/>
          <w:sz w:val="22"/>
          <w:szCs w:val="22"/>
          <w:lang w:val="en-GB"/>
        </w:rPr>
      </w:pPr>
    </w:p>
    <w:p w:rsidR="002B0EBF" w:rsidRDefault="002B0EBF" w:rsidP="002B0EBF">
      <w:pPr>
        <w:spacing w:line="360" w:lineRule="auto"/>
        <w:ind w:left="360"/>
        <w:jc w:val="both"/>
        <w:rPr>
          <w:rFonts w:ascii="Arial" w:hAnsi="Arial" w:cs="Arial"/>
          <w:sz w:val="22"/>
          <w:szCs w:val="22"/>
          <w:lang w:val="en-GB"/>
        </w:rPr>
      </w:pPr>
      <w:r w:rsidRPr="00A30546">
        <w:rPr>
          <w:rFonts w:ascii="Arial" w:hAnsi="Arial" w:cs="Arial"/>
          <w:sz w:val="22"/>
          <w:szCs w:val="22"/>
          <w:lang w:val="en-GB"/>
        </w:rPr>
        <w:t>The Hon’ble Commission has been determining the tariff for procurement of power from Unit #1 &amp; #2</w:t>
      </w:r>
      <w:r>
        <w:rPr>
          <w:rFonts w:ascii="Arial" w:hAnsi="Arial" w:cs="Arial"/>
          <w:sz w:val="22"/>
          <w:szCs w:val="22"/>
          <w:lang w:val="en-GB"/>
        </w:rPr>
        <w:t xml:space="preserve"> of OPGC by GRIDCO till FY: 2014-15</w:t>
      </w:r>
      <w:r w:rsidRPr="00A30546">
        <w:rPr>
          <w:rFonts w:ascii="Arial" w:hAnsi="Arial" w:cs="Arial"/>
          <w:sz w:val="22"/>
          <w:szCs w:val="22"/>
          <w:lang w:val="en-GB"/>
        </w:rPr>
        <w:t>, based on the tentative tariff projections and generation plan submitted by OPGC on request by GRIDCO, in line with the provisions of subsisting PAA dated 13.08.1996(in respect of Unit#1 &amp; #2) as well as the Government Notifications dated 21-06-08 and 12.10.09. However, the day to day transaction of power sale and purchase is being done based on the mutually agreed tariff(variable cost and fixed cost) determined by the parties , in line with the provisions of PPA as well as the Task Force Notification dated 21.06.2008.</w:t>
      </w:r>
    </w:p>
    <w:p w:rsidR="00062224" w:rsidRDefault="00062224" w:rsidP="002B0EBF">
      <w:pPr>
        <w:spacing w:line="360" w:lineRule="auto"/>
        <w:ind w:left="360"/>
        <w:jc w:val="both"/>
        <w:rPr>
          <w:rFonts w:ascii="Arial" w:hAnsi="Arial" w:cs="Arial"/>
          <w:sz w:val="22"/>
          <w:szCs w:val="22"/>
          <w:lang w:val="en-GB"/>
        </w:rPr>
      </w:pPr>
    </w:p>
    <w:p w:rsidR="002B0EBF" w:rsidRPr="00A30546" w:rsidRDefault="002B0EBF" w:rsidP="002B0EBF">
      <w:pPr>
        <w:spacing w:line="360" w:lineRule="auto"/>
        <w:ind w:left="360"/>
        <w:jc w:val="both"/>
        <w:rPr>
          <w:rFonts w:ascii="Arial" w:hAnsi="Arial" w:cs="Arial"/>
          <w:sz w:val="22"/>
          <w:szCs w:val="22"/>
          <w:lang w:val="en-GB"/>
        </w:rPr>
      </w:pPr>
      <w:r>
        <w:rPr>
          <w:rFonts w:ascii="Arial" w:hAnsi="Arial" w:cs="Arial"/>
          <w:sz w:val="22"/>
          <w:szCs w:val="22"/>
          <w:lang w:val="en-GB"/>
        </w:rPr>
        <w:t xml:space="preserve">It is to be mentioned here that while determining the tariff for FY: 2014-15 as per the proposal submitted by OPGC, GRIDCO has requested OPGC to file the same before Hon’ble Commission for approval to which OPGC did not comply. Thus, in order to carry out the energy transaction GRIDCO has accepted the mutually agreed provisional tariff for FY: 2014-15 subject to regulatory approval by OERC. GRIDCO had further requested OPGC to file the ARR for FY: 2015-16 to which they have intimated to await the order of Hon’ble OERC on the joint application filed as per the settlement notified by the Govt. of Odisha. Accordingly, GRIDCO vide its letter dated 28-10-2014 </w:t>
      </w:r>
      <w:r w:rsidRPr="002B0EBF">
        <w:rPr>
          <w:rFonts w:ascii="Arial" w:hAnsi="Arial" w:cs="Arial"/>
          <w:b/>
          <w:bCs/>
          <w:i/>
          <w:iCs/>
          <w:color w:val="0000CC"/>
          <w:sz w:val="28"/>
          <w:szCs w:val="22"/>
          <w:highlight w:val="cyan"/>
        </w:rPr>
        <w:t>(ED-XIV)</w:t>
      </w:r>
      <w:r w:rsidRPr="002715FA">
        <w:rPr>
          <w:rFonts w:ascii="Arial" w:hAnsi="Arial" w:cs="Arial"/>
          <w:sz w:val="22"/>
          <w:szCs w:val="22"/>
          <w:lang w:val="en-GB"/>
        </w:rPr>
        <w:t>has intimated Hon’ble Commission to take appropriate actionin this regard.</w:t>
      </w:r>
      <w:r>
        <w:rPr>
          <w:rFonts w:ascii="Arial" w:hAnsi="Arial" w:cs="Arial"/>
          <w:sz w:val="22"/>
          <w:szCs w:val="22"/>
          <w:lang w:val="en-GB"/>
        </w:rPr>
        <w:t xml:space="preserve"> Thus, in view of the jurisdiction of Hon’ble Commission to determine the tariff of a generating company (here OPGC) supplying electricity to a distribution licensee i.e. DISCOMs of the State (here through GRIDCO) by invoking Section 62(1)(a) and 86(1)(b), GRIDCO hereby proposes the tentative tariff of OPGC in its ARR application for FY:2015-16 after detail scrutiny of the tentative tariff submitted by OPGC.</w:t>
      </w:r>
    </w:p>
    <w:p w:rsidR="002B0EBF" w:rsidRDefault="002B0EBF" w:rsidP="002B0EBF">
      <w:pPr>
        <w:spacing w:line="360" w:lineRule="auto"/>
        <w:ind w:left="360"/>
        <w:jc w:val="both"/>
        <w:rPr>
          <w:rFonts w:ascii="Arial" w:hAnsi="Arial" w:cs="Arial"/>
          <w:sz w:val="22"/>
          <w:szCs w:val="22"/>
          <w:lang w:val="en-GB"/>
        </w:rPr>
      </w:pPr>
    </w:p>
    <w:p w:rsidR="00062224" w:rsidRDefault="00062224" w:rsidP="002B0EBF">
      <w:pPr>
        <w:spacing w:line="360" w:lineRule="auto"/>
        <w:ind w:left="360"/>
        <w:jc w:val="both"/>
        <w:rPr>
          <w:rFonts w:ascii="Arial" w:hAnsi="Arial" w:cs="Arial"/>
          <w:sz w:val="22"/>
          <w:szCs w:val="22"/>
          <w:lang w:val="en-GB"/>
        </w:rPr>
      </w:pPr>
    </w:p>
    <w:p w:rsidR="002B0EBF" w:rsidRPr="00A30546" w:rsidRDefault="002B0EBF" w:rsidP="002B0EBF">
      <w:pPr>
        <w:spacing w:line="360" w:lineRule="auto"/>
        <w:ind w:left="360"/>
        <w:jc w:val="both"/>
        <w:rPr>
          <w:rFonts w:ascii="Arial" w:hAnsi="Arial" w:cs="Arial"/>
          <w:sz w:val="22"/>
          <w:szCs w:val="22"/>
          <w:lang w:val="en-GB"/>
        </w:rPr>
      </w:pPr>
      <w:r w:rsidRPr="00A30546">
        <w:rPr>
          <w:rFonts w:ascii="Arial" w:hAnsi="Arial" w:cs="Arial"/>
          <w:sz w:val="22"/>
          <w:szCs w:val="22"/>
          <w:lang w:val="en-GB"/>
        </w:rPr>
        <w:t xml:space="preserve">It may be mentioned here while approving the tariff for FY: </w:t>
      </w:r>
      <w:r>
        <w:rPr>
          <w:rFonts w:ascii="Arial" w:hAnsi="Arial" w:cs="Arial"/>
          <w:sz w:val="22"/>
          <w:szCs w:val="22"/>
          <w:lang w:val="en-GB"/>
        </w:rPr>
        <w:t>2015-16</w:t>
      </w:r>
      <w:r w:rsidRPr="00A30546">
        <w:rPr>
          <w:rFonts w:ascii="Arial" w:hAnsi="Arial" w:cs="Arial"/>
          <w:sz w:val="22"/>
          <w:szCs w:val="22"/>
          <w:lang w:val="en-GB"/>
        </w:rPr>
        <w:t xml:space="preserve"> of O</w:t>
      </w:r>
      <w:r>
        <w:rPr>
          <w:rFonts w:ascii="Arial" w:hAnsi="Arial" w:cs="Arial"/>
          <w:sz w:val="22"/>
          <w:szCs w:val="22"/>
          <w:lang w:val="en-GB"/>
        </w:rPr>
        <w:t xml:space="preserve">PGC, the Hon’ble Commission has directed that the bulk purchase price based on tariff determinedby it, shall be applicable to sale of OPGC’s power to GRIDCO under the single buyer model. Thus, the </w:t>
      </w:r>
      <w:r w:rsidRPr="00A30546">
        <w:rPr>
          <w:rFonts w:ascii="Arial" w:hAnsi="Arial" w:cs="Arial"/>
          <w:sz w:val="22"/>
          <w:szCs w:val="22"/>
          <w:lang w:val="en-GB"/>
        </w:rPr>
        <w:t xml:space="preserve"> tariff has been worked out by considering the Energy Sent Out to be </w:t>
      </w:r>
      <w:r>
        <w:rPr>
          <w:rFonts w:ascii="Arial" w:eastAsia="Arial Unicode MS" w:hAnsi="Arial" w:cs="Arial"/>
          <w:b/>
          <w:bCs/>
          <w:sz w:val="22"/>
          <w:szCs w:val="22"/>
        </w:rPr>
        <w:t>2838.351</w:t>
      </w:r>
      <w:r w:rsidRPr="00A30546">
        <w:rPr>
          <w:rFonts w:ascii="Arial" w:hAnsi="Arial" w:cs="Arial"/>
          <w:b/>
          <w:bCs/>
          <w:sz w:val="22"/>
          <w:szCs w:val="22"/>
          <w:lang w:val="en-GB"/>
        </w:rPr>
        <w:t>MU</w:t>
      </w:r>
      <w:r w:rsidRPr="00A30546">
        <w:rPr>
          <w:rFonts w:ascii="Arial" w:hAnsi="Arial" w:cs="Arial"/>
          <w:sz w:val="22"/>
          <w:szCs w:val="22"/>
          <w:lang w:val="en-GB"/>
        </w:rPr>
        <w:t xml:space="preserve"> at </w:t>
      </w:r>
      <w:r>
        <w:rPr>
          <w:rFonts w:ascii="Arial" w:hAnsi="Arial" w:cs="Arial"/>
          <w:b/>
          <w:bCs/>
          <w:sz w:val="22"/>
          <w:szCs w:val="22"/>
          <w:lang w:val="en-GB"/>
        </w:rPr>
        <w:t>85.24</w:t>
      </w:r>
      <w:r w:rsidRPr="00A30546">
        <w:rPr>
          <w:rFonts w:ascii="Arial" w:hAnsi="Arial" w:cs="Arial"/>
          <w:b/>
          <w:bCs/>
          <w:sz w:val="22"/>
          <w:szCs w:val="22"/>
          <w:lang w:val="en-GB"/>
        </w:rPr>
        <w:t>%</w:t>
      </w:r>
      <w:r w:rsidRPr="00A30546">
        <w:rPr>
          <w:rFonts w:ascii="Arial" w:hAnsi="Arial" w:cs="Arial"/>
          <w:sz w:val="22"/>
          <w:szCs w:val="22"/>
          <w:lang w:val="en-GB"/>
        </w:rPr>
        <w:t xml:space="preserve"> PLF and Normative Auxiliary Consumption of </w:t>
      </w:r>
      <w:r>
        <w:rPr>
          <w:rFonts w:ascii="Arial" w:hAnsi="Arial" w:cs="Arial"/>
          <w:b/>
          <w:bCs/>
          <w:sz w:val="22"/>
          <w:szCs w:val="22"/>
          <w:lang w:val="en-GB"/>
        </w:rPr>
        <w:t>8.5</w:t>
      </w:r>
      <w:r w:rsidRPr="00A30546">
        <w:rPr>
          <w:rFonts w:ascii="Arial" w:hAnsi="Arial" w:cs="Arial"/>
          <w:b/>
          <w:bCs/>
          <w:sz w:val="22"/>
          <w:szCs w:val="22"/>
          <w:lang w:val="en-GB"/>
        </w:rPr>
        <w:t xml:space="preserve">% </w:t>
      </w:r>
      <w:r w:rsidRPr="00133FAD">
        <w:rPr>
          <w:rFonts w:ascii="Arial" w:hAnsi="Arial" w:cs="Arial"/>
          <w:bCs/>
          <w:sz w:val="22"/>
          <w:szCs w:val="22"/>
          <w:lang w:val="en-GB"/>
        </w:rPr>
        <w:t>(</w:t>
      </w:r>
      <w:r>
        <w:rPr>
          <w:rFonts w:ascii="Arial" w:hAnsi="Arial" w:cs="Arial"/>
          <w:sz w:val="22"/>
          <w:szCs w:val="22"/>
          <w:lang w:val="en-GB"/>
        </w:rPr>
        <w:t>as per the Terms and Conditions of for Determination of Generation Tariff) Regulation,2014.</w:t>
      </w:r>
    </w:p>
    <w:p w:rsidR="002B0EBF" w:rsidRDefault="002B0EBF" w:rsidP="002B0EBF">
      <w:pPr>
        <w:spacing w:line="360" w:lineRule="auto"/>
        <w:ind w:firstLine="360"/>
        <w:jc w:val="both"/>
        <w:rPr>
          <w:rFonts w:ascii="Arial" w:hAnsi="Arial" w:cs="Arial"/>
          <w:b/>
          <w:sz w:val="22"/>
          <w:szCs w:val="22"/>
          <w:u w:val="single"/>
          <w:lang w:val="en-GB"/>
        </w:rPr>
      </w:pPr>
    </w:p>
    <w:p w:rsidR="00062224" w:rsidRDefault="00062224" w:rsidP="002B0EBF">
      <w:pPr>
        <w:spacing w:line="360" w:lineRule="auto"/>
        <w:ind w:firstLine="360"/>
        <w:jc w:val="both"/>
        <w:rPr>
          <w:rFonts w:ascii="Arial" w:hAnsi="Arial" w:cs="Arial"/>
          <w:b/>
          <w:sz w:val="22"/>
          <w:szCs w:val="22"/>
          <w:u w:val="single"/>
          <w:lang w:val="en-GB"/>
        </w:rPr>
      </w:pPr>
    </w:p>
    <w:p w:rsidR="002B0EBF" w:rsidRPr="00A30546" w:rsidRDefault="002B0EBF" w:rsidP="002B0EBF">
      <w:pPr>
        <w:spacing w:line="360" w:lineRule="auto"/>
        <w:ind w:firstLine="360"/>
        <w:jc w:val="both"/>
        <w:rPr>
          <w:rFonts w:ascii="Arial" w:hAnsi="Arial" w:cs="Arial"/>
          <w:b/>
          <w:sz w:val="22"/>
          <w:szCs w:val="22"/>
          <w:u w:val="single"/>
          <w:lang w:val="en-GB"/>
        </w:rPr>
      </w:pPr>
      <w:r w:rsidRPr="00A30546">
        <w:rPr>
          <w:rFonts w:ascii="Arial" w:hAnsi="Arial" w:cs="Arial"/>
          <w:b/>
          <w:sz w:val="22"/>
          <w:szCs w:val="22"/>
          <w:u w:val="single"/>
          <w:lang w:val="en-GB"/>
        </w:rPr>
        <w:t>Year-End Adjustment (YEA) Charges:</w:t>
      </w:r>
    </w:p>
    <w:p w:rsidR="00062224" w:rsidRDefault="00062224" w:rsidP="002B0EBF">
      <w:pPr>
        <w:spacing w:before="120" w:after="120" w:line="360" w:lineRule="auto"/>
        <w:ind w:left="360"/>
        <w:jc w:val="both"/>
        <w:rPr>
          <w:rFonts w:ascii="Arial" w:hAnsi="Arial" w:cs="Arial"/>
          <w:sz w:val="22"/>
          <w:szCs w:val="22"/>
          <w:lang w:val="en-GB"/>
        </w:rPr>
      </w:pPr>
    </w:p>
    <w:p w:rsidR="002B0EBF" w:rsidRDefault="002B0EBF" w:rsidP="002B0EBF">
      <w:pPr>
        <w:spacing w:before="120" w:after="120" w:line="360" w:lineRule="auto"/>
        <w:ind w:left="360"/>
        <w:jc w:val="both"/>
        <w:rPr>
          <w:rFonts w:ascii="Arial" w:hAnsi="Arial" w:cs="Arial"/>
          <w:sz w:val="22"/>
          <w:szCs w:val="22"/>
          <w:lang w:val="en-GB"/>
        </w:rPr>
      </w:pPr>
      <w:r w:rsidRPr="00A30546">
        <w:rPr>
          <w:rFonts w:ascii="Arial" w:hAnsi="Arial" w:cs="Arial"/>
          <w:sz w:val="22"/>
          <w:szCs w:val="22"/>
          <w:lang w:val="en-GB"/>
        </w:rPr>
        <w:t xml:space="preserve">The total Year-End Charges for FY: </w:t>
      </w:r>
      <w:r>
        <w:rPr>
          <w:rFonts w:ascii="Arial" w:hAnsi="Arial" w:cs="Arial"/>
          <w:sz w:val="22"/>
          <w:szCs w:val="22"/>
          <w:lang w:val="en-GB"/>
        </w:rPr>
        <w:t>2015-16</w:t>
      </w:r>
      <w:r w:rsidRPr="00A30546">
        <w:rPr>
          <w:rFonts w:ascii="Arial" w:hAnsi="Arial" w:cs="Arial"/>
          <w:sz w:val="22"/>
          <w:szCs w:val="22"/>
          <w:lang w:val="en-GB"/>
        </w:rPr>
        <w:t xml:space="preserve"> is projected as </w:t>
      </w:r>
      <w:r>
        <w:rPr>
          <w:rFonts w:ascii="Arial" w:hAnsi="Arial" w:cs="Arial"/>
          <w:b/>
          <w:bCs/>
          <w:sz w:val="22"/>
          <w:szCs w:val="22"/>
          <w:lang w:val="en-GB"/>
        </w:rPr>
        <w:t>Rs.50.51</w:t>
      </w:r>
      <w:r w:rsidRPr="00A30546">
        <w:rPr>
          <w:rFonts w:ascii="Arial" w:hAnsi="Arial" w:cs="Arial"/>
          <w:b/>
          <w:bCs/>
          <w:sz w:val="22"/>
          <w:szCs w:val="22"/>
          <w:lang w:val="en-GB"/>
        </w:rPr>
        <w:t>Crores</w:t>
      </w:r>
      <w:r w:rsidRPr="00A30546">
        <w:rPr>
          <w:rFonts w:ascii="Arial" w:hAnsi="Arial" w:cs="Arial"/>
          <w:sz w:val="22"/>
          <w:szCs w:val="22"/>
          <w:lang w:val="en-GB"/>
        </w:rPr>
        <w:t>, the details of which are furnished in the Table below:</w:t>
      </w:r>
    </w:p>
    <w:p w:rsidR="00062224" w:rsidRDefault="00062224" w:rsidP="002B0EBF">
      <w:pPr>
        <w:ind w:left="1800" w:firstLine="360"/>
        <w:rPr>
          <w:rFonts w:ascii="Arial" w:hAnsi="Arial" w:cs="Arial"/>
          <w:b/>
          <w:sz w:val="22"/>
          <w:szCs w:val="22"/>
          <w:lang w:val="en-GB"/>
        </w:rPr>
      </w:pPr>
    </w:p>
    <w:p w:rsidR="00062224" w:rsidRDefault="00062224" w:rsidP="002B0EBF">
      <w:pPr>
        <w:ind w:left="1800" w:firstLine="360"/>
        <w:rPr>
          <w:rFonts w:ascii="Arial" w:hAnsi="Arial" w:cs="Arial"/>
          <w:b/>
          <w:sz w:val="22"/>
          <w:szCs w:val="22"/>
          <w:lang w:val="en-GB"/>
        </w:rPr>
      </w:pPr>
    </w:p>
    <w:p w:rsidR="00062224" w:rsidRDefault="00062224" w:rsidP="002B0EBF">
      <w:pPr>
        <w:ind w:left="1800" w:firstLine="360"/>
        <w:rPr>
          <w:rFonts w:ascii="Arial" w:hAnsi="Arial" w:cs="Arial"/>
          <w:b/>
          <w:sz w:val="22"/>
          <w:szCs w:val="22"/>
          <w:lang w:val="en-GB"/>
        </w:rPr>
      </w:pPr>
    </w:p>
    <w:p w:rsidR="00062224" w:rsidRDefault="00062224" w:rsidP="002B0EBF">
      <w:pPr>
        <w:ind w:left="1800" w:firstLine="360"/>
        <w:rPr>
          <w:rFonts w:ascii="Arial" w:hAnsi="Arial" w:cs="Arial"/>
          <w:b/>
          <w:sz w:val="22"/>
          <w:szCs w:val="22"/>
          <w:lang w:val="en-GB"/>
        </w:rPr>
      </w:pPr>
    </w:p>
    <w:p w:rsidR="00062224" w:rsidRDefault="00062224" w:rsidP="002B0EBF">
      <w:pPr>
        <w:ind w:left="1800" w:firstLine="360"/>
        <w:rPr>
          <w:rFonts w:ascii="Arial" w:hAnsi="Arial" w:cs="Arial"/>
          <w:b/>
          <w:sz w:val="22"/>
          <w:szCs w:val="22"/>
          <w:lang w:val="en-GB"/>
        </w:rPr>
      </w:pPr>
    </w:p>
    <w:p w:rsidR="00062224" w:rsidRDefault="00062224" w:rsidP="002B0EBF">
      <w:pPr>
        <w:ind w:left="1800" w:firstLine="360"/>
        <w:rPr>
          <w:rFonts w:ascii="Arial" w:hAnsi="Arial" w:cs="Arial"/>
          <w:b/>
          <w:sz w:val="22"/>
          <w:szCs w:val="22"/>
          <w:lang w:val="en-GB"/>
        </w:rPr>
      </w:pPr>
    </w:p>
    <w:p w:rsidR="00062224" w:rsidRDefault="00062224" w:rsidP="002B0EBF">
      <w:pPr>
        <w:ind w:left="1800" w:firstLine="360"/>
        <w:rPr>
          <w:rFonts w:ascii="Arial" w:hAnsi="Arial" w:cs="Arial"/>
          <w:b/>
          <w:sz w:val="22"/>
          <w:szCs w:val="22"/>
          <w:lang w:val="en-GB"/>
        </w:rPr>
      </w:pPr>
    </w:p>
    <w:p w:rsidR="002B0EBF" w:rsidRPr="00A30546" w:rsidRDefault="002B0EBF" w:rsidP="002B0EBF">
      <w:pPr>
        <w:ind w:left="1800" w:firstLine="360"/>
        <w:rPr>
          <w:rFonts w:ascii="Arial" w:hAnsi="Arial" w:cs="Arial"/>
          <w:sz w:val="22"/>
          <w:szCs w:val="22"/>
          <w:lang w:val="en-GB"/>
        </w:rPr>
      </w:pPr>
      <w:r w:rsidRPr="00A30546">
        <w:rPr>
          <w:rFonts w:ascii="Arial" w:hAnsi="Arial" w:cs="Arial"/>
          <w:b/>
          <w:sz w:val="22"/>
          <w:szCs w:val="22"/>
          <w:lang w:val="en-GB"/>
        </w:rPr>
        <w:t>Year-end Adjustment (YEA) Charges of OPGC</w:t>
      </w:r>
    </w:p>
    <w:tbl>
      <w:tblPr>
        <w:tblW w:w="8640" w:type="dxa"/>
        <w:tblInd w:w="282" w:type="dxa"/>
        <w:tblLayout w:type="fixed"/>
        <w:tblCellMar>
          <w:left w:w="0" w:type="dxa"/>
          <w:right w:w="0" w:type="dxa"/>
        </w:tblCellMar>
        <w:tblLook w:val="0000"/>
      </w:tblPr>
      <w:tblGrid>
        <w:gridCol w:w="3870"/>
        <w:gridCol w:w="2340"/>
        <w:gridCol w:w="2430"/>
      </w:tblGrid>
      <w:tr w:rsidR="002B0EBF" w:rsidRPr="00A30546" w:rsidTr="00A766FA">
        <w:trPr>
          <w:cantSplit/>
          <w:trHeight w:val="509"/>
        </w:trPr>
        <w:tc>
          <w:tcPr>
            <w:tcW w:w="3870" w:type="dxa"/>
            <w:vMerge w:val="restart"/>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jc w:val="center"/>
              <w:rPr>
                <w:rFonts w:ascii="Arial" w:hAnsi="Arial" w:cs="Arial"/>
                <w:b/>
                <w:bCs/>
                <w:sz w:val="22"/>
                <w:szCs w:val="22"/>
              </w:rPr>
            </w:pPr>
            <w:r w:rsidRPr="00A30546">
              <w:rPr>
                <w:rFonts w:ascii="Arial" w:hAnsi="Arial" w:cs="Arial"/>
                <w:b/>
                <w:bCs/>
                <w:sz w:val="22"/>
                <w:szCs w:val="22"/>
              </w:rPr>
              <w:t>ITEM</w:t>
            </w:r>
          </w:p>
          <w:p w:rsidR="002B0EBF" w:rsidRPr="00A30546" w:rsidRDefault="002B0EBF" w:rsidP="00A766FA">
            <w:pPr>
              <w:jc w:val="center"/>
              <w:rPr>
                <w:rFonts w:ascii="Arial" w:hAnsi="Arial" w:cs="Arial"/>
                <w:b/>
                <w:bCs/>
                <w:sz w:val="22"/>
                <w:szCs w:val="22"/>
              </w:rPr>
            </w:pPr>
            <w:r w:rsidRPr="00A30546">
              <w:rPr>
                <w:rFonts w:ascii="Arial" w:hAnsi="Arial" w:cs="Arial"/>
                <w:sz w:val="22"/>
                <w:szCs w:val="22"/>
              </w:rPr>
              <w:t> </w:t>
            </w:r>
          </w:p>
        </w:tc>
        <w:tc>
          <w:tcPr>
            <w:tcW w:w="2340" w:type="dxa"/>
            <w:tcBorders>
              <w:top w:val="single" w:sz="4" w:space="0" w:color="auto"/>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jc w:val="center"/>
              <w:rPr>
                <w:rFonts w:ascii="Arial" w:hAnsi="Arial" w:cs="Arial"/>
                <w:b/>
                <w:bCs/>
                <w:sz w:val="22"/>
                <w:szCs w:val="22"/>
              </w:rPr>
            </w:pPr>
            <w:r w:rsidRPr="00A30546">
              <w:rPr>
                <w:rFonts w:ascii="Arial" w:hAnsi="Arial" w:cs="Arial"/>
                <w:b/>
                <w:bCs/>
                <w:sz w:val="22"/>
                <w:szCs w:val="22"/>
              </w:rPr>
              <w:t>OERC approval for FY:</w:t>
            </w:r>
            <w:r>
              <w:rPr>
                <w:rFonts w:ascii="Arial" w:hAnsi="Arial" w:cs="Arial"/>
                <w:b/>
                <w:bCs/>
                <w:sz w:val="22"/>
                <w:szCs w:val="22"/>
              </w:rPr>
              <w:t>2014-15</w:t>
            </w:r>
          </w:p>
        </w:tc>
        <w:tc>
          <w:tcPr>
            <w:tcW w:w="2430" w:type="dxa"/>
            <w:tcBorders>
              <w:top w:val="single" w:sz="4" w:space="0" w:color="auto"/>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jc w:val="center"/>
              <w:rPr>
                <w:rFonts w:ascii="Arial" w:hAnsi="Arial" w:cs="Arial"/>
                <w:b/>
                <w:bCs/>
                <w:sz w:val="22"/>
                <w:szCs w:val="22"/>
              </w:rPr>
            </w:pPr>
            <w:r w:rsidRPr="00A30546">
              <w:rPr>
                <w:rFonts w:ascii="Arial" w:hAnsi="Arial" w:cs="Arial"/>
                <w:b/>
                <w:bCs/>
                <w:sz w:val="22"/>
                <w:szCs w:val="22"/>
              </w:rPr>
              <w:t>GRIDCO Projection for FY:</w:t>
            </w:r>
            <w:r>
              <w:rPr>
                <w:rFonts w:ascii="Arial" w:hAnsi="Arial" w:cs="Arial"/>
                <w:b/>
                <w:bCs/>
                <w:sz w:val="22"/>
                <w:szCs w:val="22"/>
              </w:rPr>
              <w:t>2015-16</w:t>
            </w:r>
          </w:p>
        </w:tc>
      </w:tr>
      <w:tr w:rsidR="002B0EBF" w:rsidRPr="00A30546" w:rsidTr="00A766FA">
        <w:trPr>
          <w:cantSplit/>
          <w:trHeight w:val="56"/>
        </w:trPr>
        <w:tc>
          <w:tcPr>
            <w:tcW w:w="3870" w:type="dxa"/>
            <w:vMerge/>
            <w:tcBorders>
              <w:top w:val="single" w:sz="4" w:space="0" w:color="auto"/>
              <w:left w:val="single" w:sz="4" w:space="0" w:color="auto"/>
              <w:bottom w:val="single" w:sz="4" w:space="0" w:color="auto"/>
              <w:right w:val="single" w:sz="4" w:space="0" w:color="auto"/>
            </w:tcBorders>
            <w:vAlign w:val="bottom"/>
          </w:tcPr>
          <w:p w:rsidR="002B0EBF" w:rsidRPr="00A30546" w:rsidRDefault="002B0EBF" w:rsidP="00A766FA">
            <w:pPr>
              <w:rPr>
                <w:rFonts w:ascii="Arial" w:eastAsia="Arial Unicode MS" w:hAnsi="Arial" w:cs="Arial"/>
                <w:b/>
                <w:bCs/>
                <w:sz w:val="22"/>
                <w:szCs w:val="22"/>
              </w:rPr>
            </w:pP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jc w:val="center"/>
              <w:rPr>
                <w:rFonts w:ascii="Arial" w:eastAsia="Arial Unicode MS" w:hAnsi="Arial" w:cs="Arial"/>
                <w:b/>
                <w:bCs/>
                <w:sz w:val="22"/>
                <w:szCs w:val="22"/>
              </w:rPr>
            </w:pPr>
            <w:r w:rsidRPr="00A30546">
              <w:rPr>
                <w:rFonts w:ascii="Arial" w:hAnsi="Arial" w:cs="Arial"/>
                <w:b/>
                <w:sz w:val="22"/>
                <w:szCs w:val="22"/>
              </w:rPr>
              <w:t>(Rs. Cr.)</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jc w:val="center"/>
              <w:rPr>
                <w:rFonts w:ascii="Arial" w:eastAsia="Arial Unicode MS" w:hAnsi="Arial" w:cs="Arial"/>
                <w:b/>
                <w:bCs/>
                <w:sz w:val="22"/>
                <w:szCs w:val="22"/>
              </w:rPr>
            </w:pPr>
            <w:r w:rsidRPr="00A30546">
              <w:rPr>
                <w:rFonts w:ascii="Arial" w:hAnsi="Arial" w:cs="Arial"/>
                <w:b/>
                <w:bCs/>
                <w:sz w:val="22"/>
                <w:szCs w:val="22"/>
              </w:rPr>
              <w:t>(Rs. Cr.)</w:t>
            </w:r>
          </w:p>
        </w:tc>
      </w:tr>
      <w:tr w:rsidR="002B0EBF" w:rsidRPr="00A30546" w:rsidTr="00A766FA">
        <w:trPr>
          <w:trHeight w:val="195"/>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 xml:space="preserve">Water Tax and Cess </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7.00</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2.42</w:t>
            </w:r>
          </w:p>
        </w:tc>
      </w:tr>
      <w:tr w:rsidR="002B0EBF" w:rsidRPr="00A30546" w:rsidTr="00A766FA">
        <w:trPr>
          <w:trHeight w:val="291"/>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Electricity Duty@20 P/U</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5.59</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5.57</w:t>
            </w:r>
          </w:p>
        </w:tc>
      </w:tr>
      <w:tr w:rsidR="002B0EBF" w:rsidRPr="00A30546" w:rsidTr="00A766FA">
        <w:trPr>
          <w:trHeight w:val="291"/>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Income Tax:</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37.07</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37.07</w:t>
            </w:r>
          </w:p>
        </w:tc>
      </w:tr>
      <w:tr w:rsidR="002B0EBF" w:rsidRPr="00A30546" w:rsidTr="00A766FA">
        <w:trPr>
          <w:trHeight w:val="291"/>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Incentive:</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4.54</w:t>
            </w:r>
          </w:p>
        </w:tc>
      </w:tr>
      <w:tr w:rsidR="002B0EBF" w:rsidRPr="00A30546" w:rsidTr="00A766FA">
        <w:trPr>
          <w:trHeight w:val="291"/>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Rent and Cess (Land)</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0.15</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0.15</w:t>
            </w:r>
          </w:p>
        </w:tc>
      </w:tr>
      <w:tr w:rsidR="002B0EBF" w:rsidRPr="00A30546" w:rsidTr="00A766FA">
        <w:trPr>
          <w:trHeight w:val="249"/>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Electricity inspection fees</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0.17</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0.17</w:t>
            </w:r>
          </w:p>
        </w:tc>
      </w:tr>
      <w:tr w:rsidR="002B0EBF" w:rsidRPr="00A30546" w:rsidTr="00A766FA">
        <w:trPr>
          <w:trHeight w:val="267"/>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SOC &amp; MOC of SLDC</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0.38</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0.34</w:t>
            </w:r>
          </w:p>
        </w:tc>
      </w:tr>
      <w:tr w:rsidR="002B0EBF" w:rsidRPr="00A30546" w:rsidTr="00A766FA">
        <w:trPr>
          <w:trHeight w:val="291"/>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ERPC charges</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0.15</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0.0</w:t>
            </w:r>
          </w:p>
        </w:tc>
      </w:tr>
      <w:tr w:rsidR="002B0EBF" w:rsidRPr="00A30546" w:rsidTr="00A766FA">
        <w:trPr>
          <w:trHeight w:val="307"/>
        </w:trPr>
        <w:tc>
          <w:tcPr>
            <w:tcW w:w="3870" w:type="dxa"/>
            <w:tcBorders>
              <w:top w:val="nil"/>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Fuel Price Adjustment(FPA)</w:t>
            </w:r>
          </w:p>
        </w:tc>
        <w:tc>
          <w:tcPr>
            <w:tcW w:w="234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0.0</w:t>
            </w:r>
          </w:p>
        </w:tc>
        <w:tc>
          <w:tcPr>
            <w:tcW w:w="2430" w:type="dxa"/>
            <w:tcBorders>
              <w:top w:val="nil"/>
              <w:left w:val="nil"/>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ind w:right="78"/>
              <w:jc w:val="right"/>
              <w:rPr>
                <w:rFonts w:ascii="Arial" w:hAnsi="Arial" w:cs="Arial"/>
                <w:sz w:val="22"/>
                <w:szCs w:val="22"/>
              </w:rPr>
            </w:pPr>
            <w:r>
              <w:rPr>
                <w:rFonts w:ascii="Arial" w:hAnsi="Arial" w:cs="Arial"/>
                <w:sz w:val="22"/>
                <w:szCs w:val="22"/>
              </w:rPr>
              <w:t>0.0</w:t>
            </w:r>
          </w:p>
        </w:tc>
      </w:tr>
      <w:tr w:rsidR="002B0EBF" w:rsidRPr="00A30546" w:rsidTr="00A766FA">
        <w:trPr>
          <w:trHeight w:val="149"/>
        </w:trPr>
        <w:tc>
          <w:tcPr>
            <w:tcW w:w="38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jc w:val="center"/>
              <w:rPr>
                <w:rFonts w:ascii="Arial" w:hAnsi="Arial" w:cs="Arial"/>
                <w:b/>
                <w:bCs/>
                <w:sz w:val="22"/>
                <w:szCs w:val="22"/>
              </w:rPr>
            </w:pPr>
            <w:r w:rsidRPr="00A30546">
              <w:rPr>
                <w:rFonts w:ascii="Arial" w:hAnsi="Arial" w:cs="Arial"/>
                <w:b/>
                <w:bCs/>
                <w:sz w:val="22"/>
                <w:szCs w:val="22"/>
              </w:rPr>
              <w:t>Total</w:t>
            </w:r>
          </w:p>
        </w:tc>
        <w:tc>
          <w:tcPr>
            <w:tcW w:w="23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2B0EBF" w:rsidRPr="00A30546" w:rsidRDefault="002B0EBF" w:rsidP="00A766FA">
            <w:pPr>
              <w:ind w:right="78"/>
              <w:jc w:val="right"/>
              <w:rPr>
                <w:rFonts w:ascii="Arial" w:hAnsi="Arial" w:cs="Arial"/>
                <w:b/>
                <w:bCs/>
                <w:sz w:val="22"/>
                <w:szCs w:val="22"/>
              </w:rPr>
            </w:pPr>
            <w:r>
              <w:rPr>
                <w:rFonts w:ascii="Arial" w:eastAsia="Arial Unicode MS" w:hAnsi="Arial" w:cs="Arial"/>
                <w:b/>
                <w:bCs/>
                <w:sz w:val="22"/>
                <w:szCs w:val="22"/>
              </w:rPr>
              <w:t>50.51</w:t>
            </w:r>
          </w:p>
        </w:tc>
        <w:tc>
          <w:tcPr>
            <w:tcW w:w="243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2B0EBF" w:rsidRPr="00A30546" w:rsidRDefault="002B0EBF" w:rsidP="00A766FA">
            <w:pPr>
              <w:ind w:right="78"/>
              <w:jc w:val="right"/>
              <w:rPr>
                <w:rFonts w:ascii="Arial" w:hAnsi="Arial" w:cs="Arial"/>
                <w:b/>
                <w:bCs/>
                <w:sz w:val="22"/>
                <w:szCs w:val="22"/>
              </w:rPr>
            </w:pPr>
            <w:r>
              <w:rPr>
                <w:rFonts w:ascii="Arial" w:hAnsi="Arial" w:cs="Arial"/>
                <w:b/>
                <w:bCs/>
                <w:sz w:val="22"/>
                <w:szCs w:val="22"/>
              </w:rPr>
              <w:t>50.26</w:t>
            </w:r>
          </w:p>
        </w:tc>
      </w:tr>
      <w:tr w:rsidR="002B0EBF" w:rsidRPr="00A30546" w:rsidTr="00A766FA">
        <w:trPr>
          <w:trHeight w:val="307"/>
        </w:trPr>
        <w:tc>
          <w:tcPr>
            <w:tcW w:w="38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Projected Power Procurement from OPGC (MU) as per GRIDCO (considering normative APC of 9.5%)</w:t>
            </w:r>
          </w:p>
        </w:tc>
        <w:tc>
          <w:tcPr>
            <w:tcW w:w="23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2B0EBF" w:rsidRPr="00A30546" w:rsidRDefault="002B0EBF" w:rsidP="00A766FA">
            <w:pPr>
              <w:ind w:right="78"/>
              <w:jc w:val="right"/>
              <w:rPr>
                <w:rFonts w:ascii="Arial" w:hAnsi="Arial" w:cs="Arial"/>
                <w:b/>
                <w:bCs/>
                <w:sz w:val="22"/>
                <w:szCs w:val="22"/>
              </w:rPr>
            </w:pPr>
            <w:r>
              <w:rPr>
                <w:rFonts w:ascii="Arial" w:eastAsia="Arial Unicode MS" w:hAnsi="Arial" w:cs="Arial"/>
                <w:b/>
                <w:bCs/>
                <w:sz w:val="22"/>
                <w:szCs w:val="22"/>
              </w:rPr>
              <w:t>2663.74</w:t>
            </w:r>
          </w:p>
        </w:tc>
        <w:tc>
          <w:tcPr>
            <w:tcW w:w="243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2B0EBF" w:rsidRPr="00A30546" w:rsidRDefault="002B0EBF" w:rsidP="00A766FA">
            <w:pPr>
              <w:ind w:right="78"/>
              <w:jc w:val="right"/>
              <w:rPr>
                <w:rFonts w:ascii="Arial" w:hAnsi="Arial" w:cs="Arial"/>
                <w:b/>
                <w:bCs/>
                <w:sz w:val="22"/>
                <w:szCs w:val="22"/>
              </w:rPr>
            </w:pPr>
            <w:r>
              <w:rPr>
                <w:rFonts w:ascii="Arial" w:hAnsi="Arial" w:cs="Arial"/>
                <w:b/>
                <w:bCs/>
                <w:sz w:val="22"/>
                <w:szCs w:val="22"/>
              </w:rPr>
              <w:t>2838.351</w:t>
            </w:r>
          </w:p>
        </w:tc>
      </w:tr>
      <w:tr w:rsidR="002B0EBF" w:rsidRPr="00A30546" w:rsidTr="00A766FA">
        <w:trPr>
          <w:trHeight w:val="307"/>
        </w:trPr>
        <w:tc>
          <w:tcPr>
            <w:tcW w:w="3870" w:type="dxa"/>
            <w:tcBorders>
              <w:top w:val="single" w:sz="4" w:space="0" w:color="auto"/>
              <w:left w:val="single" w:sz="4" w:space="0" w:color="auto"/>
              <w:bottom w:val="single" w:sz="4" w:space="0" w:color="auto"/>
              <w:right w:val="single" w:sz="4" w:space="0" w:color="auto"/>
            </w:tcBorders>
            <w:tcMar>
              <w:top w:w="12" w:type="dxa"/>
              <w:left w:w="12" w:type="dxa"/>
              <w:bottom w:w="0" w:type="dxa"/>
              <w:right w:w="12"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YEA per unit(P/U)</w:t>
            </w:r>
          </w:p>
        </w:tc>
        <w:tc>
          <w:tcPr>
            <w:tcW w:w="234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2B0EBF" w:rsidRPr="00A30546" w:rsidRDefault="002B0EBF" w:rsidP="00A766FA">
            <w:pPr>
              <w:ind w:right="78"/>
              <w:jc w:val="right"/>
              <w:rPr>
                <w:rFonts w:ascii="Arial" w:eastAsia="Arial Unicode MS" w:hAnsi="Arial" w:cs="Arial"/>
                <w:b/>
                <w:bCs/>
                <w:sz w:val="22"/>
                <w:szCs w:val="22"/>
              </w:rPr>
            </w:pPr>
            <w:r>
              <w:rPr>
                <w:rFonts w:ascii="Arial" w:eastAsia="Arial Unicode MS" w:hAnsi="Arial" w:cs="Arial"/>
                <w:b/>
                <w:bCs/>
                <w:sz w:val="22"/>
                <w:szCs w:val="22"/>
              </w:rPr>
              <w:t>18.96</w:t>
            </w:r>
          </w:p>
        </w:tc>
        <w:tc>
          <w:tcPr>
            <w:tcW w:w="2430" w:type="dxa"/>
            <w:tcBorders>
              <w:top w:val="single" w:sz="4" w:space="0" w:color="auto"/>
              <w:left w:val="single" w:sz="4" w:space="0" w:color="auto"/>
              <w:bottom w:val="single" w:sz="4" w:space="0" w:color="auto"/>
              <w:right w:val="single" w:sz="4" w:space="0" w:color="auto"/>
            </w:tcBorders>
            <w:noWrap/>
            <w:tcMar>
              <w:top w:w="12" w:type="dxa"/>
              <w:left w:w="12" w:type="dxa"/>
              <w:bottom w:w="0" w:type="dxa"/>
              <w:right w:w="12" w:type="dxa"/>
            </w:tcMar>
            <w:vAlign w:val="bottom"/>
          </w:tcPr>
          <w:p w:rsidR="002B0EBF" w:rsidRPr="00A30546" w:rsidRDefault="002B0EBF" w:rsidP="00A766FA">
            <w:pPr>
              <w:ind w:right="78"/>
              <w:jc w:val="right"/>
              <w:rPr>
                <w:rFonts w:ascii="Arial" w:hAnsi="Arial" w:cs="Arial"/>
                <w:b/>
                <w:bCs/>
                <w:sz w:val="22"/>
                <w:szCs w:val="22"/>
              </w:rPr>
            </w:pPr>
            <w:r>
              <w:rPr>
                <w:rFonts w:ascii="Arial" w:hAnsi="Arial" w:cs="Arial"/>
                <w:b/>
                <w:bCs/>
                <w:sz w:val="22"/>
                <w:szCs w:val="22"/>
              </w:rPr>
              <w:t>17.70</w:t>
            </w:r>
          </w:p>
        </w:tc>
      </w:tr>
    </w:tbl>
    <w:p w:rsidR="002B0EBF" w:rsidRPr="00062224" w:rsidRDefault="002B0EBF" w:rsidP="00062224">
      <w:pPr>
        <w:ind w:left="720" w:right="536"/>
        <w:jc w:val="both"/>
        <w:rPr>
          <w:rFonts w:ascii="Arial" w:hAnsi="Arial" w:cs="Arial"/>
          <w:szCs w:val="22"/>
          <w:lang w:val="en-GB"/>
        </w:rPr>
      </w:pPr>
      <w:r w:rsidRPr="00062224">
        <w:rPr>
          <w:rFonts w:ascii="Arial" w:hAnsi="Arial" w:cs="Arial"/>
          <w:b/>
          <w:szCs w:val="22"/>
          <w:lang w:val="en-GB"/>
        </w:rPr>
        <w:t>Note:</w:t>
      </w:r>
      <w:r w:rsidRPr="00062224">
        <w:rPr>
          <w:rFonts w:ascii="Arial" w:hAnsi="Arial" w:cs="Arial"/>
          <w:szCs w:val="22"/>
          <w:lang w:val="en-GB"/>
        </w:rPr>
        <w:t xml:space="preserve"> It is to be mentioned here that, the aforementioned projection of Year End Charges for FY: 2015-16 is as per the projection submitted by OPGC in its tentative tariff calculation sheet for FY: 2015-16 except ERPC Charges and FPA claims which has not been considered by GRIDCO. Further, expenditure towards ESP,CHP,EPE, ash pond C with HDPE lining and Ash utilisation and ash utilisation expenses have not been taken into consideration as projected by OPGC in its tentative tariff calculation. GRIDCO submits that such expenditures shall be subject to scrutiny after accordance of regulatory approval of amended PPA (of Unit #1 and #2) by the Hon’ble Commission. Regarding, FPA claims, it is to be mentioned here that in the FY: 2014-15, OPGC has not yet claimed the half yearly Fuel Price Adjustments till date.</w:t>
      </w:r>
    </w:p>
    <w:p w:rsidR="002B0EBF" w:rsidRDefault="002B0EBF" w:rsidP="002B0EBF">
      <w:pPr>
        <w:spacing w:line="360" w:lineRule="auto"/>
        <w:jc w:val="both"/>
        <w:rPr>
          <w:rFonts w:ascii="Arial" w:hAnsi="Arial" w:cs="Arial"/>
          <w:sz w:val="22"/>
          <w:szCs w:val="22"/>
          <w:lang w:val="en-GB"/>
        </w:rPr>
      </w:pPr>
    </w:p>
    <w:p w:rsidR="002B0EBF" w:rsidRDefault="002B0EBF" w:rsidP="002B0EBF">
      <w:pPr>
        <w:spacing w:line="360" w:lineRule="auto"/>
        <w:jc w:val="both"/>
        <w:rPr>
          <w:rFonts w:ascii="Arial" w:hAnsi="Arial" w:cs="Arial"/>
          <w:sz w:val="22"/>
          <w:szCs w:val="22"/>
          <w:lang w:val="en-GB"/>
        </w:rPr>
      </w:pPr>
      <w:r w:rsidRPr="00A30546">
        <w:rPr>
          <w:rFonts w:ascii="Arial" w:hAnsi="Arial" w:cs="Arial"/>
          <w:sz w:val="22"/>
          <w:szCs w:val="22"/>
          <w:lang w:val="en-GB"/>
        </w:rPr>
        <w:t xml:space="preserve">Considering the </w:t>
      </w:r>
      <w:r>
        <w:rPr>
          <w:rFonts w:ascii="Arial" w:hAnsi="Arial" w:cs="Arial"/>
          <w:sz w:val="22"/>
          <w:szCs w:val="22"/>
          <w:lang w:val="en-GB"/>
        </w:rPr>
        <w:t>aforementioned facts</w:t>
      </w:r>
      <w:r w:rsidRPr="00A30546">
        <w:rPr>
          <w:rFonts w:ascii="Arial" w:hAnsi="Arial" w:cs="Arial"/>
          <w:sz w:val="22"/>
          <w:szCs w:val="22"/>
          <w:lang w:val="en-GB"/>
        </w:rPr>
        <w:t xml:space="preserve">, the power purchase cost from OPGC for </w:t>
      </w:r>
      <w:r>
        <w:rPr>
          <w:rFonts w:ascii="Arial" w:hAnsi="Arial" w:cs="Arial"/>
          <w:b/>
          <w:bCs/>
          <w:sz w:val="22"/>
          <w:szCs w:val="22"/>
          <w:lang w:val="en-GB"/>
        </w:rPr>
        <w:t>2838.351</w:t>
      </w:r>
      <w:r w:rsidRPr="00A30546">
        <w:rPr>
          <w:rFonts w:ascii="Arial" w:hAnsi="Arial" w:cs="Arial"/>
          <w:b/>
          <w:bCs/>
          <w:sz w:val="22"/>
          <w:szCs w:val="22"/>
          <w:lang w:val="en-GB"/>
        </w:rPr>
        <w:t xml:space="preserve">MU @ </w:t>
      </w:r>
      <w:r>
        <w:rPr>
          <w:rFonts w:ascii="Arial" w:hAnsi="Arial" w:cs="Arial"/>
          <w:b/>
          <w:bCs/>
          <w:sz w:val="22"/>
          <w:szCs w:val="22"/>
          <w:lang w:val="en-GB"/>
        </w:rPr>
        <w:t xml:space="preserve">210.84 </w:t>
      </w:r>
      <w:r w:rsidRPr="00A30546">
        <w:rPr>
          <w:rFonts w:ascii="Arial" w:hAnsi="Arial" w:cs="Arial"/>
          <w:b/>
          <w:bCs/>
          <w:sz w:val="22"/>
          <w:szCs w:val="22"/>
          <w:lang w:val="en-GB"/>
        </w:rPr>
        <w:t>P/U</w:t>
      </w:r>
      <w:r w:rsidRPr="00A30546">
        <w:rPr>
          <w:rFonts w:ascii="Arial" w:hAnsi="Arial" w:cs="Arial"/>
          <w:sz w:val="22"/>
          <w:szCs w:val="22"/>
          <w:lang w:val="en-GB"/>
        </w:rPr>
        <w:t xml:space="preserve"> comes to </w:t>
      </w:r>
      <w:r w:rsidRPr="00A30546">
        <w:rPr>
          <w:rFonts w:ascii="Arial" w:hAnsi="Arial" w:cs="Arial"/>
          <w:b/>
          <w:bCs/>
          <w:sz w:val="22"/>
          <w:szCs w:val="22"/>
          <w:lang w:val="en-GB"/>
        </w:rPr>
        <w:t>Rs.</w:t>
      </w:r>
      <w:r>
        <w:rPr>
          <w:rFonts w:ascii="Arial" w:hAnsi="Arial" w:cs="Arial"/>
          <w:b/>
          <w:bCs/>
          <w:sz w:val="22"/>
          <w:szCs w:val="22"/>
          <w:lang w:val="en-GB"/>
        </w:rPr>
        <w:t>598.43</w:t>
      </w:r>
      <w:r w:rsidRPr="00A30546">
        <w:rPr>
          <w:rFonts w:ascii="Arial" w:hAnsi="Arial" w:cs="Arial"/>
          <w:b/>
          <w:bCs/>
          <w:sz w:val="22"/>
          <w:szCs w:val="22"/>
          <w:lang w:val="en-GB"/>
        </w:rPr>
        <w:t>Crores</w:t>
      </w:r>
      <w:r w:rsidRPr="00A30546">
        <w:rPr>
          <w:rFonts w:ascii="Arial" w:hAnsi="Arial" w:cs="Arial"/>
          <w:sz w:val="22"/>
          <w:szCs w:val="22"/>
          <w:lang w:val="en-GB"/>
        </w:rPr>
        <w:t xml:space="preserve"> for FY </w:t>
      </w:r>
      <w:r>
        <w:rPr>
          <w:rFonts w:ascii="Arial" w:hAnsi="Arial" w:cs="Arial"/>
          <w:sz w:val="22"/>
          <w:szCs w:val="22"/>
          <w:lang w:val="en-GB"/>
        </w:rPr>
        <w:t>2015-16</w:t>
      </w:r>
      <w:r w:rsidRPr="00A30546">
        <w:rPr>
          <w:rFonts w:ascii="Arial" w:hAnsi="Arial" w:cs="Arial"/>
          <w:sz w:val="22"/>
          <w:szCs w:val="22"/>
          <w:lang w:val="en-GB"/>
        </w:rPr>
        <w:t xml:space="preserve"> which is shown below:</w:t>
      </w:r>
    </w:p>
    <w:p w:rsidR="002B0EBF" w:rsidRDefault="002B0EBF" w:rsidP="002B0EBF">
      <w:pPr>
        <w:spacing w:line="360" w:lineRule="auto"/>
        <w:jc w:val="both"/>
        <w:rPr>
          <w:rFonts w:ascii="Arial" w:hAnsi="Arial" w:cs="Arial"/>
          <w:sz w:val="22"/>
          <w:szCs w:val="22"/>
          <w:lang w:val="en-GB"/>
        </w:rPr>
      </w:pPr>
    </w:p>
    <w:p w:rsidR="002B0EBF" w:rsidRPr="00A30546" w:rsidRDefault="002B0EBF" w:rsidP="002B0EBF">
      <w:pPr>
        <w:jc w:val="center"/>
        <w:rPr>
          <w:rFonts w:ascii="Arial" w:hAnsi="Arial" w:cs="Arial"/>
          <w:b/>
          <w:bCs/>
          <w:sz w:val="22"/>
          <w:szCs w:val="22"/>
          <w:lang w:val="en-GB"/>
        </w:rPr>
      </w:pPr>
      <w:r w:rsidRPr="00A30546">
        <w:rPr>
          <w:rFonts w:ascii="Arial" w:hAnsi="Arial" w:cs="Arial"/>
          <w:b/>
          <w:bCs/>
          <w:sz w:val="22"/>
          <w:szCs w:val="22"/>
          <w:lang w:val="en-GB"/>
        </w:rPr>
        <w:t xml:space="preserve">Projected Power Procurement </w:t>
      </w:r>
      <w:r>
        <w:rPr>
          <w:rFonts w:ascii="Arial" w:hAnsi="Arial" w:cs="Arial"/>
          <w:b/>
          <w:bCs/>
          <w:sz w:val="22"/>
          <w:szCs w:val="22"/>
          <w:lang w:val="en-GB"/>
        </w:rPr>
        <w:t>Cost from OPGC during FY 2015-16</w:t>
      </w:r>
    </w:p>
    <w:tbl>
      <w:tblPr>
        <w:tblW w:w="8280" w:type="dxa"/>
        <w:tblInd w:w="554" w:type="dxa"/>
        <w:tblLayout w:type="fixed"/>
        <w:tblCellMar>
          <w:left w:w="0" w:type="dxa"/>
          <w:right w:w="0" w:type="dxa"/>
        </w:tblCellMar>
        <w:tblLook w:val="0000"/>
      </w:tblPr>
      <w:tblGrid>
        <w:gridCol w:w="6750"/>
        <w:gridCol w:w="1530"/>
      </w:tblGrid>
      <w:tr w:rsidR="002B0EBF" w:rsidRPr="00A30546" w:rsidTr="00A766FA">
        <w:trPr>
          <w:trHeight w:val="309"/>
        </w:trPr>
        <w:tc>
          <w:tcPr>
            <w:tcW w:w="6750" w:type="dxa"/>
            <w:tcBorders>
              <w:top w:val="single" w:sz="4" w:space="0" w:color="auto"/>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 xml:space="preserve">Projected Power Procurement from OPGC                                </w:t>
            </w:r>
          </w:p>
        </w:tc>
        <w:tc>
          <w:tcPr>
            <w:tcW w:w="1530" w:type="dxa"/>
            <w:tcBorders>
              <w:top w:val="single" w:sz="4" w:space="0" w:color="auto"/>
              <w:left w:val="nil"/>
              <w:bottom w:val="single" w:sz="4" w:space="0" w:color="auto"/>
              <w:right w:val="single" w:sz="4" w:space="0" w:color="auto"/>
            </w:tcBorders>
            <w:noWrap/>
            <w:tcMar>
              <w:top w:w="14" w:type="dxa"/>
              <w:left w:w="14" w:type="dxa"/>
              <w:bottom w:w="0" w:type="dxa"/>
              <w:right w:w="14" w:type="dxa"/>
            </w:tcMar>
            <w:vAlign w:val="bottom"/>
          </w:tcPr>
          <w:p w:rsidR="002B0EBF" w:rsidRPr="00A30546" w:rsidRDefault="002B0EBF" w:rsidP="00A766FA">
            <w:pPr>
              <w:jc w:val="right"/>
              <w:rPr>
                <w:rFonts w:ascii="Arial" w:hAnsi="Arial" w:cs="Arial"/>
                <w:b/>
                <w:bCs/>
                <w:sz w:val="22"/>
                <w:szCs w:val="22"/>
              </w:rPr>
            </w:pPr>
            <w:r>
              <w:rPr>
                <w:rFonts w:ascii="Arial" w:hAnsi="Arial" w:cs="Arial"/>
                <w:b/>
                <w:bCs/>
                <w:sz w:val="22"/>
                <w:szCs w:val="22"/>
              </w:rPr>
              <w:t>2838.351</w:t>
            </w:r>
          </w:p>
        </w:tc>
      </w:tr>
      <w:tr w:rsidR="002B0EBF" w:rsidRPr="00A30546" w:rsidTr="00A766FA">
        <w:trPr>
          <w:trHeight w:val="229"/>
        </w:trPr>
        <w:tc>
          <w:tcPr>
            <w:tcW w:w="675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 xml:space="preserve">Fixed Cost                                                                             </w:t>
            </w:r>
            <w:r w:rsidRPr="00A30546">
              <w:rPr>
                <w:rFonts w:ascii="Arial" w:hAnsi="Arial" w:cs="Arial"/>
                <w:b/>
                <w:bCs/>
                <w:sz w:val="22"/>
                <w:szCs w:val="22"/>
              </w:rPr>
              <w:t>(Rs. Cr.)</w:t>
            </w:r>
          </w:p>
        </w:tc>
        <w:tc>
          <w:tcPr>
            <w:tcW w:w="1530"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2B0EBF" w:rsidRPr="00A46BFA" w:rsidRDefault="002B0EBF" w:rsidP="00A766FA">
            <w:pPr>
              <w:jc w:val="right"/>
              <w:rPr>
                <w:rFonts w:ascii="Arial" w:hAnsi="Arial" w:cs="Arial"/>
                <w:bCs/>
                <w:sz w:val="22"/>
                <w:szCs w:val="22"/>
              </w:rPr>
            </w:pPr>
            <w:r w:rsidRPr="00A46BFA">
              <w:rPr>
                <w:rFonts w:ascii="Arial" w:hAnsi="Arial" w:cs="Arial"/>
                <w:bCs/>
                <w:sz w:val="22"/>
                <w:szCs w:val="22"/>
              </w:rPr>
              <w:t>200.314</w:t>
            </w:r>
          </w:p>
        </w:tc>
      </w:tr>
      <w:tr w:rsidR="002B0EBF" w:rsidRPr="00A30546" w:rsidTr="00A766FA">
        <w:trPr>
          <w:trHeight w:val="255"/>
        </w:trPr>
        <w:tc>
          <w:tcPr>
            <w:tcW w:w="6750" w:type="dxa"/>
            <w:tcBorders>
              <w:top w:val="single" w:sz="4" w:space="0" w:color="auto"/>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 xml:space="preserve">Fixed Charge                                                                              </w:t>
            </w:r>
            <w:r w:rsidRPr="00A30546">
              <w:rPr>
                <w:rFonts w:ascii="Arial" w:hAnsi="Arial" w:cs="Arial"/>
                <w:b/>
                <w:bCs/>
                <w:sz w:val="22"/>
                <w:szCs w:val="22"/>
              </w:rPr>
              <w:t>(P/U)</w:t>
            </w:r>
          </w:p>
        </w:tc>
        <w:tc>
          <w:tcPr>
            <w:tcW w:w="1530"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2B0EBF" w:rsidRPr="00A30546" w:rsidRDefault="002B0EBF" w:rsidP="00A766FA">
            <w:pPr>
              <w:jc w:val="right"/>
              <w:rPr>
                <w:rFonts w:ascii="Arial" w:hAnsi="Arial" w:cs="Arial"/>
                <w:sz w:val="22"/>
                <w:szCs w:val="22"/>
              </w:rPr>
            </w:pPr>
            <w:r>
              <w:rPr>
                <w:rFonts w:ascii="Arial" w:hAnsi="Arial" w:cs="Arial"/>
                <w:sz w:val="22"/>
                <w:szCs w:val="22"/>
              </w:rPr>
              <w:t>71.55</w:t>
            </w:r>
          </w:p>
        </w:tc>
      </w:tr>
      <w:tr w:rsidR="002B0EBF" w:rsidRPr="00A30546" w:rsidTr="00A766FA">
        <w:trPr>
          <w:trHeight w:val="255"/>
        </w:trPr>
        <w:tc>
          <w:tcPr>
            <w:tcW w:w="675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 xml:space="preserve">Variable Charge                                                                          </w:t>
            </w:r>
            <w:r w:rsidRPr="00A30546">
              <w:rPr>
                <w:rFonts w:ascii="Arial" w:hAnsi="Arial" w:cs="Arial"/>
                <w:b/>
                <w:bCs/>
                <w:sz w:val="22"/>
                <w:szCs w:val="22"/>
              </w:rPr>
              <w:t>(P/U)</w:t>
            </w:r>
          </w:p>
        </w:tc>
        <w:tc>
          <w:tcPr>
            <w:tcW w:w="1530"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2B0EBF" w:rsidRPr="00A30546" w:rsidRDefault="002B0EBF" w:rsidP="00A766FA">
            <w:pPr>
              <w:jc w:val="right"/>
              <w:rPr>
                <w:rFonts w:ascii="Arial" w:hAnsi="Arial" w:cs="Arial"/>
                <w:sz w:val="22"/>
                <w:szCs w:val="22"/>
              </w:rPr>
            </w:pPr>
            <w:r>
              <w:rPr>
                <w:rFonts w:ascii="Arial" w:hAnsi="Arial" w:cs="Arial"/>
                <w:sz w:val="22"/>
                <w:szCs w:val="22"/>
              </w:rPr>
              <w:t>122.57</w:t>
            </w:r>
          </w:p>
        </w:tc>
      </w:tr>
      <w:tr w:rsidR="002B0EBF" w:rsidRPr="00A30546" w:rsidTr="00A766FA">
        <w:trPr>
          <w:trHeight w:val="255"/>
        </w:trPr>
        <w:tc>
          <w:tcPr>
            <w:tcW w:w="675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lastRenderedPageBreak/>
              <w:t xml:space="preserve">FPA                                                                                             </w:t>
            </w:r>
            <w:r w:rsidRPr="00A30546">
              <w:rPr>
                <w:rFonts w:ascii="Arial" w:hAnsi="Arial" w:cs="Arial"/>
                <w:b/>
                <w:bCs/>
                <w:sz w:val="22"/>
                <w:szCs w:val="22"/>
              </w:rPr>
              <w:t>(P/U)</w:t>
            </w:r>
          </w:p>
        </w:tc>
        <w:tc>
          <w:tcPr>
            <w:tcW w:w="1530"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2B0EBF" w:rsidRPr="00A30546" w:rsidRDefault="002B0EBF" w:rsidP="00A766FA">
            <w:pPr>
              <w:jc w:val="right"/>
              <w:rPr>
                <w:rFonts w:ascii="Arial" w:hAnsi="Arial" w:cs="Arial"/>
                <w:sz w:val="22"/>
                <w:szCs w:val="22"/>
              </w:rPr>
            </w:pPr>
            <w:r>
              <w:rPr>
                <w:rFonts w:ascii="Arial" w:hAnsi="Arial" w:cs="Arial"/>
                <w:sz w:val="22"/>
                <w:szCs w:val="22"/>
              </w:rPr>
              <w:t>0.0</w:t>
            </w:r>
          </w:p>
        </w:tc>
      </w:tr>
      <w:tr w:rsidR="002B0EBF" w:rsidRPr="00A30546" w:rsidTr="00A766FA">
        <w:trPr>
          <w:trHeight w:val="255"/>
        </w:trPr>
        <w:tc>
          <w:tcPr>
            <w:tcW w:w="675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 xml:space="preserve">YEA                                                                                             </w:t>
            </w:r>
            <w:r w:rsidRPr="00A30546">
              <w:rPr>
                <w:rFonts w:ascii="Arial" w:hAnsi="Arial" w:cs="Arial"/>
                <w:b/>
                <w:bCs/>
                <w:sz w:val="22"/>
                <w:szCs w:val="22"/>
              </w:rPr>
              <w:t>(P/U)</w:t>
            </w:r>
          </w:p>
        </w:tc>
        <w:tc>
          <w:tcPr>
            <w:tcW w:w="1530"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2B0EBF" w:rsidRPr="00A30546" w:rsidRDefault="002B0EBF" w:rsidP="00A766FA">
            <w:pPr>
              <w:jc w:val="right"/>
              <w:rPr>
                <w:rFonts w:ascii="Arial" w:hAnsi="Arial" w:cs="Arial"/>
                <w:sz w:val="22"/>
                <w:szCs w:val="22"/>
              </w:rPr>
            </w:pPr>
            <w:r>
              <w:rPr>
                <w:rFonts w:ascii="Arial" w:hAnsi="Arial" w:cs="Arial"/>
                <w:sz w:val="22"/>
                <w:szCs w:val="22"/>
              </w:rPr>
              <w:t>17.70</w:t>
            </w:r>
          </w:p>
        </w:tc>
      </w:tr>
      <w:tr w:rsidR="002B0EBF" w:rsidRPr="00A30546" w:rsidTr="00A766FA">
        <w:trPr>
          <w:trHeight w:val="255"/>
        </w:trPr>
        <w:tc>
          <w:tcPr>
            <w:tcW w:w="675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sz w:val="22"/>
                <w:szCs w:val="22"/>
              </w:rPr>
            </w:pPr>
            <w:r w:rsidRPr="00A30546">
              <w:rPr>
                <w:rFonts w:ascii="Arial" w:hAnsi="Arial" w:cs="Arial"/>
                <w:sz w:val="22"/>
                <w:szCs w:val="22"/>
              </w:rPr>
              <w:t xml:space="preserve">Total Rate                                                                                   </w:t>
            </w:r>
            <w:r w:rsidRPr="00A30546">
              <w:rPr>
                <w:rFonts w:ascii="Arial" w:hAnsi="Arial" w:cs="Arial"/>
                <w:b/>
                <w:bCs/>
                <w:sz w:val="22"/>
                <w:szCs w:val="22"/>
              </w:rPr>
              <w:t xml:space="preserve">(P/U)                                   </w:t>
            </w:r>
          </w:p>
        </w:tc>
        <w:tc>
          <w:tcPr>
            <w:tcW w:w="1530"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2B0EBF" w:rsidRPr="00A30546" w:rsidRDefault="002B0EBF" w:rsidP="00A766FA">
            <w:pPr>
              <w:jc w:val="right"/>
              <w:rPr>
                <w:rFonts w:ascii="Arial" w:hAnsi="Arial" w:cs="Arial"/>
                <w:b/>
                <w:bCs/>
                <w:sz w:val="22"/>
                <w:szCs w:val="22"/>
              </w:rPr>
            </w:pPr>
            <w:r>
              <w:rPr>
                <w:rFonts w:ascii="Arial" w:hAnsi="Arial" w:cs="Arial"/>
                <w:b/>
                <w:bCs/>
                <w:sz w:val="22"/>
                <w:szCs w:val="22"/>
              </w:rPr>
              <w:t>210.84</w:t>
            </w:r>
          </w:p>
        </w:tc>
      </w:tr>
      <w:tr w:rsidR="002B0EBF" w:rsidRPr="00A30546" w:rsidTr="00A766FA">
        <w:trPr>
          <w:trHeight w:val="319"/>
        </w:trPr>
        <w:tc>
          <w:tcPr>
            <w:tcW w:w="6750" w:type="dxa"/>
            <w:tcBorders>
              <w:top w:val="nil"/>
              <w:left w:val="single" w:sz="4" w:space="0" w:color="auto"/>
              <w:bottom w:val="single" w:sz="4" w:space="0" w:color="auto"/>
              <w:right w:val="single" w:sz="4" w:space="0" w:color="auto"/>
            </w:tcBorders>
            <w:tcMar>
              <w:top w:w="14" w:type="dxa"/>
              <w:left w:w="14" w:type="dxa"/>
              <w:bottom w:w="0" w:type="dxa"/>
              <w:right w:w="14" w:type="dxa"/>
            </w:tcMar>
            <w:vAlign w:val="bottom"/>
          </w:tcPr>
          <w:p w:rsidR="002B0EBF" w:rsidRPr="00A30546" w:rsidRDefault="002B0EBF" w:rsidP="00A766FA">
            <w:pPr>
              <w:rPr>
                <w:rFonts w:ascii="Arial" w:hAnsi="Arial" w:cs="Arial"/>
                <w:b/>
                <w:bCs/>
                <w:sz w:val="22"/>
                <w:szCs w:val="22"/>
              </w:rPr>
            </w:pPr>
            <w:r w:rsidRPr="00A30546">
              <w:rPr>
                <w:rFonts w:ascii="Arial" w:hAnsi="Arial" w:cs="Arial"/>
                <w:b/>
                <w:bCs/>
                <w:sz w:val="22"/>
                <w:szCs w:val="22"/>
              </w:rPr>
              <w:t>Projected Power Procurement from OPGC (Rs. Cr.)</w:t>
            </w:r>
          </w:p>
        </w:tc>
        <w:tc>
          <w:tcPr>
            <w:tcW w:w="1530" w:type="dxa"/>
            <w:tcBorders>
              <w:top w:val="nil"/>
              <w:left w:val="nil"/>
              <w:bottom w:val="single" w:sz="4" w:space="0" w:color="auto"/>
              <w:right w:val="single" w:sz="4" w:space="0" w:color="auto"/>
            </w:tcBorders>
            <w:noWrap/>
            <w:tcMar>
              <w:top w:w="14" w:type="dxa"/>
              <w:left w:w="14" w:type="dxa"/>
              <w:bottom w:w="0" w:type="dxa"/>
              <w:right w:w="14" w:type="dxa"/>
            </w:tcMar>
            <w:vAlign w:val="bottom"/>
          </w:tcPr>
          <w:p w:rsidR="002B0EBF" w:rsidRPr="00A30546" w:rsidRDefault="002B0EBF" w:rsidP="00A766FA">
            <w:pPr>
              <w:jc w:val="right"/>
              <w:rPr>
                <w:rFonts w:ascii="Arial" w:hAnsi="Arial" w:cs="Arial"/>
                <w:b/>
                <w:bCs/>
                <w:sz w:val="22"/>
                <w:szCs w:val="22"/>
              </w:rPr>
            </w:pPr>
            <w:r>
              <w:rPr>
                <w:rFonts w:ascii="Arial" w:hAnsi="Arial" w:cs="Arial"/>
                <w:b/>
                <w:bCs/>
                <w:sz w:val="22"/>
                <w:szCs w:val="22"/>
              </w:rPr>
              <w:t>598.43</w:t>
            </w:r>
          </w:p>
        </w:tc>
      </w:tr>
    </w:tbl>
    <w:p w:rsidR="002B0EBF" w:rsidRDefault="002B0EBF" w:rsidP="006913DE">
      <w:pPr>
        <w:spacing w:line="360" w:lineRule="auto"/>
        <w:ind w:left="360"/>
        <w:jc w:val="both"/>
        <w:rPr>
          <w:rFonts w:ascii="Arial" w:hAnsi="Arial" w:cs="Arial"/>
          <w:color w:val="0000CC"/>
          <w:sz w:val="22"/>
          <w:szCs w:val="22"/>
          <w:lang w:val="en-GB"/>
        </w:rPr>
      </w:pPr>
    </w:p>
    <w:p w:rsidR="00062224" w:rsidRDefault="00062224" w:rsidP="006913DE">
      <w:pPr>
        <w:spacing w:line="360" w:lineRule="auto"/>
        <w:ind w:left="360"/>
        <w:jc w:val="both"/>
        <w:rPr>
          <w:rFonts w:ascii="Arial" w:hAnsi="Arial" w:cs="Arial"/>
          <w:color w:val="0000CC"/>
          <w:sz w:val="22"/>
          <w:szCs w:val="22"/>
          <w:lang w:val="en-GB"/>
        </w:rPr>
      </w:pPr>
    </w:p>
    <w:p w:rsidR="00062224" w:rsidRDefault="00062224" w:rsidP="006913DE">
      <w:pPr>
        <w:spacing w:line="360" w:lineRule="auto"/>
        <w:ind w:left="360"/>
        <w:jc w:val="both"/>
        <w:rPr>
          <w:rFonts w:ascii="Arial" w:hAnsi="Arial" w:cs="Arial"/>
          <w:color w:val="0000CC"/>
          <w:sz w:val="22"/>
          <w:szCs w:val="22"/>
          <w:lang w:val="en-GB"/>
        </w:rPr>
      </w:pPr>
    </w:p>
    <w:p w:rsidR="00062224" w:rsidRDefault="00062224" w:rsidP="006913DE">
      <w:pPr>
        <w:spacing w:line="360" w:lineRule="auto"/>
        <w:ind w:left="360"/>
        <w:jc w:val="both"/>
        <w:rPr>
          <w:rFonts w:ascii="Arial" w:hAnsi="Arial" w:cs="Arial"/>
          <w:color w:val="0000CC"/>
          <w:sz w:val="22"/>
          <w:szCs w:val="22"/>
          <w:lang w:val="en-GB"/>
        </w:rPr>
      </w:pPr>
    </w:p>
    <w:p w:rsidR="00062224" w:rsidRDefault="00062224" w:rsidP="006913DE">
      <w:pPr>
        <w:spacing w:line="360" w:lineRule="auto"/>
        <w:ind w:left="360"/>
        <w:jc w:val="both"/>
        <w:rPr>
          <w:rFonts w:ascii="Arial" w:hAnsi="Arial" w:cs="Arial"/>
          <w:color w:val="0000CC"/>
          <w:sz w:val="22"/>
          <w:szCs w:val="22"/>
          <w:lang w:val="en-GB"/>
        </w:rPr>
      </w:pPr>
    </w:p>
    <w:p w:rsidR="00062224" w:rsidRDefault="00062224" w:rsidP="006913DE">
      <w:pPr>
        <w:spacing w:line="360" w:lineRule="auto"/>
        <w:ind w:left="360"/>
        <w:jc w:val="both"/>
        <w:rPr>
          <w:rFonts w:ascii="Arial" w:hAnsi="Arial" w:cs="Arial"/>
          <w:color w:val="0000CC"/>
          <w:sz w:val="22"/>
          <w:szCs w:val="22"/>
          <w:lang w:val="en-GB"/>
        </w:rPr>
      </w:pPr>
    </w:p>
    <w:p w:rsidR="006913DE" w:rsidRDefault="006913DE" w:rsidP="00062224">
      <w:pPr>
        <w:pStyle w:val="Heading3"/>
        <w:numPr>
          <w:ilvl w:val="1"/>
          <w:numId w:val="26"/>
        </w:numPr>
        <w:spacing w:before="0" w:after="0" w:line="360" w:lineRule="auto"/>
        <w:jc w:val="both"/>
        <w:rPr>
          <w:rFonts w:ascii="Arial" w:hAnsi="Arial" w:cs="Arial"/>
          <w:szCs w:val="21"/>
        </w:rPr>
      </w:pPr>
      <w:r w:rsidRPr="006431D7">
        <w:rPr>
          <w:rFonts w:ascii="Arial" w:hAnsi="Arial" w:cs="Arial"/>
          <w:szCs w:val="21"/>
        </w:rPr>
        <w:t>Central Hydro Gene</w:t>
      </w:r>
      <w:r w:rsidR="00062224">
        <w:rPr>
          <w:rFonts w:ascii="Arial" w:hAnsi="Arial" w:cs="Arial"/>
          <w:szCs w:val="21"/>
        </w:rPr>
        <w:t>rating Stations (NHPC Stations):</w:t>
      </w:r>
    </w:p>
    <w:p w:rsidR="00062224" w:rsidRPr="00062224" w:rsidRDefault="00062224" w:rsidP="00062224">
      <w:pPr>
        <w:rPr>
          <w:lang w:val="en-GB"/>
        </w:rPr>
      </w:pPr>
    </w:p>
    <w:p w:rsidR="006913DE" w:rsidRDefault="006913DE" w:rsidP="005E0829">
      <w:pPr>
        <w:pStyle w:val="BodyTextIndent"/>
        <w:numPr>
          <w:ilvl w:val="0"/>
          <w:numId w:val="19"/>
        </w:numPr>
        <w:tabs>
          <w:tab w:val="clear" w:pos="720"/>
        </w:tabs>
        <w:spacing w:before="0" w:after="0" w:line="360" w:lineRule="auto"/>
        <w:jc w:val="both"/>
        <w:rPr>
          <w:rFonts w:ascii="Arial" w:hAnsi="Arial" w:cs="Arial"/>
          <w:b/>
          <w:bCs/>
          <w:sz w:val="22"/>
          <w:szCs w:val="21"/>
        </w:rPr>
      </w:pPr>
      <w:r w:rsidRPr="006431D7">
        <w:rPr>
          <w:rFonts w:ascii="Arial" w:hAnsi="Arial" w:cs="Arial"/>
          <w:b/>
          <w:bCs/>
          <w:sz w:val="22"/>
          <w:szCs w:val="21"/>
        </w:rPr>
        <w:t>Chukha HEP</w:t>
      </w:r>
      <w:r w:rsidR="00B06638" w:rsidRPr="006431D7">
        <w:rPr>
          <w:rFonts w:ascii="Arial" w:hAnsi="Arial" w:cs="Arial"/>
          <w:b/>
          <w:bCs/>
          <w:sz w:val="22"/>
          <w:szCs w:val="21"/>
        </w:rPr>
        <w:t>(Bhutan)</w:t>
      </w:r>
      <w:r w:rsidRPr="006431D7">
        <w:rPr>
          <w:rFonts w:ascii="Arial" w:hAnsi="Arial" w:cs="Arial"/>
          <w:b/>
          <w:bCs/>
          <w:sz w:val="22"/>
          <w:szCs w:val="21"/>
        </w:rPr>
        <w:t>:</w:t>
      </w:r>
    </w:p>
    <w:p w:rsidR="00062224" w:rsidRPr="006431D7" w:rsidRDefault="00062224" w:rsidP="00062224">
      <w:pPr>
        <w:pStyle w:val="BodyTextIndent"/>
        <w:tabs>
          <w:tab w:val="clear" w:pos="720"/>
        </w:tabs>
        <w:spacing w:before="0" w:after="0" w:line="360" w:lineRule="auto"/>
        <w:jc w:val="both"/>
        <w:rPr>
          <w:rFonts w:ascii="Arial" w:hAnsi="Arial" w:cs="Arial"/>
          <w:b/>
          <w:bCs/>
          <w:sz w:val="22"/>
          <w:szCs w:val="21"/>
        </w:rPr>
      </w:pPr>
    </w:p>
    <w:p w:rsidR="006913DE" w:rsidRDefault="00CE138D" w:rsidP="006913DE">
      <w:pPr>
        <w:pStyle w:val="BodyTextIndent"/>
        <w:tabs>
          <w:tab w:val="clear" w:pos="720"/>
        </w:tabs>
        <w:spacing w:before="0" w:after="0" w:line="360" w:lineRule="auto"/>
        <w:ind w:left="360"/>
        <w:jc w:val="both"/>
        <w:rPr>
          <w:rFonts w:ascii="Arial" w:hAnsi="Arial" w:cs="Arial"/>
          <w:bCs/>
          <w:sz w:val="22"/>
          <w:szCs w:val="21"/>
        </w:rPr>
      </w:pPr>
      <w:r>
        <w:rPr>
          <w:rFonts w:ascii="Arial" w:hAnsi="Arial" w:cs="Arial"/>
          <w:bCs/>
          <w:sz w:val="22"/>
          <w:szCs w:val="21"/>
        </w:rPr>
        <w:t>I</w:t>
      </w:r>
      <w:r w:rsidRPr="006431D7">
        <w:rPr>
          <w:rFonts w:ascii="Arial" w:hAnsi="Arial" w:cs="Arial"/>
          <w:bCs/>
          <w:sz w:val="22"/>
          <w:szCs w:val="21"/>
        </w:rPr>
        <w:t xml:space="preserve">n the present </w:t>
      </w:r>
      <w:r>
        <w:rPr>
          <w:rFonts w:ascii="Arial" w:hAnsi="Arial" w:cs="Arial"/>
          <w:bCs/>
          <w:sz w:val="22"/>
          <w:szCs w:val="21"/>
        </w:rPr>
        <w:t>ARR and BSP Ap</w:t>
      </w:r>
      <w:r w:rsidRPr="006431D7">
        <w:rPr>
          <w:rFonts w:ascii="Arial" w:hAnsi="Arial" w:cs="Arial"/>
          <w:bCs/>
          <w:sz w:val="22"/>
          <w:szCs w:val="21"/>
        </w:rPr>
        <w:t>plication for FY 2015-16</w:t>
      </w:r>
      <w:r>
        <w:rPr>
          <w:rFonts w:ascii="Arial" w:hAnsi="Arial" w:cs="Arial"/>
          <w:bCs/>
          <w:sz w:val="22"/>
          <w:szCs w:val="21"/>
        </w:rPr>
        <w:t xml:space="preserve">, </w:t>
      </w:r>
      <w:r w:rsidR="006913DE" w:rsidRPr="006431D7">
        <w:rPr>
          <w:rFonts w:ascii="Arial" w:hAnsi="Arial" w:cs="Arial"/>
          <w:bCs/>
          <w:sz w:val="22"/>
          <w:szCs w:val="21"/>
        </w:rPr>
        <w:t xml:space="preserve">GRIDCO considers 184 P/U as the rate for Chukka power as claimed </w:t>
      </w:r>
      <w:r>
        <w:rPr>
          <w:rFonts w:ascii="Arial" w:hAnsi="Arial" w:cs="Arial"/>
          <w:bCs/>
          <w:sz w:val="22"/>
          <w:szCs w:val="21"/>
        </w:rPr>
        <w:t xml:space="preserve">by Chukha HEP </w:t>
      </w:r>
      <w:r w:rsidR="006913DE" w:rsidRPr="006431D7">
        <w:rPr>
          <w:rFonts w:ascii="Arial" w:hAnsi="Arial" w:cs="Arial"/>
          <w:bCs/>
          <w:sz w:val="22"/>
          <w:szCs w:val="21"/>
        </w:rPr>
        <w:t xml:space="preserve">in </w:t>
      </w:r>
      <w:r>
        <w:rPr>
          <w:rFonts w:ascii="Arial" w:hAnsi="Arial" w:cs="Arial"/>
          <w:bCs/>
          <w:sz w:val="22"/>
          <w:szCs w:val="21"/>
        </w:rPr>
        <w:t>its</w:t>
      </w:r>
      <w:r w:rsidR="006913DE" w:rsidRPr="006431D7">
        <w:rPr>
          <w:rFonts w:ascii="Arial" w:hAnsi="Arial" w:cs="Arial"/>
          <w:bCs/>
          <w:sz w:val="22"/>
          <w:szCs w:val="21"/>
        </w:rPr>
        <w:t xml:space="preserve"> bill served to GRIDCO for September-2014. </w:t>
      </w:r>
      <w:r w:rsidR="00E40831">
        <w:rPr>
          <w:rFonts w:ascii="Arial" w:hAnsi="Arial" w:cs="Arial"/>
          <w:bCs/>
          <w:sz w:val="22"/>
          <w:szCs w:val="21"/>
        </w:rPr>
        <w:t xml:space="preserve">Copies of the Office Memorandum of Ministry of External Affairs, Govt. of India Dated 20.02.2014 along with the PTC letter No. FC/23851 Dated 21.02.2014 to this effect, are enclosed as </w:t>
      </w:r>
      <w:r w:rsidR="00E40831" w:rsidRPr="00E40831">
        <w:rPr>
          <w:rFonts w:ascii="Arial" w:hAnsi="Arial" w:cs="Arial"/>
          <w:b/>
          <w:bCs/>
          <w:i/>
          <w:sz w:val="28"/>
          <w:szCs w:val="21"/>
          <w:highlight w:val="cyan"/>
        </w:rPr>
        <w:t>ED-XV</w:t>
      </w:r>
      <w:r w:rsidR="00E40831">
        <w:rPr>
          <w:rFonts w:ascii="Arial" w:hAnsi="Arial" w:cs="Arial"/>
          <w:bCs/>
          <w:sz w:val="22"/>
          <w:szCs w:val="21"/>
        </w:rPr>
        <w:t>&amp;</w:t>
      </w:r>
      <w:r w:rsidR="00E40831" w:rsidRPr="00E40831">
        <w:rPr>
          <w:rFonts w:ascii="Arial" w:hAnsi="Arial" w:cs="Arial"/>
          <w:b/>
          <w:bCs/>
          <w:i/>
          <w:sz w:val="28"/>
          <w:szCs w:val="21"/>
          <w:highlight w:val="cyan"/>
        </w:rPr>
        <w:t>ED-XVI</w:t>
      </w:r>
      <w:r w:rsidR="00E40831">
        <w:rPr>
          <w:rFonts w:ascii="Arial" w:hAnsi="Arial" w:cs="Arial"/>
          <w:b/>
          <w:bCs/>
          <w:i/>
          <w:sz w:val="28"/>
          <w:szCs w:val="21"/>
        </w:rPr>
        <w:t xml:space="preserve">, </w:t>
      </w:r>
      <w:r w:rsidR="00E40831" w:rsidRPr="00E40831">
        <w:rPr>
          <w:rFonts w:ascii="Arial" w:hAnsi="Arial" w:cs="Arial"/>
          <w:bCs/>
          <w:sz w:val="22"/>
          <w:szCs w:val="22"/>
        </w:rPr>
        <w:t>respectively.</w:t>
      </w:r>
      <w:r w:rsidR="006913DE" w:rsidRPr="006431D7">
        <w:rPr>
          <w:rFonts w:ascii="Arial" w:hAnsi="Arial" w:cs="Arial"/>
          <w:bCs/>
          <w:sz w:val="22"/>
          <w:szCs w:val="21"/>
        </w:rPr>
        <w:t>Considering Central Trans</w:t>
      </w:r>
      <w:r>
        <w:rPr>
          <w:rFonts w:ascii="Arial" w:hAnsi="Arial" w:cs="Arial"/>
          <w:bCs/>
          <w:sz w:val="22"/>
          <w:szCs w:val="21"/>
        </w:rPr>
        <w:t>mission Loss @ 2.10% and PGCIL Transmission C</w:t>
      </w:r>
      <w:r w:rsidR="006913DE" w:rsidRPr="006431D7">
        <w:rPr>
          <w:rFonts w:ascii="Arial" w:hAnsi="Arial" w:cs="Arial"/>
          <w:bCs/>
          <w:sz w:val="22"/>
          <w:szCs w:val="21"/>
        </w:rPr>
        <w:t xml:space="preserve">harge @ </w:t>
      </w:r>
      <w:r w:rsidR="00CE169F">
        <w:rPr>
          <w:rFonts w:ascii="Arial" w:hAnsi="Arial" w:cs="Arial"/>
          <w:b/>
          <w:sz w:val="22"/>
          <w:szCs w:val="21"/>
        </w:rPr>
        <w:t>32.09</w:t>
      </w:r>
      <w:r w:rsidR="006913DE" w:rsidRPr="006431D7">
        <w:rPr>
          <w:rFonts w:ascii="Arial" w:hAnsi="Arial" w:cs="Arial"/>
          <w:bCs/>
          <w:sz w:val="22"/>
          <w:szCs w:val="21"/>
        </w:rPr>
        <w:t xml:space="preserve"> P/U, the effective power purchase cost from Chukha Hydro Station for 263 MU works out to Rs</w:t>
      </w:r>
      <w:r w:rsidR="006913DE" w:rsidRPr="006431D7">
        <w:rPr>
          <w:rFonts w:ascii="Arial" w:hAnsi="Arial" w:cs="Arial"/>
          <w:b/>
          <w:sz w:val="22"/>
          <w:szCs w:val="21"/>
        </w:rPr>
        <w:t>.</w:t>
      </w:r>
      <w:r w:rsidR="00425F95">
        <w:rPr>
          <w:rFonts w:ascii="Arial" w:hAnsi="Arial" w:cs="Arial"/>
          <w:b/>
          <w:sz w:val="22"/>
          <w:szCs w:val="21"/>
        </w:rPr>
        <w:t>5</w:t>
      </w:r>
      <w:r w:rsidR="00CE169F">
        <w:rPr>
          <w:rFonts w:ascii="Arial" w:hAnsi="Arial" w:cs="Arial"/>
          <w:b/>
          <w:sz w:val="22"/>
          <w:szCs w:val="21"/>
        </w:rPr>
        <w:t>7.87</w:t>
      </w:r>
      <w:r w:rsidR="006913DE" w:rsidRPr="006431D7">
        <w:rPr>
          <w:rFonts w:ascii="Arial" w:hAnsi="Arial" w:cs="Arial"/>
          <w:b/>
          <w:sz w:val="22"/>
          <w:szCs w:val="21"/>
        </w:rPr>
        <w:t xml:space="preserve"> Crore</w:t>
      </w:r>
      <w:r w:rsidR="006913DE" w:rsidRPr="006431D7">
        <w:rPr>
          <w:rFonts w:ascii="Arial" w:hAnsi="Arial" w:cs="Arial"/>
          <w:bCs/>
          <w:sz w:val="22"/>
          <w:szCs w:val="21"/>
        </w:rPr>
        <w:t xml:space="preserve"> @ </w:t>
      </w:r>
      <w:r w:rsidR="00425F95">
        <w:rPr>
          <w:rFonts w:ascii="Arial" w:hAnsi="Arial" w:cs="Arial"/>
          <w:b/>
          <w:sz w:val="22"/>
          <w:szCs w:val="21"/>
        </w:rPr>
        <w:t>2</w:t>
      </w:r>
      <w:r w:rsidR="00CE169F">
        <w:rPr>
          <w:rFonts w:ascii="Arial" w:hAnsi="Arial" w:cs="Arial"/>
          <w:b/>
          <w:sz w:val="22"/>
          <w:szCs w:val="21"/>
        </w:rPr>
        <w:t>20.04</w:t>
      </w:r>
      <w:r w:rsidR="006913DE" w:rsidRPr="006431D7">
        <w:rPr>
          <w:rFonts w:ascii="Arial" w:hAnsi="Arial" w:cs="Arial"/>
          <w:b/>
          <w:sz w:val="22"/>
          <w:szCs w:val="21"/>
        </w:rPr>
        <w:t xml:space="preserve"> P/U</w:t>
      </w:r>
      <w:r w:rsidR="006913DE" w:rsidRPr="006431D7">
        <w:rPr>
          <w:rFonts w:ascii="Arial" w:hAnsi="Arial" w:cs="Arial"/>
          <w:bCs/>
          <w:sz w:val="22"/>
          <w:szCs w:val="21"/>
        </w:rPr>
        <w:t xml:space="preserve"> for FY 2015-16 </w:t>
      </w:r>
      <w:r>
        <w:rPr>
          <w:rFonts w:ascii="Arial" w:hAnsi="Arial" w:cs="Arial"/>
          <w:bCs/>
          <w:sz w:val="22"/>
          <w:szCs w:val="21"/>
        </w:rPr>
        <w:t>as</w:t>
      </w:r>
      <w:r w:rsidR="006913DE" w:rsidRPr="006431D7">
        <w:rPr>
          <w:rFonts w:ascii="Arial" w:hAnsi="Arial" w:cs="Arial"/>
          <w:bCs/>
          <w:sz w:val="22"/>
          <w:szCs w:val="21"/>
        </w:rPr>
        <w:t xml:space="preserve"> shown in the Table below:</w:t>
      </w:r>
    </w:p>
    <w:p w:rsidR="00062224" w:rsidRPr="006431D7" w:rsidRDefault="00062224" w:rsidP="006913DE">
      <w:pPr>
        <w:pStyle w:val="BodyTextIndent"/>
        <w:tabs>
          <w:tab w:val="clear" w:pos="720"/>
        </w:tabs>
        <w:spacing w:before="0" w:after="0" w:line="360" w:lineRule="auto"/>
        <w:ind w:left="360"/>
        <w:jc w:val="both"/>
        <w:rPr>
          <w:rFonts w:ascii="Arial" w:hAnsi="Arial" w:cs="Arial"/>
          <w:bCs/>
          <w:sz w:val="22"/>
          <w:szCs w:val="21"/>
        </w:rPr>
      </w:pPr>
    </w:p>
    <w:p w:rsidR="006913DE" w:rsidRPr="006431D7" w:rsidRDefault="006913DE" w:rsidP="006913DE">
      <w:pPr>
        <w:pStyle w:val="BodyTextIndent"/>
        <w:spacing w:before="0" w:after="0"/>
        <w:jc w:val="both"/>
        <w:rPr>
          <w:rFonts w:ascii="Arial" w:hAnsi="Arial" w:cs="Arial"/>
          <w:bCs/>
          <w:sz w:val="10"/>
          <w:szCs w:val="21"/>
        </w:rPr>
      </w:pPr>
    </w:p>
    <w:p w:rsidR="006913DE" w:rsidRPr="006431D7" w:rsidRDefault="006913DE" w:rsidP="006913DE">
      <w:pPr>
        <w:pStyle w:val="BodyTextIndent"/>
        <w:tabs>
          <w:tab w:val="clear" w:pos="720"/>
        </w:tabs>
        <w:spacing w:before="0" w:after="0"/>
        <w:ind w:left="0"/>
        <w:jc w:val="center"/>
        <w:rPr>
          <w:rFonts w:ascii="Arial" w:hAnsi="Arial" w:cs="Arial"/>
          <w:b/>
          <w:bCs/>
          <w:sz w:val="22"/>
          <w:szCs w:val="21"/>
        </w:rPr>
      </w:pPr>
      <w:r w:rsidRPr="006431D7">
        <w:rPr>
          <w:rFonts w:ascii="Arial" w:hAnsi="Arial" w:cs="Arial"/>
          <w:b/>
          <w:bCs/>
          <w:sz w:val="22"/>
          <w:szCs w:val="21"/>
        </w:rPr>
        <w:t>Proposed Power Purchase &amp; Cost from Chukha HEP during FY 2015-16</w:t>
      </w:r>
    </w:p>
    <w:p w:rsidR="006913DE" w:rsidRPr="006431D7" w:rsidRDefault="006913DE" w:rsidP="006913DE">
      <w:pPr>
        <w:pStyle w:val="BodyTextIndent"/>
        <w:spacing w:before="0" w:after="0"/>
        <w:jc w:val="both"/>
        <w:rPr>
          <w:rFonts w:ascii="Arial" w:hAnsi="Arial" w:cs="Arial"/>
          <w:bCs/>
          <w:sz w:val="10"/>
          <w:szCs w:val="21"/>
        </w:rPr>
      </w:pPr>
    </w:p>
    <w:tbl>
      <w:tblPr>
        <w:tblW w:w="0" w:type="auto"/>
        <w:tblInd w:w="380" w:type="dxa"/>
        <w:tblLayout w:type="fixed"/>
        <w:tblCellMar>
          <w:top w:w="20" w:type="dxa"/>
          <w:left w:w="20" w:type="dxa"/>
          <w:right w:w="20" w:type="dxa"/>
        </w:tblCellMar>
        <w:tblLook w:val="0000"/>
      </w:tblPr>
      <w:tblGrid>
        <w:gridCol w:w="7880"/>
        <w:gridCol w:w="1120"/>
      </w:tblGrid>
      <w:tr w:rsidR="006913DE" w:rsidRPr="006431D7" w:rsidTr="00350FAF">
        <w:trPr>
          <w:trHeight w:val="141"/>
        </w:trPr>
        <w:tc>
          <w:tcPr>
            <w:tcW w:w="7880" w:type="dxa"/>
            <w:tcBorders>
              <w:top w:val="single" w:sz="4" w:space="0" w:color="000000"/>
              <w:left w:val="single" w:sz="4" w:space="0" w:color="000000"/>
              <w:bottom w:val="single" w:sz="4" w:space="0" w:color="000000"/>
            </w:tcBorders>
            <w:vAlign w:val="bottom"/>
          </w:tcPr>
          <w:p w:rsidR="006913DE" w:rsidRPr="006431D7" w:rsidRDefault="006913DE" w:rsidP="00350FAF">
            <w:pPr>
              <w:snapToGrid w:val="0"/>
              <w:rPr>
                <w:rFonts w:ascii="Arial" w:hAnsi="Arial" w:cs="Arial"/>
                <w:lang w:val="en-GB"/>
              </w:rPr>
            </w:pPr>
            <w:r w:rsidRPr="006431D7">
              <w:rPr>
                <w:rFonts w:ascii="Arial" w:hAnsi="Arial" w:cs="Arial"/>
                <w:lang w:val="en-GB"/>
              </w:rPr>
              <w:t>Proposed Energy Drawal                                                                                      (MU)</w:t>
            </w:r>
          </w:p>
        </w:tc>
        <w:tc>
          <w:tcPr>
            <w:tcW w:w="1120" w:type="dxa"/>
            <w:tcBorders>
              <w:top w:val="single" w:sz="4" w:space="0" w:color="000000"/>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263.00</w:t>
            </w:r>
          </w:p>
        </w:tc>
      </w:tr>
      <w:tr w:rsidR="006913DE" w:rsidRPr="006431D7" w:rsidTr="00350FAF">
        <w:trPr>
          <w:trHeight w:val="48"/>
        </w:trPr>
        <w:tc>
          <w:tcPr>
            <w:tcW w:w="7880" w:type="dxa"/>
            <w:tcBorders>
              <w:left w:val="single" w:sz="4" w:space="0" w:color="000000"/>
              <w:bottom w:val="single" w:sz="4" w:space="0" w:color="000000"/>
            </w:tcBorders>
            <w:vAlign w:val="bottom"/>
          </w:tcPr>
          <w:p w:rsidR="006913DE" w:rsidRPr="006431D7" w:rsidRDefault="006913DE" w:rsidP="00350FAF">
            <w:pPr>
              <w:snapToGrid w:val="0"/>
              <w:rPr>
                <w:rFonts w:ascii="Arial" w:hAnsi="Arial" w:cs="Arial"/>
                <w:lang w:val="en-GB"/>
              </w:rPr>
            </w:pPr>
            <w:r w:rsidRPr="006431D7">
              <w:rPr>
                <w:rFonts w:ascii="Arial" w:hAnsi="Arial" w:cs="Arial"/>
                <w:lang w:val="en-GB"/>
              </w:rPr>
              <w:t>Energy Charge including PTC INDIA charge of 4 P/U                                          (P/U)</w:t>
            </w:r>
          </w:p>
        </w:tc>
        <w:tc>
          <w:tcPr>
            <w:tcW w:w="11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184.00</w:t>
            </w:r>
          </w:p>
        </w:tc>
      </w:tr>
      <w:tr w:rsidR="006913DE" w:rsidRPr="006431D7" w:rsidTr="00350FAF">
        <w:trPr>
          <w:trHeight w:val="250"/>
        </w:trPr>
        <w:tc>
          <w:tcPr>
            <w:tcW w:w="7880" w:type="dxa"/>
            <w:tcBorders>
              <w:left w:val="single" w:sz="4" w:space="0" w:color="000000"/>
              <w:bottom w:val="single" w:sz="4" w:space="0" w:color="000000"/>
            </w:tcBorders>
            <w:vAlign w:val="bottom"/>
          </w:tcPr>
          <w:p w:rsidR="006913DE" w:rsidRPr="006431D7" w:rsidRDefault="006913DE" w:rsidP="00350FAF">
            <w:pPr>
              <w:snapToGrid w:val="0"/>
              <w:rPr>
                <w:rFonts w:ascii="Arial" w:hAnsi="Arial" w:cs="Arial"/>
                <w:lang w:val="en-GB"/>
              </w:rPr>
            </w:pPr>
            <w:r w:rsidRPr="006431D7">
              <w:rPr>
                <w:rFonts w:ascii="Arial" w:hAnsi="Arial" w:cs="Arial"/>
                <w:lang w:val="en-GB"/>
              </w:rPr>
              <w:t>Energy Charge including CTU Loss of 2.10%                                                       (P/U)</w:t>
            </w:r>
          </w:p>
        </w:tc>
        <w:tc>
          <w:tcPr>
            <w:tcW w:w="1120"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187.95</w:t>
            </w:r>
          </w:p>
        </w:tc>
      </w:tr>
      <w:tr w:rsidR="00425F95" w:rsidRPr="006431D7" w:rsidTr="00350FAF">
        <w:trPr>
          <w:trHeight w:val="48"/>
        </w:trPr>
        <w:tc>
          <w:tcPr>
            <w:tcW w:w="7880" w:type="dxa"/>
            <w:tcBorders>
              <w:left w:val="single" w:sz="4" w:space="0" w:color="000000"/>
              <w:bottom w:val="single" w:sz="4" w:space="0" w:color="000000"/>
            </w:tcBorders>
            <w:vAlign w:val="bottom"/>
          </w:tcPr>
          <w:p w:rsidR="00425F95" w:rsidRPr="006431D7" w:rsidRDefault="00425F95" w:rsidP="00350FAF">
            <w:pPr>
              <w:snapToGrid w:val="0"/>
              <w:rPr>
                <w:rFonts w:ascii="Arial" w:hAnsi="Arial" w:cs="Arial"/>
                <w:lang w:val="en-GB"/>
              </w:rPr>
            </w:pPr>
            <w:r w:rsidRPr="006431D7">
              <w:rPr>
                <w:rFonts w:ascii="Arial" w:hAnsi="Arial" w:cs="Arial"/>
                <w:lang w:val="en-GB"/>
              </w:rPr>
              <w:t>Cost of Trans. Charge including Trans. Loss of 2.62%                                         (P/U)</w:t>
            </w:r>
          </w:p>
        </w:tc>
        <w:tc>
          <w:tcPr>
            <w:tcW w:w="1120" w:type="dxa"/>
            <w:tcBorders>
              <w:left w:val="single" w:sz="4" w:space="0" w:color="000000"/>
              <w:bottom w:val="single" w:sz="4" w:space="0" w:color="000000"/>
              <w:right w:val="single" w:sz="4" w:space="0" w:color="000000"/>
            </w:tcBorders>
            <w:vAlign w:val="bottom"/>
          </w:tcPr>
          <w:p w:rsidR="00425F95" w:rsidRDefault="00CE169F" w:rsidP="00CE169F">
            <w:pPr>
              <w:jc w:val="right"/>
              <w:rPr>
                <w:rFonts w:ascii="Arial" w:hAnsi="Arial" w:cs="Arial"/>
                <w:sz w:val="22"/>
                <w:szCs w:val="22"/>
              </w:rPr>
            </w:pPr>
            <w:r>
              <w:rPr>
                <w:rFonts w:ascii="Arial" w:hAnsi="Arial" w:cs="Arial"/>
                <w:sz w:val="22"/>
                <w:szCs w:val="22"/>
              </w:rPr>
              <w:t>32.09</w:t>
            </w:r>
          </w:p>
        </w:tc>
      </w:tr>
      <w:tr w:rsidR="00425F95" w:rsidRPr="006431D7" w:rsidTr="00350FAF">
        <w:trPr>
          <w:trHeight w:val="255"/>
        </w:trPr>
        <w:tc>
          <w:tcPr>
            <w:tcW w:w="7880" w:type="dxa"/>
            <w:tcBorders>
              <w:left w:val="single" w:sz="4" w:space="0" w:color="000000"/>
              <w:bottom w:val="single" w:sz="4" w:space="0" w:color="000000"/>
            </w:tcBorders>
            <w:vAlign w:val="bottom"/>
          </w:tcPr>
          <w:p w:rsidR="00425F95" w:rsidRPr="006431D7" w:rsidRDefault="00425F95" w:rsidP="00350FAF">
            <w:pPr>
              <w:snapToGrid w:val="0"/>
              <w:rPr>
                <w:rFonts w:ascii="Arial" w:hAnsi="Arial" w:cs="Arial"/>
                <w:lang w:val="en-GB"/>
              </w:rPr>
            </w:pPr>
            <w:r w:rsidRPr="006431D7">
              <w:rPr>
                <w:rFonts w:ascii="Arial" w:hAnsi="Arial" w:cs="Arial"/>
                <w:lang w:val="en-GB"/>
              </w:rPr>
              <w:t>Total Rate                                                                                                              (P/U)</w:t>
            </w:r>
          </w:p>
        </w:tc>
        <w:tc>
          <w:tcPr>
            <w:tcW w:w="1120" w:type="dxa"/>
            <w:tcBorders>
              <w:left w:val="single" w:sz="4" w:space="0" w:color="000000"/>
              <w:bottom w:val="single" w:sz="4" w:space="0" w:color="000000"/>
              <w:right w:val="single" w:sz="4" w:space="0" w:color="000000"/>
            </w:tcBorders>
            <w:vAlign w:val="bottom"/>
          </w:tcPr>
          <w:p w:rsidR="00425F95" w:rsidRDefault="00425F95" w:rsidP="00CE169F">
            <w:pPr>
              <w:jc w:val="right"/>
              <w:rPr>
                <w:rFonts w:ascii="Arial" w:hAnsi="Arial" w:cs="Arial"/>
                <w:sz w:val="22"/>
                <w:szCs w:val="22"/>
              </w:rPr>
            </w:pPr>
            <w:r>
              <w:rPr>
                <w:rFonts w:ascii="Arial" w:hAnsi="Arial" w:cs="Arial"/>
                <w:sz w:val="22"/>
                <w:szCs w:val="22"/>
              </w:rPr>
              <w:t>2</w:t>
            </w:r>
            <w:r w:rsidR="00CE169F">
              <w:rPr>
                <w:rFonts w:ascii="Arial" w:hAnsi="Arial" w:cs="Arial"/>
                <w:sz w:val="22"/>
                <w:szCs w:val="22"/>
              </w:rPr>
              <w:t>20.04</w:t>
            </w:r>
          </w:p>
        </w:tc>
      </w:tr>
      <w:tr w:rsidR="00425F95" w:rsidRPr="006431D7" w:rsidTr="00350FAF">
        <w:trPr>
          <w:trHeight w:val="214"/>
        </w:trPr>
        <w:tc>
          <w:tcPr>
            <w:tcW w:w="7880" w:type="dxa"/>
            <w:tcBorders>
              <w:left w:val="single" w:sz="4" w:space="0" w:color="000000"/>
              <w:bottom w:val="single" w:sz="4" w:space="0" w:color="000000"/>
            </w:tcBorders>
            <w:vAlign w:val="bottom"/>
          </w:tcPr>
          <w:p w:rsidR="00425F95" w:rsidRPr="006431D7" w:rsidRDefault="00425F95" w:rsidP="00350FAF">
            <w:pPr>
              <w:snapToGrid w:val="0"/>
              <w:rPr>
                <w:rFonts w:ascii="Arial" w:hAnsi="Arial" w:cs="Arial"/>
                <w:b/>
                <w:bCs/>
                <w:szCs w:val="21"/>
                <w:lang w:val="en-GB"/>
              </w:rPr>
            </w:pPr>
            <w:r w:rsidRPr="006431D7">
              <w:rPr>
                <w:rFonts w:ascii="Arial" w:hAnsi="Arial" w:cs="Arial"/>
                <w:b/>
                <w:bCs/>
                <w:szCs w:val="21"/>
                <w:lang w:val="en-GB"/>
              </w:rPr>
              <w:t>Cost of Chukha power                                                                                  (Rs. Crore)</w:t>
            </w:r>
          </w:p>
        </w:tc>
        <w:tc>
          <w:tcPr>
            <w:tcW w:w="1120" w:type="dxa"/>
            <w:tcBorders>
              <w:left w:val="single" w:sz="4" w:space="0" w:color="000000"/>
              <w:bottom w:val="single" w:sz="4" w:space="0" w:color="000000"/>
              <w:right w:val="single" w:sz="4" w:space="0" w:color="000000"/>
            </w:tcBorders>
            <w:vAlign w:val="bottom"/>
          </w:tcPr>
          <w:p w:rsidR="00425F95" w:rsidRDefault="00CE169F">
            <w:pPr>
              <w:jc w:val="right"/>
              <w:rPr>
                <w:rFonts w:ascii="Arial" w:hAnsi="Arial" w:cs="Arial"/>
                <w:b/>
                <w:bCs/>
                <w:sz w:val="22"/>
                <w:szCs w:val="22"/>
              </w:rPr>
            </w:pPr>
            <w:r>
              <w:rPr>
                <w:rFonts w:ascii="Arial" w:hAnsi="Arial" w:cs="Arial"/>
                <w:b/>
                <w:bCs/>
                <w:sz w:val="22"/>
                <w:szCs w:val="22"/>
              </w:rPr>
              <w:t>57.87</w:t>
            </w:r>
          </w:p>
        </w:tc>
      </w:tr>
    </w:tbl>
    <w:p w:rsidR="006913DE" w:rsidRPr="006431D7" w:rsidRDefault="006913DE" w:rsidP="006913DE">
      <w:pPr>
        <w:rPr>
          <w:rFonts w:ascii="Arial" w:hAnsi="Arial" w:cs="Arial"/>
          <w:lang w:val="en-GB"/>
        </w:rPr>
      </w:pPr>
    </w:p>
    <w:p w:rsidR="006913DE" w:rsidRPr="006431D7" w:rsidRDefault="006913DE" w:rsidP="006913DE">
      <w:pPr>
        <w:pStyle w:val="BodyTextIndent"/>
        <w:tabs>
          <w:tab w:val="clear" w:pos="720"/>
        </w:tabs>
        <w:spacing w:before="0" w:after="0"/>
        <w:ind w:left="0"/>
        <w:jc w:val="both"/>
        <w:rPr>
          <w:rFonts w:ascii="Arial" w:hAnsi="Arial" w:cs="Arial"/>
          <w:b/>
          <w:bCs/>
          <w:sz w:val="22"/>
          <w:szCs w:val="21"/>
        </w:rPr>
      </w:pPr>
    </w:p>
    <w:p w:rsidR="006913DE" w:rsidRPr="006431D7" w:rsidRDefault="006913DE" w:rsidP="005E0829">
      <w:pPr>
        <w:pStyle w:val="BodyTextIndent"/>
        <w:numPr>
          <w:ilvl w:val="0"/>
          <w:numId w:val="19"/>
        </w:numPr>
        <w:tabs>
          <w:tab w:val="clear" w:pos="720"/>
        </w:tabs>
        <w:spacing w:before="0" w:after="0" w:line="360" w:lineRule="auto"/>
        <w:jc w:val="both"/>
        <w:rPr>
          <w:rFonts w:ascii="Arial" w:hAnsi="Arial" w:cs="Arial"/>
          <w:b/>
          <w:bCs/>
          <w:sz w:val="22"/>
          <w:szCs w:val="21"/>
        </w:rPr>
      </w:pPr>
      <w:r w:rsidRPr="006431D7">
        <w:rPr>
          <w:rFonts w:ascii="Arial" w:hAnsi="Arial" w:cs="Arial"/>
          <w:b/>
          <w:bCs/>
          <w:sz w:val="22"/>
          <w:szCs w:val="21"/>
        </w:rPr>
        <w:t>Tala Hydro Electric Project (HEP) (Bhutan):</w:t>
      </w:r>
    </w:p>
    <w:p w:rsidR="006913DE" w:rsidRPr="006431D7" w:rsidRDefault="006913DE" w:rsidP="006913DE">
      <w:pPr>
        <w:pStyle w:val="BodyTextIndent"/>
        <w:spacing w:before="0" w:after="0"/>
        <w:ind w:left="360"/>
        <w:jc w:val="both"/>
        <w:rPr>
          <w:rFonts w:ascii="Arial" w:hAnsi="Arial" w:cs="Arial"/>
          <w:bCs/>
          <w:sz w:val="22"/>
          <w:szCs w:val="21"/>
        </w:rPr>
      </w:pPr>
    </w:p>
    <w:p w:rsidR="006913DE" w:rsidRDefault="006913DE" w:rsidP="006913DE">
      <w:pPr>
        <w:pStyle w:val="BodyTextIndent"/>
        <w:spacing w:before="0" w:after="0" w:line="360" w:lineRule="auto"/>
        <w:ind w:left="360"/>
        <w:jc w:val="both"/>
        <w:rPr>
          <w:rFonts w:ascii="Arial" w:hAnsi="Arial" w:cs="Arial"/>
          <w:bCs/>
          <w:sz w:val="22"/>
          <w:szCs w:val="21"/>
        </w:rPr>
      </w:pPr>
      <w:r w:rsidRPr="006431D7">
        <w:rPr>
          <w:rFonts w:ascii="Arial" w:hAnsi="Arial" w:cs="Arial"/>
          <w:bCs/>
          <w:sz w:val="22"/>
          <w:szCs w:val="21"/>
        </w:rPr>
        <w:t xml:space="preserve">GRIDCO considers 202 P/U as the rate for Tala power as claimed in the bill served to GRIDCO from 24.11.2011during FY2014-15.Considering Central Sector Transmission Loss </w:t>
      </w:r>
      <w:r w:rsidR="00CE138D">
        <w:rPr>
          <w:rFonts w:ascii="Arial" w:hAnsi="Arial" w:cs="Arial"/>
          <w:bCs/>
          <w:sz w:val="22"/>
          <w:szCs w:val="21"/>
        </w:rPr>
        <w:t xml:space="preserve">@ </w:t>
      </w:r>
      <w:r w:rsidR="00CE138D" w:rsidRPr="006431D7">
        <w:rPr>
          <w:rFonts w:ascii="Arial" w:hAnsi="Arial" w:cs="Arial"/>
          <w:b/>
          <w:sz w:val="22"/>
          <w:szCs w:val="21"/>
        </w:rPr>
        <w:t xml:space="preserve">2.10% </w:t>
      </w:r>
      <w:r w:rsidRPr="006431D7">
        <w:rPr>
          <w:rFonts w:ascii="Arial" w:hAnsi="Arial" w:cs="Arial"/>
          <w:bCs/>
          <w:sz w:val="22"/>
          <w:szCs w:val="21"/>
        </w:rPr>
        <w:t xml:space="preserve">and the PGCIL Transmission Charge </w:t>
      </w:r>
      <w:r w:rsidR="00CE138D">
        <w:rPr>
          <w:rFonts w:ascii="Arial" w:hAnsi="Arial" w:cs="Arial"/>
          <w:bCs/>
          <w:sz w:val="22"/>
          <w:szCs w:val="21"/>
        </w:rPr>
        <w:t xml:space="preserve">@ </w:t>
      </w:r>
      <w:r w:rsidR="00F64C4D">
        <w:rPr>
          <w:rFonts w:ascii="Arial" w:hAnsi="Arial" w:cs="Arial"/>
          <w:b/>
          <w:bCs/>
          <w:sz w:val="22"/>
          <w:szCs w:val="21"/>
        </w:rPr>
        <w:t>32.09</w:t>
      </w:r>
      <w:r w:rsidRPr="006431D7">
        <w:rPr>
          <w:rFonts w:ascii="Arial" w:hAnsi="Arial" w:cs="Arial"/>
          <w:b/>
          <w:sz w:val="22"/>
          <w:szCs w:val="21"/>
        </w:rPr>
        <w:t xml:space="preserve"> P/U,</w:t>
      </w:r>
      <w:r w:rsidRPr="006431D7">
        <w:rPr>
          <w:rFonts w:ascii="Arial" w:hAnsi="Arial" w:cs="Arial"/>
          <w:bCs/>
          <w:sz w:val="22"/>
          <w:szCs w:val="21"/>
        </w:rPr>
        <w:t xml:space="preserve"> the effective power purchase cost from Tala HEP for </w:t>
      </w:r>
      <w:r w:rsidRPr="006431D7">
        <w:rPr>
          <w:rFonts w:ascii="Arial" w:hAnsi="Arial" w:cs="Arial"/>
          <w:b/>
          <w:bCs/>
          <w:sz w:val="22"/>
          <w:szCs w:val="21"/>
        </w:rPr>
        <w:t>142.00</w:t>
      </w:r>
      <w:r w:rsidRPr="006431D7">
        <w:rPr>
          <w:rFonts w:ascii="Arial" w:hAnsi="Arial" w:cs="Arial"/>
          <w:bCs/>
          <w:sz w:val="22"/>
          <w:szCs w:val="21"/>
        </w:rPr>
        <w:t xml:space="preserve"> MU comes to </w:t>
      </w:r>
      <w:r w:rsidRPr="006431D7">
        <w:rPr>
          <w:rFonts w:ascii="Arial" w:hAnsi="Arial" w:cs="Arial"/>
          <w:b/>
          <w:sz w:val="22"/>
          <w:szCs w:val="21"/>
        </w:rPr>
        <w:t xml:space="preserve">Rs. </w:t>
      </w:r>
      <w:r w:rsidR="00F64C4D">
        <w:rPr>
          <w:rFonts w:ascii="Arial" w:hAnsi="Arial" w:cs="Arial"/>
          <w:b/>
          <w:sz w:val="22"/>
          <w:szCs w:val="21"/>
        </w:rPr>
        <w:t>33.86</w:t>
      </w:r>
      <w:r w:rsidRPr="006431D7">
        <w:rPr>
          <w:rFonts w:ascii="Arial" w:hAnsi="Arial" w:cs="Arial"/>
          <w:b/>
          <w:sz w:val="22"/>
          <w:szCs w:val="21"/>
        </w:rPr>
        <w:t xml:space="preserve">Crore </w:t>
      </w:r>
      <w:r w:rsidRPr="006431D7">
        <w:rPr>
          <w:rFonts w:ascii="Arial" w:hAnsi="Arial" w:cs="Arial"/>
          <w:b/>
          <w:bCs/>
          <w:sz w:val="22"/>
          <w:szCs w:val="21"/>
        </w:rPr>
        <w:t xml:space="preserve">@ </w:t>
      </w:r>
      <w:r w:rsidR="00F64C4D">
        <w:rPr>
          <w:rFonts w:ascii="Arial" w:hAnsi="Arial" w:cs="Arial"/>
          <w:b/>
          <w:bCs/>
          <w:sz w:val="22"/>
          <w:szCs w:val="21"/>
        </w:rPr>
        <w:t>238.42</w:t>
      </w:r>
      <w:r w:rsidRPr="006431D7">
        <w:rPr>
          <w:rFonts w:ascii="Arial" w:hAnsi="Arial" w:cs="Arial"/>
          <w:b/>
          <w:bCs/>
          <w:sz w:val="22"/>
          <w:szCs w:val="21"/>
        </w:rPr>
        <w:t xml:space="preserve"> P/U</w:t>
      </w:r>
      <w:r w:rsidRPr="006431D7">
        <w:rPr>
          <w:rFonts w:ascii="Arial" w:hAnsi="Arial" w:cs="Arial"/>
          <w:bCs/>
          <w:sz w:val="22"/>
          <w:szCs w:val="21"/>
        </w:rPr>
        <w:t xml:space="preserve">for FY </w:t>
      </w:r>
      <w:r w:rsidRPr="006431D7">
        <w:rPr>
          <w:rFonts w:ascii="Arial" w:hAnsi="Arial" w:cs="Arial"/>
          <w:b/>
          <w:bCs/>
          <w:sz w:val="22"/>
          <w:szCs w:val="21"/>
        </w:rPr>
        <w:t>2015-16</w:t>
      </w:r>
      <w:r w:rsidRPr="006431D7">
        <w:rPr>
          <w:rFonts w:ascii="Arial" w:hAnsi="Arial" w:cs="Arial"/>
          <w:bCs/>
          <w:sz w:val="22"/>
          <w:szCs w:val="21"/>
        </w:rPr>
        <w:t xml:space="preserve">, </w:t>
      </w:r>
      <w:r w:rsidR="00CE138D">
        <w:rPr>
          <w:rFonts w:ascii="Arial" w:hAnsi="Arial" w:cs="Arial"/>
          <w:bCs/>
          <w:sz w:val="22"/>
          <w:szCs w:val="21"/>
        </w:rPr>
        <w:t>The same</w:t>
      </w:r>
      <w:r w:rsidR="003E1215">
        <w:rPr>
          <w:rFonts w:ascii="Arial" w:hAnsi="Arial" w:cs="Arial"/>
          <w:bCs/>
          <w:sz w:val="22"/>
          <w:szCs w:val="21"/>
        </w:rPr>
        <w:t xml:space="preserve"> is shown in the Table below:</w:t>
      </w:r>
    </w:p>
    <w:p w:rsidR="003E1215" w:rsidRPr="006431D7" w:rsidRDefault="003E1215" w:rsidP="006913DE">
      <w:pPr>
        <w:pStyle w:val="BodyTextIndent"/>
        <w:spacing w:before="0" w:after="0" w:line="360" w:lineRule="auto"/>
        <w:ind w:left="360"/>
        <w:jc w:val="both"/>
        <w:rPr>
          <w:rFonts w:ascii="Arial" w:hAnsi="Arial" w:cs="Arial"/>
          <w:bCs/>
          <w:sz w:val="22"/>
          <w:szCs w:val="21"/>
        </w:rPr>
      </w:pPr>
    </w:p>
    <w:p w:rsidR="006913DE" w:rsidRPr="00CE138D" w:rsidRDefault="006913DE" w:rsidP="006913DE">
      <w:pPr>
        <w:pStyle w:val="BodyTextIndent"/>
        <w:spacing w:before="0" w:after="0"/>
        <w:jc w:val="center"/>
        <w:rPr>
          <w:rFonts w:ascii="Arial" w:hAnsi="Arial" w:cs="Arial"/>
          <w:b/>
          <w:bCs/>
          <w:sz w:val="22"/>
          <w:szCs w:val="21"/>
        </w:rPr>
      </w:pPr>
      <w:r w:rsidRPr="006431D7">
        <w:rPr>
          <w:rFonts w:ascii="Arial" w:hAnsi="Arial" w:cs="Arial"/>
          <w:b/>
          <w:bCs/>
          <w:sz w:val="22"/>
          <w:szCs w:val="21"/>
        </w:rPr>
        <w:t xml:space="preserve">Proposed Power Purchase &amp; Cost from Tala HEP during </w:t>
      </w:r>
      <w:r w:rsidRPr="00CE138D">
        <w:rPr>
          <w:rFonts w:ascii="Arial" w:hAnsi="Arial" w:cs="Arial"/>
          <w:b/>
          <w:bCs/>
          <w:sz w:val="22"/>
          <w:szCs w:val="21"/>
        </w:rPr>
        <w:t>FY 2015-16</w:t>
      </w:r>
    </w:p>
    <w:tbl>
      <w:tblPr>
        <w:tblW w:w="8535" w:type="dxa"/>
        <w:tblInd w:w="610" w:type="dxa"/>
        <w:tblLayout w:type="fixed"/>
        <w:tblCellMar>
          <w:top w:w="20" w:type="dxa"/>
          <w:left w:w="20" w:type="dxa"/>
          <w:right w:w="20" w:type="dxa"/>
        </w:tblCellMar>
        <w:tblLook w:val="0000"/>
      </w:tblPr>
      <w:tblGrid>
        <w:gridCol w:w="6811"/>
        <w:gridCol w:w="1724"/>
      </w:tblGrid>
      <w:tr w:rsidR="006913DE" w:rsidRPr="006431D7" w:rsidTr="00350FAF">
        <w:trPr>
          <w:trHeight w:val="321"/>
        </w:trPr>
        <w:tc>
          <w:tcPr>
            <w:tcW w:w="6811" w:type="dxa"/>
            <w:tcBorders>
              <w:top w:val="single" w:sz="4" w:space="0" w:color="000000"/>
              <w:left w:val="single" w:sz="4" w:space="0" w:color="000000"/>
              <w:bottom w:val="single" w:sz="4" w:space="0" w:color="000000"/>
            </w:tcBorders>
            <w:vAlign w:val="bottom"/>
          </w:tcPr>
          <w:p w:rsidR="006913DE" w:rsidRPr="006431D7" w:rsidRDefault="00CE138D" w:rsidP="00350FAF">
            <w:pPr>
              <w:pStyle w:val="xl27"/>
              <w:snapToGrid w:val="0"/>
              <w:spacing w:before="0" w:after="0"/>
              <w:textAlignment w:val="auto"/>
              <w:rPr>
                <w:rFonts w:eastAsia="Times New Roman"/>
                <w:bCs/>
                <w:szCs w:val="21"/>
                <w:lang w:val="en-GB"/>
              </w:rPr>
            </w:pPr>
            <w:r>
              <w:rPr>
                <w:rFonts w:eastAsia="Times New Roman"/>
                <w:bCs/>
                <w:szCs w:val="21"/>
                <w:lang w:val="en-GB"/>
              </w:rPr>
              <w:t>Proposed Energy D</w:t>
            </w:r>
            <w:r w:rsidR="006913DE" w:rsidRPr="006431D7">
              <w:rPr>
                <w:rFonts w:eastAsia="Times New Roman"/>
                <w:bCs/>
                <w:szCs w:val="21"/>
                <w:lang w:val="en-GB"/>
              </w:rPr>
              <w:t>rawal                                                           (MU)</w:t>
            </w:r>
          </w:p>
        </w:tc>
        <w:tc>
          <w:tcPr>
            <w:tcW w:w="1724" w:type="dxa"/>
            <w:tcBorders>
              <w:top w:val="single" w:sz="4" w:space="0" w:color="000000"/>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142.00</w:t>
            </w:r>
          </w:p>
        </w:tc>
      </w:tr>
      <w:tr w:rsidR="006913DE" w:rsidRPr="006431D7" w:rsidTr="00350FAF">
        <w:trPr>
          <w:trHeight w:val="267"/>
        </w:trPr>
        <w:tc>
          <w:tcPr>
            <w:tcW w:w="6811" w:type="dxa"/>
            <w:tcBorders>
              <w:left w:val="single" w:sz="4" w:space="0" w:color="000000"/>
              <w:bottom w:val="single" w:sz="4" w:space="0" w:color="000000"/>
            </w:tcBorders>
            <w:vAlign w:val="bottom"/>
          </w:tcPr>
          <w:p w:rsidR="006913DE" w:rsidRPr="006431D7" w:rsidRDefault="006913DE" w:rsidP="00350FAF">
            <w:pPr>
              <w:snapToGrid w:val="0"/>
              <w:rPr>
                <w:rFonts w:ascii="Arial" w:hAnsi="Arial" w:cs="Arial"/>
                <w:bCs/>
                <w:sz w:val="22"/>
                <w:szCs w:val="21"/>
                <w:lang w:val="en-GB"/>
              </w:rPr>
            </w:pPr>
            <w:r w:rsidRPr="006431D7">
              <w:rPr>
                <w:rFonts w:ascii="Arial" w:hAnsi="Arial" w:cs="Arial"/>
                <w:bCs/>
                <w:sz w:val="22"/>
                <w:szCs w:val="21"/>
                <w:lang w:val="en-GB"/>
              </w:rPr>
              <w:t>Energy Charge including PTC INDIA charge of 4 P/U              (P/U)</w:t>
            </w:r>
          </w:p>
        </w:tc>
        <w:tc>
          <w:tcPr>
            <w:tcW w:w="1724"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202.00</w:t>
            </w:r>
          </w:p>
        </w:tc>
      </w:tr>
      <w:tr w:rsidR="006913DE" w:rsidRPr="006431D7" w:rsidTr="00350FAF">
        <w:trPr>
          <w:trHeight w:val="322"/>
        </w:trPr>
        <w:tc>
          <w:tcPr>
            <w:tcW w:w="6811" w:type="dxa"/>
            <w:tcBorders>
              <w:left w:val="single" w:sz="4" w:space="0" w:color="000000"/>
              <w:bottom w:val="single" w:sz="4" w:space="0" w:color="000000"/>
            </w:tcBorders>
            <w:vAlign w:val="bottom"/>
          </w:tcPr>
          <w:p w:rsidR="006913DE" w:rsidRPr="006431D7" w:rsidRDefault="006913DE" w:rsidP="00350FAF">
            <w:pPr>
              <w:snapToGrid w:val="0"/>
              <w:rPr>
                <w:rFonts w:ascii="Arial" w:hAnsi="Arial" w:cs="Arial"/>
                <w:bCs/>
                <w:sz w:val="22"/>
                <w:szCs w:val="21"/>
                <w:lang w:val="en-GB"/>
              </w:rPr>
            </w:pPr>
            <w:r w:rsidRPr="006431D7">
              <w:rPr>
                <w:rFonts w:ascii="Arial" w:hAnsi="Arial" w:cs="Arial"/>
                <w:bCs/>
                <w:sz w:val="22"/>
                <w:szCs w:val="21"/>
                <w:lang w:val="en-GB"/>
              </w:rPr>
              <w:t>Energy Charge including Tr. Loss of 2.10%                             (P/U)</w:t>
            </w:r>
          </w:p>
        </w:tc>
        <w:tc>
          <w:tcPr>
            <w:tcW w:w="1724" w:type="dxa"/>
            <w:tcBorders>
              <w:left w:val="single" w:sz="4" w:space="0" w:color="000000"/>
              <w:bottom w:val="single" w:sz="4" w:space="0" w:color="000000"/>
              <w:right w:val="single" w:sz="4" w:space="0" w:color="000000"/>
            </w:tcBorders>
            <w:vAlign w:val="bottom"/>
          </w:tcPr>
          <w:p w:rsidR="006913DE" w:rsidRPr="006431D7" w:rsidRDefault="006913DE" w:rsidP="00350FAF">
            <w:pPr>
              <w:jc w:val="right"/>
              <w:rPr>
                <w:rFonts w:ascii="Arial" w:hAnsi="Arial" w:cs="Arial"/>
                <w:sz w:val="22"/>
                <w:szCs w:val="22"/>
              </w:rPr>
            </w:pPr>
            <w:r w:rsidRPr="006431D7">
              <w:rPr>
                <w:rFonts w:ascii="Arial" w:hAnsi="Arial" w:cs="Arial"/>
                <w:sz w:val="22"/>
                <w:szCs w:val="22"/>
              </w:rPr>
              <w:t>206.33</w:t>
            </w:r>
          </w:p>
        </w:tc>
      </w:tr>
      <w:tr w:rsidR="000A0673" w:rsidRPr="006431D7" w:rsidTr="00350FAF">
        <w:trPr>
          <w:trHeight w:val="268"/>
        </w:trPr>
        <w:tc>
          <w:tcPr>
            <w:tcW w:w="6811" w:type="dxa"/>
            <w:tcBorders>
              <w:left w:val="single" w:sz="4" w:space="0" w:color="000000"/>
              <w:bottom w:val="single" w:sz="4" w:space="0" w:color="000000"/>
            </w:tcBorders>
            <w:vAlign w:val="bottom"/>
          </w:tcPr>
          <w:p w:rsidR="000A0673" w:rsidRPr="006431D7" w:rsidRDefault="000A0673" w:rsidP="004175D4">
            <w:pPr>
              <w:snapToGrid w:val="0"/>
              <w:rPr>
                <w:rFonts w:ascii="Arial" w:hAnsi="Arial" w:cs="Arial"/>
                <w:bCs/>
                <w:sz w:val="22"/>
                <w:szCs w:val="21"/>
                <w:lang w:val="en-GB"/>
              </w:rPr>
            </w:pPr>
            <w:r w:rsidRPr="006431D7">
              <w:rPr>
                <w:rFonts w:ascii="Arial" w:hAnsi="Arial" w:cs="Arial"/>
                <w:bCs/>
                <w:sz w:val="22"/>
                <w:szCs w:val="21"/>
                <w:lang w:val="en-GB"/>
              </w:rPr>
              <w:t>Cost of Trans. Charge (P/U)</w:t>
            </w:r>
          </w:p>
        </w:tc>
        <w:tc>
          <w:tcPr>
            <w:tcW w:w="1724" w:type="dxa"/>
            <w:tcBorders>
              <w:left w:val="single" w:sz="4" w:space="0" w:color="000000"/>
              <w:bottom w:val="single" w:sz="4" w:space="0" w:color="000000"/>
              <w:right w:val="single" w:sz="4" w:space="0" w:color="000000"/>
            </w:tcBorders>
            <w:vAlign w:val="bottom"/>
          </w:tcPr>
          <w:p w:rsidR="000A0673" w:rsidRDefault="00F64C4D">
            <w:pPr>
              <w:jc w:val="right"/>
              <w:rPr>
                <w:rFonts w:ascii="Arial" w:hAnsi="Arial" w:cs="Arial"/>
                <w:sz w:val="22"/>
                <w:szCs w:val="22"/>
              </w:rPr>
            </w:pPr>
            <w:r>
              <w:rPr>
                <w:rFonts w:ascii="Arial" w:hAnsi="Arial" w:cs="Arial"/>
                <w:sz w:val="22"/>
                <w:szCs w:val="22"/>
              </w:rPr>
              <w:t>32.09</w:t>
            </w:r>
          </w:p>
        </w:tc>
      </w:tr>
      <w:tr w:rsidR="000A0673" w:rsidRPr="006431D7" w:rsidTr="00350FAF">
        <w:trPr>
          <w:trHeight w:val="213"/>
        </w:trPr>
        <w:tc>
          <w:tcPr>
            <w:tcW w:w="6811" w:type="dxa"/>
            <w:tcBorders>
              <w:left w:val="single" w:sz="4" w:space="0" w:color="000000"/>
              <w:bottom w:val="single" w:sz="4" w:space="0" w:color="000000"/>
            </w:tcBorders>
            <w:vAlign w:val="bottom"/>
          </w:tcPr>
          <w:p w:rsidR="000A0673" w:rsidRPr="006431D7" w:rsidRDefault="000A0673" w:rsidP="00350FAF">
            <w:pPr>
              <w:snapToGrid w:val="0"/>
              <w:rPr>
                <w:rFonts w:ascii="Arial" w:hAnsi="Arial" w:cs="Arial"/>
                <w:bCs/>
                <w:sz w:val="22"/>
                <w:szCs w:val="21"/>
                <w:lang w:val="en-GB"/>
              </w:rPr>
            </w:pPr>
            <w:r w:rsidRPr="006431D7">
              <w:rPr>
                <w:rFonts w:ascii="Arial" w:hAnsi="Arial" w:cs="Arial"/>
                <w:bCs/>
                <w:sz w:val="22"/>
                <w:szCs w:val="21"/>
                <w:lang w:val="en-GB"/>
              </w:rPr>
              <w:t>Total Rate                                                                                 (P/U)</w:t>
            </w:r>
          </w:p>
        </w:tc>
        <w:tc>
          <w:tcPr>
            <w:tcW w:w="1724" w:type="dxa"/>
            <w:tcBorders>
              <w:left w:val="single" w:sz="4" w:space="0" w:color="000000"/>
              <w:bottom w:val="single" w:sz="4" w:space="0" w:color="000000"/>
              <w:right w:val="single" w:sz="4" w:space="0" w:color="000000"/>
            </w:tcBorders>
            <w:vAlign w:val="bottom"/>
          </w:tcPr>
          <w:p w:rsidR="000A0673" w:rsidRDefault="000A0673" w:rsidP="00F64C4D">
            <w:pPr>
              <w:jc w:val="right"/>
              <w:rPr>
                <w:rFonts w:ascii="Arial" w:hAnsi="Arial" w:cs="Arial"/>
                <w:sz w:val="22"/>
                <w:szCs w:val="22"/>
              </w:rPr>
            </w:pPr>
            <w:r>
              <w:rPr>
                <w:rFonts w:ascii="Arial" w:hAnsi="Arial" w:cs="Arial"/>
                <w:sz w:val="22"/>
                <w:szCs w:val="22"/>
              </w:rPr>
              <w:t>23</w:t>
            </w:r>
            <w:r w:rsidR="00F64C4D">
              <w:rPr>
                <w:rFonts w:ascii="Arial" w:hAnsi="Arial" w:cs="Arial"/>
                <w:sz w:val="22"/>
                <w:szCs w:val="22"/>
              </w:rPr>
              <w:t>8.42</w:t>
            </w:r>
          </w:p>
        </w:tc>
      </w:tr>
      <w:tr w:rsidR="000A0673" w:rsidRPr="006431D7" w:rsidTr="00350FAF">
        <w:trPr>
          <w:trHeight w:val="294"/>
        </w:trPr>
        <w:tc>
          <w:tcPr>
            <w:tcW w:w="6811" w:type="dxa"/>
            <w:tcBorders>
              <w:left w:val="single" w:sz="4" w:space="0" w:color="000000"/>
              <w:bottom w:val="single" w:sz="4" w:space="0" w:color="000000"/>
            </w:tcBorders>
            <w:vAlign w:val="bottom"/>
          </w:tcPr>
          <w:p w:rsidR="000A0673" w:rsidRPr="006431D7" w:rsidRDefault="000A0673" w:rsidP="00350FAF">
            <w:pPr>
              <w:snapToGrid w:val="0"/>
              <w:rPr>
                <w:rFonts w:ascii="Arial" w:hAnsi="Arial" w:cs="Arial"/>
                <w:b/>
                <w:bCs/>
                <w:sz w:val="22"/>
              </w:rPr>
            </w:pPr>
            <w:r w:rsidRPr="006431D7">
              <w:rPr>
                <w:rFonts w:ascii="Arial" w:hAnsi="Arial" w:cs="Arial"/>
                <w:b/>
                <w:bCs/>
                <w:sz w:val="22"/>
              </w:rPr>
              <w:t>Cost of TALA HPS Power                                               (Rs. Crore)</w:t>
            </w:r>
          </w:p>
        </w:tc>
        <w:tc>
          <w:tcPr>
            <w:tcW w:w="1724" w:type="dxa"/>
            <w:tcBorders>
              <w:left w:val="single" w:sz="4" w:space="0" w:color="000000"/>
              <w:bottom w:val="single" w:sz="4" w:space="0" w:color="000000"/>
              <w:right w:val="single" w:sz="4" w:space="0" w:color="000000"/>
            </w:tcBorders>
            <w:vAlign w:val="bottom"/>
          </w:tcPr>
          <w:p w:rsidR="000A0673" w:rsidRDefault="000A0673" w:rsidP="00F64C4D">
            <w:pPr>
              <w:jc w:val="right"/>
              <w:rPr>
                <w:rFonts w:ascii="Arial" w:hAnsi="Arial" w:cs="Arial"/>
                <w:b/>
                <w:bCs/>
                <w:sz w:val="22"/>
                <w:szCs w:val="22"/>
              </w:rPr>
            </w:pPr>
            <w:r>
              <w:rPr>
                <w:rFonts w:ascii="Arial" w:hAnsi="Arial" w:cs="Arial"/>
                <w:b/>
                <w:bCs/>
                <w:sz w:val="22"/>
                <w:szCs w:val="22"/>
              </w:rPr>
              <w:t>33.</w:t>
            </w:r>
            <w:r w:rsidR="00F64C4D">
              <w:rPr>
                <w:rFonts w:ascii="Arial" w:hAnsi="Arial" w:cs="Arial"/>
                <w:b/>
                <w:bCs/>
                <w:sz w:val="22"/>
                <w:szCs w:val="22"/>
              </w:rPr>
              <w:t>86</w:t>
            </w:r>
          </w:p>
        </w:tc>
      </w:tr>
    </w:tbl>
    <w:p w:rsidR="006913DE" w:rsidRDefault="006913DE" w:rsidP="006913DE">
      <w:pPr>
        <w:pStyle w:val="BodyTextIndent"/>
        <w:spacing w:before="0" w:after="0"/>
        <w:ind w:left="0"/>
        <w:jc w:val="both"/>
        <w:rPr>
          <w:rFonts w:ascii="Arial" w:hAnsi="Arial" w:cs="Arial"/>
          <w:sz w:val="28"/>
        </w:rPr>
      </w:pPr>
    </w:p>
    <w:p w:rsidR="00062224" w:rsidRPr="008F0B74" w:rsidRDefault="00062224" w:rsidP="006913DE">
      <w:pPr>
        <w:pStyle w:val="BodyTextIndent"/>
        <w:spacing w:before="0" w:after="0"/>
        <w:ind w:left="0"/>
        <w:jc w:val="both"/>
        <w:rPr>
          <w:rFonts w:ascii="Arial" w:hAnsi="Arial" w:cs="Arial"/>
          <w:sz w:val="28"/>
        </w:rPr>
      </w:pPr>
    </w:p>
    <w:p w:rsidR="006913DE" w:rsidRPr="006431D7" w:rsidRDefault="006913DE" w:rsidP="005E0829">
      <w:pPr>
        <w:pStyle w:val="BodyTextIndent"/>
        <w:numPr>
          <w:ilvl w:val="0"/>
          <w:numId w:val="19"/>
        </w:numPr>
        <w:tabs>
          <w:tab w:val="clear" w:pos="720"/>
        </w:tabs>
        <w:spacing w:before="0" w:after="0" w:line="360" w:lineRule="auto"/>
        <w:ind w:left="426" w:firstLine="24"/>
        <w:jc w:val="both"/>
        <w:rPr>
          <w:rFonts w:ascii="Arial" w:hAnsi="Arial" w:cs="Arial"/>
          <w:bCs/>
          <w:sz w:val="22"/>
          <w:szCs w:val="22"/>
        </w:rPr>
      </w:pPr>
      <w:r w:rsidRPr="006431D7">
        <w:rPr>
          <w:rFonts w:ascii="Arial" w:hAnsi="Arial" w:cs="Arial"/>
          <w:b/>
          <w:bCs/>
          <w:sz w:val="22"/>
          <w:szCs w:val="22"/>
        </w:rPr>
        <w:t xml:space="preserve">TEESTA-V HEP (Sikkim) : </w:t>
      </w:r>
    </w:p>
    <w:p w:rsidR="006913DE" w:rsidRPr="006431D7" w:rsidRDefault="006913DE" w:rsidP="006913DE">
      <w:pPr>
        <w:pStyle w:val="BodyTextIndent"/>
        <w:tabs>
          <w:tab w:val="clear" w:pos="720"/>
        </w:tabs>
        <w:spacing w:before="0" w:after="0"/>
        <w:ind w:left="450"/>
        <w:jc w:val="both"/>
        <w:rPr>
          <w:rFonts w:ascii="Arial" w:hAnsi="Arial" w:cs="Arial"/>
          <w:bCs/>
          <w:sz w:val="8"/>
          <w:szCs w:val="22"/>
        </w:rPr>
      </w:pPr>
    </w:p>
    <w:p w:rsidR="006913DE" w:rsidRPr="00133694" w:rsidRDefault="006913DE" w:rsidP="006913DE">
      <w:pPr>
        <w:pStyle w:val="BodyTextIndent"/>
        <w:tabs>
          <w:tab w:val="clear" w:pos="720"/>
        </w:tabs>
        <w:spacing w:before="0" w:after="0" w:line="360" w:lineRule="auto"/>
        <w:jc w:val="both"/>
        <w:rPr>
          <w:rFonts w:ascii="Arial" w:hAnsi="Arial" w:cs="Arial"/>
          <w:bCs/>
          <w:sz w:val="22"/>
          <w:szCs w:val="22"/>
        </w:rPr>
      </w:pPr>
      <w:r w:rsidRPr="006431D7">
        <w:rPr>
          <w:rFonts w:ascii="Arial" w:hAnsi="Arial" w:cs="Arial"/>
          <w:bCs/>
          <w:sz w:val="22"/>
          <w:szCs w:val="22"/>
        </w:rPr>
        <w:t xml:space="preserve">NHPC has been claiming </w:t>
      </w:r>
      <w:r w:rsidR="0091120A">
        <w:rPr>
          <w:rFonts w:ascii="Arial" w:hAnsi="Arial" w:cs="Arial"/>
          <w:bCs/>
          <w:sz w:val="22"/>
          <w:szCs w:val="22"/>
        </w:rPr>
        <w:t>A</w:t>
      </w:r>
      <w:r w:rsidRPr="006431D7">
        <w:rPr>
          <w:rFonts w:ascii="Arial" w:hAnsi="Arial" w:cs="Arial"/>
          <w:bCs/>
          <w:sz w:val="22"/>
          <w:szCs w:val="22"/>
        </w:rPr>
        <w:t xml:space="preserve">dditional </w:t>
      </w:r>
      <w:r w:rsidR="0091120A">
        <w:rPr>
          <w:rFonts w:ascii="Arial" w:hAnsi="Arial" w:cs="Arial"/>
          <w:bCs/>
          <w:sz w:val="22"/>
          <w:szCs w:val="22"/>
        </w:rPr>
        <w:t>A</w:t>
      </w:r>
      <w:r w:rsidRPr="006431D7">
        <w:rPr>
          <w:rFonts w:ascii="Arial" w:hAnsi="Arial" w:cs="Arial"/>
          <w:bCs/>
          <w:sz w:val="22"/>
          <w:szCs w:val="22"/>
        </w:rPr>
        <w:t>rrear sum (</w:t>
      </w:r>
      <w:r w:rsidRPr="006431D7">
        <w:rPr>
          <w:rFonts w:ascii="Arial" w:hAnsi="Arial" w:cs="Arial"/>
          <w:b/>
          <w:bCs/>
          <w:sz w:val="22"/>
          <w:szCs w:val="22"/>
        </w:rPr>
        <w:t>Rs.</w:t>
      </w:r>
      <w:r w:rsidR="00DE0C64">
        <w:rPr>
          <w:rFonts w:ascii="Arial" w:hAnsi="Arial" w:cs="Arial"/>
          <w:b/>
          <w:bCs/>
          <w:sz w:val="22"/>
          <w:szCs w:val="22"/>
        </w:rPr>
        <w:t>50.82</w:t>
      </w:r>
      <w:r w:rsidRPr="006431D7">
        <w:rPr>
          <w:rFonts w:ascii="Arial" w:hAnsi="Arial" w:cs="Arial"/>
          <w:b/>
          <w:bCs/>
          <w:sz w:val="22"/>
          <w:szCs w:val="22"/>
        </w:rPr>
        <w:t xml:space="preserve"> Crore</w:t>
      </w:r>
      <w:r w:rsidRPr="006431D7">
        <w:rPr>
          <w:rFonts w:ascii="Arial" w:hAnsi="Arial" w:cs="Arial"/>
          <w:bCs/>
          <w:sz w:val="22"/>
          <w:szCs w:val="22"/>
        </w:rPr>
        <w:t xml:space="preserve">) </w:t>
      </w:r>
      <w:r w:rsidRPr="008F0B74">
        <w:rPr>
          <w:rFonts w:ascii="Arial" w:hAnsi="Arial" w:cs="Arial"/>
          <w:b/>
          <w:bCs/>
          <w:i/>
          <w:sz w:val="28"/>
          <w:szCs w:val="22"/>
          <w:highlight w:val="cyan"/>
        </w:rPr>
        <w:t>(Annexure-</w:t>
      </w:r>
      <w:r w:rsidR="00B06638" w:rsidRPr="008F0B74">
        <w:rPr>
          <w:rFonts w:ascii="Arial" w:hAnsi="Arial" w:cs="Arial"/>
          <w:b/>
          <w:bCs/>
          <w:i/>
          <w:sz w:val="28"/>
          <w:szCs w:val="22"/>
          <w:highlight w:val="cyan"/>
        </w:rPr>
        <w:t>1</w:t>
      </w:r>
      <w:r w:rsidRPr="008F0B74">
        <w:rPr>
          <w:rFonts w:ascii="Arial" w:hAnsi="Arial" w:cs="Arial"/>
          <w:b/>
          <w:bCs/>
          <w:i/>
          <w:sz w:val="28"/>
          <w:szCs w:val="22"/>
          <w:highlight w:val="cyan"/>
        </w:rPr>
        <w:t>)</w:t>
      </w:r>
      <w:r w:rsidRPr="006431D7">
        <w:rPr>
          <w:rFonts w:ascii="Arial" w:hAnsi="Arial" w:cs="Arial"/>
          <w:bCs/>
          <w:sz w:val="22"/>
          <w:szCs w:val="22"/>
        </w:rPr>
        <w:t xml:space="preserve">towards revision </w:t>
      </w:r>
      <w:r w:rsidR="00DE0C64">
        <w:rPr>
          <w:rFonts w:ascii="Arial" w:hAnsi="Arial" w:cs="Arial"/>
          <w:bCs/>
          <w:sz w:val="22"/>
          <w:szCs w:val="22"/>
        </w:rPr>
        <w:t xml:space="preserve">in </w:t>
      </w:r>
      <w:r w:rsidRPr="006431D7">
        <w:rPr>
          <w:rFonts w:ascii="Arial" w:hAnsi="Arial" w:cs="Arial"/>
          <w:bCs/>
          <w:sz w:val="22"/>
          <w:szCs w:val="22"/>
        </w:rPr>
        <w:t>AFC tariff</w:t>
      </w:r>
      <w:r w:rsidR="00DE0C64">
        <w:rPr>
          <w:rFonts w:ascii="Arial" w:hAnsi="Arial" w:cs="Arial"/>
          <w:bCs/>
          <w:sz w:val="22"/>
          <w:szCs w:val="22"/>
        </w:rPr>
        <w:t>, FERV &amp; Tax</w:t>
      </w:r>
      <w:r w:rsidRPr="006431D7">
        <w:rPr>
          <w:rFonts w:ascii="Arial" w:hAnsi="Arial" w:cs="Arial"/>
          <w:bCs/>
          <w:sz w:val="22"/>
          <w:szCs w:val="22"/>
        </w:rPr>
        <w:t xml:space="preserve"> for Teesta-V HEP as per the CERC Order Dated 23.01.2014 in Petition No.27/GT/2013. GRIDCO has already paid the bill amount excludin</w:t>
      </w:r>
      <w:r w:rsidR="00CE138D">
        <w:rPr>
          <w:rFonts w:ascii="Arial" w:hAnsi="Arial" w:cs="Arial"/>
          <w:bCs/>
          <w:sz w:val="22"/>
          <w:szCs w:val="22"/>
        </w:rPr>
        <w:t>g surcharge amount of Rs. 1.04 Crore calculated up</w:t>
      </w:r>
      <w:r w:rsidRPr="006431D7">
        <w:rPr>
          <w:rFonts w:ascii="Arial" w:hAnsi="Arial" w:cs="Arial"/>
          <w:bCs/>
          <w:sz w:val="22"/>
          <w:szCs w:val="22"/>
        </w:rPr>
        <w:t xml:space="preserve">to 18.09.2014. The Energy Charge Rate (ECR) being claimed by NHPC-Teesta in the present bills is 132.30 P/U. This is evident from the recent bill for the month of September, 2014 which is enclosed as </w:t>
      </w:r>
      <w:r w:rsidRPr="008F0B74">
        <w:rPr>
          <w:rFonts w:ascii="Arial" w:hAnsi="Arial" w:cs="Arial"/>
          <w:b/>
          <w:bCs/>
          <w:i/>
          <w:iCs/>
          <w:sz w:val="28"/>
          <w:szCs w:val="22"/>
          <w:highlight w:val="cyan"/>
          <w:lang w:val="en-US" w:eastAsia="en-US"/>
        </w:rPr>
        <w:t>ED-X</w:t>
      </w:r>
      <w:r w:rsidR="00232D9D" w:rsidRPr="008F0B74">
        <w:rPr>
          <w:rFonts w:ascii="Arial" w:hAnsi="Arial" w:cs="Arial"/>
          <w:b/>
          <w:bCs/>
          <w:i/>
          <w:iCs/>
          <w:sz w:val="28"/>
          <w:szCs w:val="22"/>
          <w:highlight w:val="cyan"/>
          <w:lang w:val="en-US" w:eastAsia="en-US"/>
        </w:rPr>
        <w:t>VII</w:t>
      </w:r>
      <w:r w:rsidRPr="006431D7">
        <w:rPr>
          <w:rFonts w:ascii="Arial" w:hAnsi="Arial" w:cs="Arial"/>
          <w:bCs/>
          <w:sz w:val="28"/>
          <w:szCs w:val="22"/>
        </w:rPr>
        <w:t xml:space="preserve">. </w:t>
      </w:r>
      <w:r w:rsidRPr="006431D7">
        <w:rPr>
          <w:rFonts w:ascii="Arial" w:hAnsi="Arial" w:cs="Arial"/>
          <w:bCs/>
          <w:sz w:val="22"/>
          <w:szCs w:val="22"/>
        </w:rPr>
        <w:t xml:space="preserve">It is submitted that the ECR in case of Teesta Station constitutes 50% of the Total Charge i.e. ECR &amp; the Fixed Charge. Thus, </w:t>
      </w:r>
      <w:r w:rsidR="003F1606">
        <w:rPr>
          <w:rFonts w:ascii="Arial" w:hAnsi="Arial" w:cs="Arial"/>
          <w:bCs/>
          <w:sz w:val="22"/>
          <w:szCs w:val="22"/>
        </w:rPr>
        <w:t xml:space="preserve">the </w:t>
      </w:r>
      <w:r w:rsidRPr="006431D7">
        <w:rPr>
          <w:rFonts w:ascii="Arial" w:hAnsi="Arial" w:cs="Arial"/>
          <w:bCs/>
          <w:sz w:val="22"/>
          <w:szCs w:val="22"/>
        </w:rPr>
        <w:t xml:space="preserve">Fixed Charge for Teesta Station works out to be 132.30 P/U and the </w:t>
      </w:r>
      <w:r w:rsidR="00CE138D" w:rsidRPr="00133694">
        <w:rPr>
          <w:rFonts w:ascii="Arial" w:hAnsi="Arial" w:cs="Arial"/>
          <w:bCs/>
          <w:sz w:val="22"/>
          <w:szCs w:val="22"/>
        </w:rPr>
        <w:t>T</w:t>
      </w:r>
      <w:r w:rsidRPr="00133694">
        <w:rPr>
          <w:rFonts w:ascii="Arial" w:hAnsi="Arial" w:cs="Arial"/>
          <w:bCs/>
          <w:sz w:val="22"/>
          <w:szCs w:val="22"/>
        </w:rPr>
        <w:t>otal Charge</w:t>
      </w:r>
      <w:r w:rsidRPr="006431D7">
        <w:rPr>
          <w:rFonts w:ascii="Arial" w:hAnsi="Arial" w:cs="Arial"/>
          <w:bCs/>
          <w:sz w:val="22"/>
          <w:szCs w:val="22"/>
        </w:rPr>
        <w:t xml:space="preserve"> is calculated to be </w:t>
      </w:r>
      <w:r w:rsidRPr="003F1606">
        <w:rPr>
          <w:rFonts w:ascii="Arial" w:hAnsi="Arial" w:cs="Arial"/>
          <w:bCs/>
          <w:sz w:val="22"/>
          <w:szCs w:val="22"/>
        </w:rPr>
        <w:t>264.60 P/U</w:t>
      </w:r>
      <w:r w:rsidR="003F1606">
        <w:rPr>
          <w:rFonts w:ascii="Arial" w:hAnsi="Arial" w:cs="Arial"/>
          <w:b/>
          <w:bCs/>
          <w:sz w:val="22"/>
          <w:szCs w:val="22"/>
        </w:rPr>
        <w:t xml:space="preserve"> and </w:t>
      </w:r>
      <w:r w:rsidR="003F1606" w:rsidRPr="003F1606">
        <w:rPr>
          <w:rFonts w:ascii="Arial" w:hAnsi="Arial" w:cs="Arial"/>
          <w:bCs/>
          <w:sz w:val="22"/>
          <w:szCs w:val="22"/>
        </w:rPr>
        <w:t>after factoring</w:t>
      </w:r>
      <w:r w:rsidR="00133694" w:rsidRPr="00133694">
        <w:rPr>
          <w:rFonts w:ascii="Arial" w:hAnsi="Arial" w:cs="Arial"/>
          <w:bCs/>
          <w:sz w:val="22"/>
          <w:szCs w:val="22"/>
        </w:rPr>
        <w:t xml:space="preserve">2.10% Central Sector Loss, the </w:t>
      </w:r>
      <w:r w:rsidR="00133694">
        <w:rPr>
          <w:rFonts w:ascii="Arial" w:hAnsi="Arial" w:cs="Arial"/>
          <w:bCs/>
          <w:sz w:val="22"/>
          <w:szCs w:val="22"/>
        </w:rPr>
        <w:t xml:space="preserve">Rate is </w:t>
      </w:r>
      <w:r w:rsidR="00481BD1">
        <w:rPr>
          <w:rFonts w:ascii="Arial" w:hAnsi="Arial" w:cs="Arial"/>
          <w:bCs/>
          <w:sz w:val="22"/>
          <w:szCs w:val="22"/>
        </w:rPr>
        <w:t xml:space="preserve">derived </w:t>
      </w:r>
      <w:r w:rsidR="00133694">
        <w:rPr>
          <w:rFonts w:ascii="Arial" w:hAnsi="Arial" w:cs="Arial"/>
          <w:bCs/>
          <w:sz w:val="22"/>
          <w:szCs w:val="22"/>
        </w:rPr>
        <w:t>as 270.28 P/U.</w:t>
      </w:r>
    </w:p>
    <w:p w:rsidR="006913DE" w:rsidRPr="006431D7" w:rsidRDefault="006913DE" w:rsidP="006913DE">
      <w:pPr>
        <w:pStyle w:val="BodyTextIndent"/>
        <w:tabs>
          <w:tab w:val="clear" w:pos="720"/>
        </w:tabs>
        <w:spacing w:before="0" w:after="0"/>
        <w:jc w:val="both"/>
        <w:rPr>
          <w:rFonts w:ascii="Arial" w:hAnsi="Arial" w:cs="Arial"/>
          <w:bCs/>
          <w:sz w:val="10"/>
          <w:szCs w:val="22"/>
        </w:rPr>
      </w:pPr>
    </w:p>
    <w:p w:rsidR="006913DE" w:rsidRPr="006431D7" w:rsidRDefault="003F1606" w:rsidP="006913DE">
      <w:pPr>
        <w:pStyle w:val="BodyTextIndent"/>
        <w:tabs>
          <w:tab w:val="clear" w:pos="720"/>
        </w:tabs>
        <w:spacing w:before="0" w:after="0" w:line="360" w:lineRule="auto"/>
        <w:jc w:val="both"/>
        <w:rPr>
          <w:rFonts w:ascii="Arial" w:hAnsi="Arial" w:cs="Arial"/>
          <w:bCs/>
          <w:sz w:val="22"/>
          <w:szCs w:val="22"/>
        </w:rPr>
      </w:pPr>
      <w:r>
        <w:rPr>
          <w:rFonts w:ascii="Arial" w:hAnsi="Arial" w:cs="Arial"/>
          <w:bCs/>
          <w:sz w:val="22"/>
          <w:szCs w:val="22"/>
        </w:rPr>
        <w:t>Further w</w:t>
      </w:r>
      <w:r w:rsidR="001921BC">
        <w:rPr>
          <w:rFonts w:ascii="Arial" w:hAnsi="Arial" w:cs="Arial"/>
          <w:bCs/>
          <w:sz w:val="22"/>
          <w:szCs w:val="22"/>
        </w:rPr>
        <w:t>ith addition of t</w:t>
      </w:r>
      <w:r w:rsidR="001921BC" w:rsidRPr="006431D7">
        <w:rPr>
          <w:rFonts w:ascii="Arial" w:hAnsi="Arial" w:cs="Arial"/>
          <w:bCs/>
          <w:sz w:val="22"/>
          <w:szCs w:val="22"/>
        </w:rPr>
        <w:t xml:space="preserve">he proposed PGCIL Charges </w:t>
      </w:r>
      <w:r w:rsidR="001921BC" w:rsidRPr="006431D7">
        <w:rPr>
          <w:rFonts w:ascii="Arial" w:hAnsi="Arial" w:cs="Arial"/>
          <w:b/>
          <w:bCs/>
          <w:sz w:val="22"/>
          <w:szCs w:val="22"/>
        </w:rPr>
        <w:t xml:space="preserve">@ </w:t>
      </w:r>
      <w:r w:rsidR="001921BC">
        <w:rPr>
          <w:rFonts w:ascii="Arial" w:hAnsi="Arial" w:cs="Arial"/>
          <w:b/>
          <w:bCs/>
          <w:sz w:val="22"/>
          <w:szCs w:val="22"/>
        </w:rPr>
        <w:t>32.09</w:t>
      </w:r>
      <w:r w:rsidR="001921BC" w:rsidRPr="006431D7">
        <w:rPr>
          <w:rFonts w:ascii="Arial" w:hAnsi="Arial" w:cs="Arial"/>
          <w:b/>
          <w:bCs/>
          <w:sz w:val="22"/>
          <w:szCs w:val="22"/>
        </w:rPr>
        <w:t xml:space="preserve"> P/U</w:t>
      </w:r>
      <w:r w:rsidR="006913DE" w:rsidRPr="006431D7">
        <w:rPr>
          <w:rFonts w:ascii="Arial" w:hAnsi="Arial" w:cs="Arial"/>
          <w:bCs/>
          <w:sz w:val="22"/>
          <w:szCs w:val="22"/>
        </w:rPr>
        <w:t xml:space="preserve">the proposed rate for Teesta works out to be </w:t>
      </w:r>
      <w:r w:rsidR="00F64C4D">
        <w:rPr>
          <w:rFonts w:ascii="Arial" w:hAnsi="Arial" w:cs="Arial"/>
          <w:b/>
          <w:bCs/>
          <w:sz w:val="22"/>
          <w:szCs w:val="22"/>
        </w:rPr>
        <w:t>302.37</w:t>
      </w:r>
      <w:r w:rsidR="006913DE" w:rsidRPr="006431D7">
        <w:rPr>
          <w:rFonts w:ascii="Arial" w:hAnsi="Arial" w:cs="Arial"/>
          <w:b/>
          <w:bCs/>
          <w:sz w:val="22"/>
          <w:szCs w:val="22"/>
        </w:rPr>
        <w:t xml:space="preserve"> P/U</w:t>
      </w:r>
      <w:r w:rsidR="00133694">
        <w:rPr>
          <w:rFonts w:ascii="Arial" w:hAnsi="Arial" w:cs="Arial"/>
          <w:b/>
          <w:bCs/>
          <w:sz w:val="22"/>
          <w:szCs w:val="22"/>
        </w:rPr>
        <w:t xml:space="preserve"> (270</w:t>
      </w:r>
      <w:r w:rsidR="001921BC">
        <w:rPr>
          <w:rFonts w:ascii="Arial" w:hAnsi="Arial" w:cs="Arial"/>
          <w:b/>
          <w:bCs/>
          <w:sz w:val="22"/>
          <w:szCs w:val="22"/>
        </w:rPr>
        <w:t>.28 P/U + 32.09 P/U)</w:t>
      </w:r>
      <w:r w:rsidR="006913DE" w:rsidRPr="006431D7">
        <w:rPr>
          <w:rFonts w:ascii="Arial" w:hAnsi="Arial" w:cs="Arial"/>
          <w:bCs/>
          <w:sz w:val="22"/>
          <w:szCs w:val="22"/>
        </w:rPr>
        <w:t xml:space="preserve">. Thus, the effective power purchase cost from Teesta-V HEP for </w:t>
      </w:r>
      <w:r w:rsidR="006913DE" w:rsidRPr="006431D7">
        <w:rPr>
          <w:rFonts w:ascii="Arial" w:hAnsi="Arial" w:cs="Arial"/>
          <w:b/>
          <w:sz w:val="22"/>
          <w:szCs w:val="22"/>
        </w:rPr>
        <w:t>513 MU</w:t>
      </w:r>
      <w:r w:rsidR="006913DE" w:rsidRPr="006431D7">
        <w:rPr>
          <w:rFonts w:ascii="Arial" w:hAnsi="Arial" w:cs="Arial"/>
          <w:bCs/>
          <w:sz w:val="22"/>
          <w:szCs w:val="22"/>
        </w:rPr>
        <w:t xml:space="preserve"> comes to </w:t>
      </w:r>
      <w:r w:rsidR="006913DE" w:rsidRPr="006431D7">
        <w:rPr>
          <w:rFonts w:ascii="Arial" w:hAnsi="Arial" w:cs="Arial"/>
          <w:b/>
          <w:sz w:val="22"/>
          <w:szCs w:val="22"/>
        </w:rPr>
        <w:t xml:space="preserve">Rs. </w:t>
      </w:r>
      <w:r w:rsidR="005E3001">
        <w:rPr>
          <w:rFonts w:ascii="Arial" w:hAnsi="Arial" w:cs="Arial"/>
          <w:b/>
          <w:sz w:val="22"/>
          <w:szCs w:val="22"/>
        </w:rPr>
        <w:t>15</w:t>
      </w:r>
      <w:r w:rsidR="00F64C4D">
        <w:rPr>
          <w:rFonts w:ascii="Arial" w:hAnsi="Arial" w:cs="Arial"/>
          <w:b/>
          <w:sz w:val="22"/>
          <w:szCs w:val="22"/>
        </w:rPr>
        <w:t>5.1</w:t>
      </w:r>
      <w:r w:rsidR="00CE169F">
        <w:rPr>
          <w:rFonts w:ascii="Arial" w:hAnsi="Arial" w:cs="Arial"/>
          <w:b/>
          <w:sz w:val="22"/>
          <w:szCs w:val="22"/>
        </w:rPr>
        <w:t>2</w:t>
      </w:r>
      <w:r w:rsidR="006913DE" w:rsidRPr="006431D7">
        <w:rPr>
          <w:rFonts w:ascii="Arial" w:hAnsi="Arial" w:cs="Arial"/>
          <w:b/>
          <w:sz w:val="22"/>
          <w:szCs w:val="22"/>
        </w:rPr>
        <w:t>Crore</w:t>
      </w:r>
      <w:r w:rsidR="006913DE" w:rsidRPr="006431D7">
        <w:rPr>
          <w:rFonts w:ascii="Arial" w:hAnsi="Arial" w:cs="Arial"/>
          <w:bCs/>
          <w:sz w:val="22"/>
          <w:szCs w:val="22"/>
        </w:rPr>
        <w:t xml:space="preserve"> @ </w:t>
      </w:r>
      <w:r w:rsidR="00F64C4D">
        <w:rPr>
          <w:rFonts w:ascii="Arial" w:hAnsi="Arial" w:cs="Arial"/>
          <w:bCs/>
          <w:sz w:val="22"/>
          <w:szCs w:val="22"/>
        </w:rPr>
        <w:t>302.37</w:t>
      </w:r>
      <w:r w:rsidR="006913DE" w:rsidRPr="006431D7">
        <w:rPr>
          <w:rFonts w:ascii="Arial" w:hAnsi="Arial" w:cs="Arial"/>
          <w:bCs/>
          <w:sz w:val="22"/>
          <w:szCs w:val="22"/>
        </w:rPr>
        <w:t xml:space="preserve"> P/U for FY 2015-16, which is shown in the Table below:</w:t>
      </w:r>
    </w:p>
    <w:tbl>
      <w:tblPr>
        <w:tblW w:w="8820" w:type="dxa"/>
        <w:tblInd w:w="558" w:type="dxa"/>
        <w:tblLook w:val="04A0"/>
      </w:tblPr>
      <w:tblGrid>
        <w:gridCol w:w="7020"/>
        <w:gridCol w:w="1800"/>
      </w:tblGrid>
      <w:tr w:rsidR="006913DE" w:rsidRPr="006431D7" w:rsidTr="00350FAF">
        <w:trPr>
          <w:trHeight w:val="300"/>
        </w:trPr>
        <w:tc>
          <w:tcPr>
            <w:tcW w:w="8820" w:type="dxa"/>
            <w:gridSpan w:val="2"/>
            <w:tcBorders>
              <w:top w:val="nil"/>
              <w:left w:val="nil"/>
              <w:bottom w:val="single" w:sz="8" w:space="0" w:color="000000"/>
              <w:right w:val="nil"/>
            </w:tcBorders>
            <w:shd w:val="clear" w:color="auto" w:fill="auto"/>
            <w:noWrap/>
            <w:vAlign w:val="bottom"/>
            <w:hideMark/>
          </w:tcPr>
          <w:p w:rsidR="006913DE" w:rsidRPr="00CE138D" w:rsidRDefault="006913DE" w:rsidP="00350FAF">
            <w:pPr>
              <w:jc w:val="center"/>
              <w:rPr>
                <w:rFonts w:ascii="Arial" w:hAnsi="Arial" w:cs="Arial"/>
                <w:b/>
                <w:bCs/>
                <w:color w:val="000000"/>
                <w:sz w:val="22"/>
              </w:rPr>
            </w:pPr>
            <w:r w:rsidRPr="00CE138D">
              <w:rPr>
                <w:rFonts w:ascii="Arial" w:hAnsi="Arial" w:cs="Arial"/>
                <w:b/>
                <w:bCs/>
                <w:color w:val="000000"/>
                <w:sz w:val="22"/>
              </w:rPr>
              <w:t>Proposed Power Purchase &amp; Cost from Teesta during FY 2015-16</w:t>
            </w:r>
          </w:p>
        </w:tc>
      </w:tr>
      <w:tr w:rsidR="006913DE" w:rsidRPr="006431D7" w:rsidTr="00350FAF">
        <w:trPr>
          <w:trHeight w:val="277"/>
        </w:trPr>
        <w:tc>
          <w:tcPr>
            <w:tcW w:w="7020" w:type="dxa"/>
            <w:tcBorders>
              <w:top w:val="nil"/>
              <w:left w:val="single" w:sz="8" w:space="0" w:color="000000"/>
              <w:bottom w:val="single" w:sz="8" w:space="0" w:color="000000"/>
              <w:right w:val="nil"/>
            </w:tcBorders>
            <w:shd w:val="clear" w:color="auto" w:fill="auto"/>
            <w:vAlign w:val="bottom"/>
            <w:hideMark/>
          </w:tcPr>
          <w:p w:rsidR="006913DE" w:rsidRPr="006431D7" w:rsidRDefault="006913DE" w:rsidP="00350FAF">
            <w:pPr>
              <w:rPr>
                <w:rFonts w:ascii="Arial" w:hAnsi="Arial" w:cs="Arial"/>
                <w:color w:val="000000"/>
                <w:sz w:val="22"/>
              </w:rPr>
            </w:pPr>
            <w:r w:rsidRPr="006431D7">
              <w:rPr>
                <w:rFonts w:ascii="Arial" w:hAnsi="Arial" w:cs="Arial"/>
                <w:color w:val="000000"/>
                <w:sz w:val="22"/>
              </w:rPr>
              <w:t xml:space="preserve">Proposed Energy Drawal                                                     </w:t>
            </w:r>
            <w:r w:rsidRPr="00607583">
              <w:rPr>
                <w:rFonts w:ascii="Arial" w:hAnsi="Arial" w:cs="Arial"/>
                <w:b/>
                <w:color w:val="000000"/>
                <w:sz w:val="22"/>
              </w:rPr>
              <w:t>(MU)</w:t>
            </w:r>
          </w:p>
        </w:tc>
        <w:tc>
          <w:tcPr>
            <w:tcW w:w="1800" w:type="dxa"/>
            <w:tcBorders>
              <w:top w:val="nil"/>
              <w:left w:val="single" w:sz="8" w:space="0" w:color="000000"/>
              <w:bottom w:val="single" w:sz="8" w:space="0" w:color="000000"/>
              <w:right w:val="single" w:sz="8"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513.00</w:t>
            </w:r>
          </w:p>
        </w:tc>
      </w:tr>
      <w:tr w:rsidR="006913DE" w:rsidRPr="006431D7" w:rsidTr="00350FAF">
        <w:trPr>
          <w:trHeight w:val="300"/>
        </w:trPr>
        <w:tc>
          <w:tcPr>
            <w:tcW w:w="7020" w:type="dxa"/>
            <w:tcBorders>
              <w:top w:val="nil"/>
              <w:left w:val="single" w:sz="8" w:space="0" w:color="000000"/>
              <w:bottom w:val="single" w:sz="8" w:space="0" w:color="000000"/>
              <w:right w:val="nil"/>
            </w:tcBorders>
            <w:shd w:val="clear" w:color="auto" w:fill="auto"/>
            <w:vAlign w:val="bottom"/>
            <w:hideMark/>
          </w:tcPr>
          <w:p w:rsidR="006913DE" w:rsidRPr="006431D7" w:rsidRDefault="006913DE" w:rsidP="00350FAF">
            <w:pPr>
              <w:rPr>
                <w:rFonts w:ascii="Arial" w:hAnsi="Arial" w:cs="Arial"/>
                <w:sz w:val="22"/>
                <w:szCs w:val="22"/>
              </w:rPr>
            </w:pPr>
            <w:r w:rsidRPr="006431D7">
              <w:rPr>
                <w:rFonts w:ascii="Arial" w:hAnsi="Arial" w:cs="Arial"/>
                <w:sz w:val="22"/>
                <w:szCs w:val="22"/>
              </w:rPr>
              <w:t xml:space="preserve">Modified Energy charge Rate                                                        </w:t>
            </w:r>
            <w:r w:rsidRPr="00607583">
              <w:rPr>
                <w:rFonts w:ascii="Arial" w:hAnsi="Arial" w:cs="Arial"/>
                <w:b/>
                <w:sz w:val="22"/>
                <w:szCs w:val="22"/>
              </w:rPr>
              <w:t>(P/U)</w:t>
            </w:r>
          </w:p>
          <w:p w:rsidR="006913DE" w:rsidRPr="006431D7" w:rsidRDefault="006913DE" w:rsidP="00350FAF">
            <w:pPr>
              <w:rPr>
                <w:rFonts w:ascii="Arial" w:hAnsi="Arial" w:cs="Arial"/>
                <w:sz w:val="22"/>
                <w:szCs w:val="22"/>
              </w:rPr>
            </w:pPr>
            <w:r w:rsidRPr="006431D7">
              <w:rPr>
                <w:rFonts w:ascii="Arial" w:hAnsi="Arial" w:cs="Arial"/>
                <w:sz w:val="22"/>
                <w:szCs w:val="22"/>
              </w:rPr>
              <w:t xml:space="preserve">(As per the NHPC bill) </w:t>
            </w:r>
          </w:p>
        </w:tc>
        <w:tc>
          <w:tcPr>
            <w:tcW w:w="1800" w:type="dxa"/>
            <w:tcBorders>
              <w:top w:val="nil"/>
              <w:left w:val="single" w:sz="8" w:space="0" w:color="000000"/>
              <w:bottom w:val="single" w:sz="8" w:space="0" w:color="000000"/>
              <w:right w:val="single" w:sz="8"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264.60</w:t>
            </w:r>
          </w:p>
        </w:tc>
      </w:tr>
      <w:tr w:rsidR="006913DE" w:rsidRPr="006431D7" w:rsidTr="00406652">
        <w:trPr>
          <w:trHeight w:val="160"/>
        </w:trPr>
        <w:tc>
          <w:tcPr>
            <w:tcW w:w="7020" w:type="dxa"/>
            <w:tcBorders>
              <w:top w:val="nil"/>
              <w:left w:val="single" w:sz="8" w:space="0" w:color="000000"/>
              <w:bottom w:val="single" w:sz="8" w:space="0" w:color="000000"/>
              <w:right w:val="nil"/>
            </w:tcBorders>
            <w:shd w:val="clear" w:color="auto" w:fill="auto"/>
            <w:vAlign w:val="bottom"/>
            <w:hideMark/>
          </w:tcPr>
          <w:p w:rsidR="006913DE" w:rsidRPr="006431D7" w:rsidRDefault="006913DE" w:rsidP="00350FAF">
            <w:pPr>
              <w:rPr>
                <w:rFonts w:ascii="Arial" w:hAnsi="Arial" w:cs="Arial"/>
                <w:color w:val="000000"/>
                <w:sz w:val="22"/>
              </w:rPr>
            </w:pPr>
            <w:r w:rsidRPr="006431D7">
              <w:rPr>
                <w:rFonts w:ascii="Arial" w:hAnsi="Arial" w:cs="Arial"/>
                <w:color w:val="000000"/>
                <w:sz w:val="22"/>
              </w:rPr>
              <w:t xml:space="preserve">Energy Charge including Trans. Loss of 2.10%                      </w:t>
            </w:r>
            <w:r w:rsidRPr="00607583">
              <w:rPr>
                <w:rFonts w:ascii="Arial" w:hAnsi="Arial" w:cs="Arial"/>
                <w:b/>
                <w:color w:val="000000"/>
                <w:sz w:val="22"/>
              </w:rPr>
              <w:t>(P/U)</w:t>
            </w:r>
          </w:p>
        </w:tc>
        <w:tc>
          <w:tcPr>
            <w:tcW w:w="1800" w:type="dxa"/>
            <w:tcBorders>
              <w:top w:val="nil"/>
              <w:left w:val="single" w:sz="8" w:space="0" w:color="000000"/>
              <w:bottom w:val="single" w:sz="8" w:space="0" w:color="000000"/>
              <w:right w:val="single" w:sz="8"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270.28</w:t>
            </w:r>
          </w:p>
        </w:tc>
      </w:tr>
      <w:tr w:rsidR="005E3001" w:rsidRPr="006431D7" w:rsidTr="00406652">
        <w:trPr>
          <w:trHeight w:val="205"/>
        </w:trPr>
        <w:tc>
          <w:tcPr>
            <w:tcW w:w="7020" w:type="dxa"/>
            <w:tcBorders>
              <w:top w:val="nil"/>
              <w:left w:val="single" w:sz="8" w:space="0" w:color="000000"/>
              <w:bottom w:val="single" w:sz="8" w:space="0" w:color="000000"/>
              <w:right w:val="nil"/>
            </w:tcBorders>
            <w:shd w:val="clear" w:color="auto" w:fill="auto"/>
            <w:vAlign w:val="bottom"/>
            <w:hideMark/>
          </w:tcPr>
          <w:p w:rsidR="005E3001" w:rsidRPr="006431D7" w:rsidRDefault="005E3001" w:rsidP="004175D4">
            <w:pPr>
              <w:rPr>
                <w:rFonts w:ascii="Arial" w:hAnsi="Arial" w:cs="Arial"/>
                <w:color w:val="000000"/>
                <w:sz w:val="22"/>
              </w:rPr>
            </w:pPr>
            <w:r w:rsidRPr="006431D7">
              <w:rPr>
                <w:rFonts w:ascii="Arial" w:hAnsi="Arial" w:cs="Arial"/>
                <w:color w:val="000000"/>
                <w:sz w:val="22"/>
              </w:rPr>
              <w:t>Cost of Trans. Charge</w:t>
            </w:r>
            <w:r w:rsidRPr="00607583">
              <w:rPr>
                <w:rFonts w:ascii="Arial" w:hAnsi="Arial" w:cs="Arial"/>
                <w:b/>
                <w:color w:val="000000"/>
                <w:sz w:val="22"/>
              </w:rPr>
              <w:t>(P/U)</w:t>
            </w:r>
          </w:p>
        </w:tc>
        <w:tc>
          <w:tcPr>
            <w:tcW w:w="1800" w:type="dxa"/>
            <w:tcBorders>
              <w:top w:val="nil"/>
              <w:left w:val="single" w:sz="8" w:space="0" w:color="000000"/>
              <w:bottom w:val="single" w:sz="8" w:space="0" w:color="000000"/>
              <w:right w:val="single" w:sz="8" w:space="0" w:color="000000"/>
            </w:tcBorders>
            <w:shd w:val="clear" w:color="auto" w:fill="auto"/>
            <w:vAlign w:val="bottom"/>
            <w:hideMark/>
          </w:tcPr>
          <w:p w:rsidR="005E3001" w:rsidRDefault="00F64C4D">
            <w:pPr>
              <w:jc w:val="right"/>
              <w:rPr>
                <w:rFonts w:ascii="Arial" w:hAnsi="Arial" w:cs="Arial"/>
                <w:sz w:val="22"/>
                <w:szCs w:val="22"/>
              </w:rPr>
            </w:pPr>
            <w:r>
              <w:rPr>
                <w:rFonts w:ascii="Arial" w:hAnsi="Arial" w:cs="Arial"/>
                <w:sz w:val="22"/>
                <w:szCs w:val="22"/>
              </w:rPr>
              <w:t>32.09</w:t>
            </w:r>
          </w:p>
        </w:tc>
      </w:tr>
      <w:tr w:rsidR="005E3001" w:rsidRPr="006431D7" w:rsidTr="00350FAF">
        <w:trPr>
          <w:trHeight w:val="268"/>
        </w:trPr>
        <w:tc>
          <w:tcPr>
            <w:tcW w:w="7020" w:type="dxa"/>
            <w:tcBorders>
              <w:top w:val="nil"/>
              <w:left w:val="single" w:sz="8" w:space="0" w:color="000000"/>
              <w:bottom w:val="single" w:sz="8" w:space="0" w:color="000000"/>
              <w:right w:val="nil"/>
            </w:tcBorders>
            <w:shd w:val="clear" w:color="auto" w:fill="auto"/>
            <w:vAlign w:val="bottom"/>
            <w:hideMark/>
          </w:tcPr>
          <w:p w:rsidR="005E3001" w:rsidRPr="006431D7" w:rsidRDefault="005E3001" w:rsidP="00350FAF">
            <w:pPr>
              <w:rPr>
                <w:rFonts w:ascii="Arial" w:hAnsi="Arial" w:cs="Arial"/>
                <w:color w:val="000000"/>
                <w:sz w:val="22"/>
              </w:rPr>
            </w:pPr>
            <w:r w:rsidRPr="006431D7">
              <w:rPr>
                <w:rFonts w:ascii="Arial" w:hAnsi="Arial" w:cs="Arial"/>
                <w:color w:val="000000"/>
                <w:sz w:val="22"/>
              </w:rPr>
              <w:t xml:space="preserve">Total Rate                                                                                </w:t>
            </w:r>
            <w:r w:rsidRPr="00607583">
              <w:rPr>
                <w:rFonts w:ascii="Arial" w:hAnsi="Arial" w:cs="Arial"/>
                <w:b/>
                <w:color w:val="000000"/>
                <w:sz w:val="22"/>
              </w:rPr>
              <w:t>(P/U)</w:t>
            </w:r>
          </w:p>
        </w:tc>
        <w:tc>
          <w:tcPr>
            <w:tcW w:w="1800" w:type="dxa"/>
            <w:tcBorders>
              <w:top w:val="nil"/>
              <w:left w:val="single" w:sz="8" w:space="0" w:color="000000"/>
              <w:bottom w:val="single" w:sz="8" w:space="0" w:color="000000"/>
              <w:right w:val="single" w:sz="8" w:space="0" w:color="000000"/>
            </w:tcBorders>
            <w:shd w:val="clear" w:color="auto" w:fill="auto"/>
            <w:vAlign w:val="bottom"/>
            <w:hideMark/>
          </w:tcPr>
          <w:p w:rsidR="005E3001" w:rsidRDefault="00A04030">
            <w:pPr>
              <w:jc w:val="right"/>
              <w:rPr>
                <w:rFonts w:ascii="Arial" w:hAnsi="Arial" w:cs="Arial"/>
                <w:sz w:val="22"/>
                <w:szCs w:val="22"/>
              </w:rPr>
            </w:pPr>
            <w:r>
              <w:rPr>
                <w:rFonts w:ascii="Arial" w:hAnsi="Arial" w:cs="Arial"/>
                <w:sz w:val="22"/>
                <w:szCs w:val="22"/>
              </w:rPr>
              <w:t>302.37</w:t>
            </w:r>
          </w:p>
        </w:tc>
      </w:tr>
      <w:tr w:rsidR="005E3001" w:rsidRPr="006431D7" w:rsidTr="00406652">
        <w:trPr>
          <w:trHeight w:val="232"/>
        </w:trPr>
        <w:tc>
          <w:tcPr>
            <w:tcW w:w="7020" w:type="dxa"/>
            <w:tcBorders>
              <w:top w:val="nil"/>
              <w:left w:val="single" w:sz="8" w:space="0" w:color="000000"/>
              <w:bottom w:val="single" w:sz="8" w:space="0" w:color="000000"/>
              <w:right w:val="nil"/>
            </w:tcBorders>
            <w:shd w:val="clear" w:color="auto" w:fill="auto"/>
            <w:vAlign w:val="bottom"/>
            <w:hideMark/>
          </w:tcPr>
          <w:p w:rsidR="005E3001" w:rsidRPr="006431D7" w:rsidRDefault="005E3001" w:rsidP="00350FAF">
            <w:pPr>
              <w:rPr>
                <w:rFonts w:ascii="Arial" w:hAnsi="Arial" w:cs="Arial"/>
                <w:bCs/>
                <w:color w:val="000000"/>
                <w:sz w:val="22"/>
              </w:rPr>
            </w:pPr>
            <w:r w:rsidRPr="006431D7">
              <w:rPr>
                <w:rFonts w:ascii="Arial" w:hAnsi="Arial" w:cs="Arial"/>
                <w:bCs/>
                <w:color w:val="000000"/>
                <w:sz w:val="22"/>
              </w:rPr>
              <w:t xml:space="preserve">Cost of TEESTA Power </w:t>
            </w:r>
            <w:r w:rsidRPr="006431D7">
              <w:rPr>
                <w:rFonts w:ascii="Arial" w:hAnsi="Arial" w:cs="Arial"/>
                <w:b/>
                <w:bCs/>
                <w:color w:val="000000"/>
                <w:sz w:val="22"/>
              </w:rPr>
              <w:t xml:space="preserve">   (Rs. Crore)</w:t>
            </w:r>
          </w:p>
        </w:tc>
        <w:tc>
          <w:tcPr>
            <w:tcW w:w="1800" w:type="dxa"/>
            <w:tcBorders>
              <w:top w:val="nil"/>
              <w:left w:val="single" w:sz="8" w:space="0" w:color="000000"/>
              <w:bottom w:val="single" w:sz="8" w:space="0" w:color="000000"/>
              <w:right w:val="single" w:sz="8" w:space="0" w:color="000000"/>
            </w:tcBorders>
            <w:shd w:val="clear" w:color="auto" w:fill="auto"/>
            <w:vAlign w:val="bottom"/>
            <w:hideMark/>
          </w:tcPr>
          <w:p w:rsidR="005E3001" w:rsidRDefault="00CE169F" w:rsidP="00CE169F">
            <w:pPr>
              <w:jc w:val="right"/>
              <w:rPr>
                <w:rFonts w:ascii="Arial" w:hAnsi="Arial" w:cs="Arial"/>
                <w:b/>
                <w:bCs/>
                <w:sz w:val="22"/>
                <w:szCs w:val="22"/>
              </w:rPr>
            </w:pPr>
            <w:r>
              <w:rPr>
                <w:rFonts w:ascii="Arial" w:hAnsi="Arial" w:cs="Arial"/>
                <w:b/>
                <w:bCs/>
                <w:sz w:val="22"/>
                <w:szCs w:val="22"/>
              </w:rPr>
              <w:t>155.1</w:t>
            </w:r>
            <w:r w:rsidR="00A04030">
              <w:rPr>
                <w:rFonts w:ascii="Arial" w:hAnsi="Arial" w:cs="Arial"/>
                <w:b/>
                <w:bCs/>
                <w:sz w:val="22"/>
                <w:szCs w:val="22"/>
              </w:rPr>
              <w:t>2</w:t>
            </w:r>
          </w:p>
        </w:tc>
      </w:tr>
    </w:tbl>
    <w:p w:rsidR="006913DE" w:rsidRPr="006431D7" w:rsidRDefault="006913DE" w:rsidP="006913DE">
      <w:pPr>
        <w:pStyle w:val="BodyTextIndent"/>
        <w:tabs>
          <w:tab w:val="clear" w:pos="720"/>
        </w:tabs>
        <w:spacing w:before="0" w:after="0"/>
        <w:rPr>
          <w:rFonts w:ascii="Arial" w:hAnsi="Arial" w:cs="Arial"/>
          <w:b/>
          <w:bCs/>
          <w:sz w:val="22"/>
          <w:szCs w:val="21"/>
        </w:rPr>
      </w:pPr>
    </w:p>
    <w:p w:rsidR="006913DE" w:rsidRPr="006431D7" w:rsidRDefault="006913DE" w:rsidP="006913DE">
      <w:pPr>
        <w:pStyle w:val="BodyTextIndent"/>
        <w:tabs>
          <w:tab w:val="clear" w:pos="720"/>
        </w:tabs>
        <w:spacing w:before="0" w:after="0"/>
        <w:rPr>
          <w:rFonts w:ascii="Arial" w:hAnsi="Arial" w:cs="Arial"/>
          <w:b/>
          <w:bCs/>
          <w:sz w:val="22"/>
          <w:szCs w:val="21"/>
        </w:rPr>
      </w:pPr>
    </w:p>
    <w:p w:rsidR="006913DE" w:rsidRPr="006431D7" w:rsidRDefault="00B94CC0" w:rsidP="006913DE">
      <w:pPr>
        <w:rPr>
          <w:rFonts w:ascii="Arial" w:hAnsi="Arial" w:cs="Arial"/>
          <w:b/>
          <w:sz w:val="22"/>
          <w:szCs w:val="22"/>
          <w:lang w:val="en-GB"/>
        </w:rPr>
      </w:pPr>
      <w:r>
        <w:rPr>
          <w:rFonts w:ascii="Arial" w:hAnsi="Arial" w:cs="Arial"/>
          <w:b/>
          <w:sz w:val="22"/>
          <w:szCs w:val="22"/>
          <w:lang w:val="en-GB"/>
        </w:rPr>
        <w:t xml:space="preserve">    Summary of A</w:t>
      </w:r>
      <w:r w:rsidR="006913DE" w:rsidRPr="006431D7">
        <w:rPr>
          <w:rFonts w:ascii="Arial" w:hAnsi="Arial" w:cs="Arial"/>
          <w:b/>
          <w:sz w:val="22"/>
          <w:szCs w:val="22"/>
          <w:lang w:val="en-GB"/>
        </w:rPr>
        <w:t xml:space="preserve">vailability of Power and </w:t>
      </w:r>
      <w:r>
        <w:rPr>
          <w:rFonts w:ascii="Arial" w:hAnsi="Arial" w:cs="Arial"/>
          <w:b/>
          <w:sz w:val="22"/>
          <w:szCs w:val="22"/>
          <w:lang w:val="en-GB"/>
        </w:rPr>
        <w:t>C</w:t>
      </w:r>
      <w:r w:rsidR="006913DE" w:rsidRPr="006431D7">
        <w:rPr>
          <w:rFonts w:ascii="Arial" w:hAnsi="Arial" w:cs="Arial"/>
          <w:b/>
          <w:sz w:val="22"/>
          <w:szCs w:val="22"/>
          <w:lang w:val="en-GB"/>
        </w:rPr>
        <w:t xml:space="preserve">ost of Central Hydro Generating Stations </w:t>
      </w:r>
    </w:p>
    <w:p w:rsidR="006913DE" w:rsidRPr="006431D7" w:rsidRDefault="006913DE" w:rsidP="006913DE">
      <w:pPr>
        <w:ind w:left="720"/>
        <w:rPr>
          <w:rFonts w:ascii="Arial" w:hAnsi="Arial" w:cs="Arial"/>
          <w:b/>
          <w:sz w:val="22"/>
          <w:szCs w:val="22"/>
          <w:lang w:val="en-GB"/>
        </w:rPr>
      </w:pPr>
      <w:r w:rsidRPr="006431D7">
        <w:rPr>
          <w:rFonts w:ascii="Arial" w:hAnsi="Arial" w:cs="Arial"/>
          <w:b/>
          <w:sz w:val="22"/>
          <w:szCs w:val="22"/>
          <w:lang w:val="en-GB"/>
        </w:rPr>
        <w:t xml:space="preserve">                                   (Other than NTPC Stations)</w:t>
      </w:r>
    </w:p>
    <w:tbl>
      <w:tblPr>
        <w:tblW w:w="9620" w:type="dxa"/>
        <w:tblInd w:w="93" w:type="dxa"/>
        <w:tblLook w:val="04A0"/>
      </w:tblPr>
      <w:tblGrid>
        <w:gridCol w:w="2175"/>
        <w:gridCol w:w="2160"/>
        <w:gridCol w:w="1242"/>
        <w:gridCol w:w="1085"/>
        <w:gridCol w:w="889"/>
        <w:gridCol w:w="889"/>
        <w:gridCol w:w="1180"/>
      </w:tblGrid>
      <w:tr w:rsidR="006913DE" w:rsidRPr="006431D7" w:rsidTr="00350FAF">
        <w:trPr>
          <w:trHeight w:val="854"/>
        </w:trPr>
        <w:tc>
          <w:tcPr>
            <w:tcW w:w="21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Central Generating Stations other than NTPC Stations.</w:t>
            </w:r>
          </w:p>
        </w:tc>
        <w:tc>
          <w:tcPr>
            <w:tcW w:w="21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 xml:space="preserve">Projected GRIDCO share of availability after C.S. Tr. Loss    </w:t>
            </w:r>
          </w:p>
          <w:p w:rsidR="006913DE" w:rsidRPr="006431D7" w:rsidRDefault="006913DE" w:rsidP="00350FAF">
            <w:pPr>
              <w:jc w:val="center"/>
              <w:rPr>
                <w:rFonts w:ascii="Arial" w:hAnsi="Arial" w:cs="Arial"/>
                <w:sz w:val="22"/>
                <w:szCs w:val="22"/>
              </w:rPr>
            </w:pPr>
            <w:r w:rsidRPr="006431D7">
              <w:rPr>
                <w:rFonts w:ascii="Arial" w:hAnsi="Arial" w:cs="Arial"/>
                <w:sz w:val="22"/>
                <w:szCs w:val="22"/>
              </w:rPr>
              <w:lastRenderedPageBreak/>
              <w:t>(MU)</w:t>
            </w:r>
          </w:p>
        </w:tc>
        <w:tc>
          <w:tcPr>
            <w:tcW w:w="12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lastRenderedPageBreak/>
              <w:t xml:space="preserve">Rate before C.S. Loss  </w:t>
            </w:r>
            <w:r w:rsidRPr="006431D7">
              <w:rPr>
                <w:rFonts w:ascii="Arial" w:hAnsi="Arial" w:cs="Arial"/>
                <w:sz w:val="22"/>
                <w:szCs w:val="22"/>
              </w:rPr>
              <w:lastRenderedPageBreak/>
              <w:t>(P/U)</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lastRenderedPageBreak/>
              <w:t>Rate including loss</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PGCIL charge (P/U)</w:t>
            </w:r>
          </w:p>
        </w:tc>
        <w:tc>
          <w:tcPr>
            <w:tcW w:w="889"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Total Rate</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Purchase Cost</w:t>
            </w:r>
          </w:p>
        </w:tc>
      </w:tr>
      <w:tr w:rsidR="006913DE" w:rsidRPr="006431D7" w:rsidTr="00350FAF">
        <w:trPr>
          <w:trHeight w:val="350"/>
        </w:trPr>
        <w:tc>
          <w:tcPr>
            <w:tcW w:w="2175" w:type="dxa"/>
            <w:vMerge/>
            <w:tcBorders>
              <w:top w:val="single" w:sz="4" w:space="0" w:color="auto"/>
              <w:left w:val="single" w:sz="4" w:space="0" w:color="auto"/>
              <w:bottom w:val="single" w:sz="4" w:space="0" w:color="auto"/>
              <w:right w:val="single" w:sz="4" w:space="0" w:color="auto"/>
            </w:tcBorders>
            <w:vAlign w:val="center"/>
            <w:hideMark/>
          </w:tcPr>
          <w:p w:rsidR="006913DE" w:rsidRPr="006431D7" w:rsidRDefault="006913DE" w:rsidP="00350FAF">
            <w:pPr>
              <w:jc w:val="center"/>
              <w:rPr>
                <w:rFonts w:ascii="Arial" w:hAnsi="Arial" w:cs="Arial"/>
                <w:sz w:val="22"/>
                <w:szCs w:val="22"/>
              </w:rPr>
            </w:pPr>
          </w:p>
        </w:tc>
        <w:tc>
          <w:tcPr>
            <w:tcW w:w="2160" w:type="dxa"/>
            <w:vMerge/>
            <w:tcBorders>
              <w:top w:val="single" w:sz="4" w:space="0" w:color="auto"/>
              <w:left w:val="single" w:sz="4" w:space="0" w:color="auto"/>
              <w:bottom w:val="single" w:sz="4" w:space="0" w:color="auto"/>
              <w:right w:val="single" w:sz="4" w:space="0" w:color="auto"/>
            </w:tcBorders>
            <w:vAlign w:val="center"/>
            <w:hideMark/>
          </w:tcPr>
          <w:p w:rsidR="006913DE" w:rsidRPr="006431D7" w:rsidRDefault="006913DE" w:rsidP="00350FAF">
            <w:pPr>
              <w:jc w:val="center"/>
              <w:rPr>
                <w:rFonts w:ascii="Arial" w:hAnsi="Arial" w:cs="Arial"/>
                <w:sz w:val="22"/>
                <w:szCs w:val="22"/>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rsidR="006913DE" w:rsidRPr="006431D7" w:rsidRDefault="006913DE" w:rsidP="00350FAF">
            <w:pPr>
              <w:jc w:val="center"/>
              <w:rPr>
                <w:rFonts w:ascii="Arial" w:hAnsi="Arial" w:cs="Arial"/>
                <w:sz w:val="22"/>
                <w:szCs w:val="22"/>
              </w:rPr>
            </w:pPr>
          </w:p>
        </w:tc>
        <w:tc>
          <w:tcPr>
            <w:tcW w:w="1085"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(P/U)</w:t>
            </w:r>
          </w:p>
        </w:tc>
        <w:tc>
          <w:tcPr>
            <w:tcW w:w="889" w:type="dxa"/>
            <w:vMerge/>
            <w:tcBorders>
              <w:top w:val="single" w:sz="4" w:space="0" w:color="auto"/>
              <w:left w:val="single" w:sz="4" w:space="0" w:color="auto"/>
              <w:bottom w:val="single" w:sz="4" w:space="0" w:color="auto"/>
              <w:right w:val="single" w:sz="4" w:space="0" w:color="auto"/>
            </w:tcBorders>
            <w:vAlign w:val="center"/>
            <w:hideMark/>
          </w:tcPr>
          <w:p w:rsidR="006913DE" w:rsidRPr="006431D7" w:rsidRDefault="006913DE" w:rsidP="00350FAF">
            <w:pPr>
              <w:jc w:val="center"/>
              <w:rPr>
                <w:rFonts w:ascii="Arial" w:hAnsi="Arial" w:cs="Arial"/>
                <w:sz w:val="22"/>
                <w:szCs w:val="22"/>
              </w:rPr>
            </w:pPr>
          </w:p>
        </w:tc>
        <w:tc>
          <w:tcPr>
            <w:tcW w:w="889"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(P/U)</w:t>
            </w:r>
          </w:p>
        </w:tc>
        <w:tc>
          <w:tcPr>
            <w:tcW w:w="1180" w:type="dxa"/>
            <w:tcBorders>
              <w:top w:val="nil"/>
              <w:left w:val="nil"/>
              <w:bottom w:val="single" w:sz="4" w:space="0" w:color="auto"/>
              <w:right w:val="single" w:sz="4" w:space="0" w:color="auto"/>
            </w:tcBorders>
            <w:shd w:val="clear" w:color="auto" w:fill="auto"/>
            <w:vAlign w:val="center"/>
            <w:hideMark/>
          </w:tcPr>
          <w:p w:rsidR="006913DE" w:rsidRPr="006431D7" w:rsidRDefault="006913DE" w:rsidP="00350FAF">
            <w:pPr>
              <w:jc w:val="center"/>
              <w:rPr>
                <w:rFonts w:ascii="Arial" w:hAnsi="Arial" w:cs="Arial"/>
                <w:sz w:val="22"/>
                <w:szCs w:val="22"/>
              </w:rPr>
            </w:pPr>
            <w:r w:rsidRPr="006431D7">
              <w:rPr>
                <w:rFonts w:ascii="Arial" w:hAnsi="Arial" w:cs="Arial"/>
                <w:sz w:val="22"/>
                <w:szCs w:val="22"/>
              </w:rPr>
              <w:t>(Rs. Cr.)</w:t>
            </w:r>
          </w:p>
        </w:tc>
      </w:tr>
      <w:tr w:rsidR="00CE169F" w:rsidRPr="006431D7" w:rsidTr="00350FAF">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CE169F" w:rsidRPr="006431D7" w:rsidRDefault="00CE169F" w:rsidP="00350FAF">
            <w:pPr>
              <w:rPr>
                <w:rFonts w:ascii="Arial" w:hAnsi="Arial" w:cs="Arial"/>
                <w:b/>
                <w:bCs/>
                <w:sz w:val="22"/>
                <w:szCs w:val="22"/>
              </w:rPr>
            </w:pPr>
            <w:r w:rsidRPr="006431D7">
              <w:rPr>
                <w:rFonts w:ascii="Arial" w:hAnsi="Arial" w:cs="Arial"/>
                <w:b/>
                <w:bCs/>
                <w:sz w:val="22"/>
                <w:szCs w:val="22"/>
              </w:rPr>
              <w:lastRenderedPageBreak/>
              <w:t xml:space="preserve"> Chukha HEP</w:t>
            </w:r>
          </w:p>
        </w:tc>
        <w:tc>
          <w:tcPr>
            <w:tcW w:w="216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263.00</w:t>
            </w:r>
          </w:p>
        </w:tc>
        <w:tc>
          <w:tcPr>
            <w:tcW w:w="1242"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184.00</w:t>
            </w:r>
          </w:p>
        </w:tc>
        <w:tc>
          <w:tcPr>
            <w:tcW w:w="1085"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187.95</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32.09</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220.04</w:t>
            </w:r>
          </w:p>
        </w:tc>
        <w:tc>
          <w:tcPr>
            <w:tcW w:w="118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57.87</w:t>
            </w:r>
          </w:p>
        </w:tc>
      </w:tr>
      <w:tr w:rsidR="00CE169F" w:rsidRPr="006431D7" w:rsidTr="00350FAF">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CE169F" w:rsidRPr="006431D7" w:rsidRDefault="00CE169F" w:rsidP="00350FAF">
            <w:pPr>
              <w:rPr>
                <w:rFonts w:ascii="Arial" w:hAnsi="Arial" w:cs="Arial"/>
                <w:b/>
                <w:bCs/>
                <w:sz w:val="22"/>
                <w:szCs w:val="22"/>
              </w:rPr>
            </w:pPr>
            <w:r w:rsidRPr="006431D7">
              <w:rPr>
                <w:rFonts w:ascii="Arial" w:hAnsi="Arial" w:cs="Arial"/>
                <w:b/>
                <w:bCs/>
                <w:sz w:val="22"/>
                <w:szCs w:val="22"/>
              </w:rPr>
              <w:t>Tala HEP</w:t>
            </w:r>
          </w:p>
        </w:tc>
        <w:tc>
          <w:tcPr>
            <w:tcW w:w="216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142.00</w:t>
            </w:r>
          </w:p>
        </w:tc>
        <w:tc>
          <w:tcPr>
            <w:tcW w:w="1242"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202.00</w:t>
            </w:r>
          </w:p>
        </w:tc>
        <w:tc>
          <w:tcPr>
            <w:tcW w:w="1085"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206.33</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32.09</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238.42</w:t>
            </w:r>
          </w:p>
        </w:tc>
        <w:tc>
          <w:tcPr>
            <w:tcW w:w="118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33.86</w:t>
            </w:r>
          </w:p>
        </w:tc>
      </w:tr>
      <w:tr w:rsidR="00CE169F" w:rsidRPr="006431D7" w:rsidTr="00350FAF">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CE169F" w:rsidRPr="006431D7" w:rsidRDefault="00CE169F" w:rsidP="00350FAF">
            <w:pPr>
              <w:rPr>
                <w:rFonts w:ascii="Arial" w:hAnsi="Arial" w:cs="Arial"/>
                <w:b/>
                <w:bCs/>
                <w:sz w:val="22"/>
                <w:szCs w:val="22"/>
              </w:rPr>
            </w:pPr>
            <w:r w:rsidRPr="006431D7">
              <w:rPr>
                <w:rFonts w:ascii="Arial" w:hAnsi="Arial" w:cs="Arial"/>
                <w:b/>
                <w:bCs/>
                <w:sz w:val="22"/>
                <w:szCs w:val="22"/>
              </w:rPr>
              <w:t>Teesta-V HEP</w:t>
            </w:r>
          </w:p>
        </w:tc>
        <w:tc>
          <w:tcPr>
            <w:tcW w:w="216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513.00</w:t>
            </w:r>
          </w:p>
        </w:tc>
        <w:tc>
          <w:tcPr>
            <w:tcW w:w="1242"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264.60</w:t>
            </w:r>
          </w:p>
        </w:tc>
        <w:tc>
          <w:tcPr>
            <w:tcW w:w="1085"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270.28</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32.09</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302.37</w:t>
            </w:r>
          </w:p>
        </w:tc>
        <w:tc>
          <w:tcPr>
            <w:tcW w:w="118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155.12</w:t>
            </w:r>
          </w:p>
        </w:tc>
      </w:tr>
      <w:tr w:rsidR="00CE169F" w:rsidRPr="006431D7" w:rsidTr="00350FAF">
        <w:trPr>
          <w:trHeight w:val="300"/>
        </w:trPr>
        <w:tc>
          <w:tcPr>
            <w:tcW w:w="2175" w:type="dxa"/>
            <w:tcBorders>
              <w:top w:val="nil"/>
              <w:left w:val="single" w:sz="4" w:space="0" w:color="auto"/>
              <w:bottom w:val="single" w:sz="4" w:space="0" w:color="auto"/>
              <w:right w:val="single" w:sz="4" w:space="0" w:color="auto"/>
            </w:tcBorders>
            <w:shd w:val="clear" w:color="auto" w:fill="auto"/>
            <w:vAlign w:val="bottom"/>
            <w:hideMark/>
          </w:tcPr>
          <w:p w:rsidR="00CE169F" w:rsidRPr="006431D7" w:rsidRDefault="00CE169F" w:rsidP="00350FAF">
            <w:pPr>
              <w:rPr>
                <w:rFonts w:ascii="Arial" w:hAnsi="Arial" w:cs="Arial"/>
                <w:b/>
                <w:bCs/>
                <w:sz w:val="22"/>
                <w:szCs w:val="22"/>
              </w:rPr>
            </w:pPr>
            <w:r w:rsidRPr="006431D7">
              <w:rPr>
                <w:rFonts w:ascii="Arial" w:hAnsi="Arial" w:cs="Arial"/>
                <w:b/>
                <w:bCs/>
                <w:sz w:val="22"/>
                <w:szCs w:val="22"/>
              </w:rPr>
              <w:t>TOTAL</w:t>
            </w:r>
          </w:p>
        </w:tc>
        <w:tc>
          <w:tcPr>
            <w:tcW w:w="216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918.00</w:t>
            </w:r>
          </w:p>
        </w:tc>
        <w:tc>
          <w:tcPr>
            <w:tcW w:w="1242"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 </w:t>
            </w:r>
          </w:p>
        </w:tc>
        <w:tc>
          <w:tcPr>
            <w:tcW w:w="1085"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 </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sz w:val="22"/>
                <w:szCs w:val="22"/>
              </w:rPr>
            </w:pPr>
            <w:r>
              <w:rPr>
                <w:rFonts w:ascii="Arial" w:hAnsi="Arial" w:cs="Arial"/>
                <w:sz w:val="22"/>
                <w:szCs w:val="22"/>
              </w:rPr>
              <w:t> </w:t>
            </w:r>
          </w:p>
        </w:tc>
        <w:tc>
          <w:tcPr>
            <w:tcW w:w="889"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268.89</w:t>
            </w:r>
          </w:p>
        </w:tc>
        <w:tc>
          <w:tcPr>
            <w:tcW w:w="1180" w:type="dxa"/>
            <w:tcBorders>
              <w:top w:val="nil"/>
              <w:left w:val="nil"/>
              <w:bottom w:val="single" w:sz="4" w:space="0" w:color="auto"/>
              <w:right w:val="single" w:sz="4" w:space="0" w:color="auto"/>
            </w:tcBorders>
            <w:shd w:val="clear" w:color="auto" w:fill="auto"/>
            <w:vAlign w:val="bottom"/>
            <w:hideMark/>
          </w:tcPr>
          <w:p w:rsidR="00CE169F" w:rsidRDefault="00CE169F">
            <w:pPr>
              <w:jc w:val="right"/>
              <w:rPr>
                <w:rFonts w:ascii="Arial" w:hAnsi="Arial" w:cs="Arial"/>
                <w:b/>
                <w:bCs/>
                <w:sz w:val="22"/>
                <w:szCs w:val="22"/>
              </w:rPr>
            </w:pPr>
            <w:r>
              <w:rPr>
                <w:rFonts w:ascii="Arial" w:hAnsi="Arial" w:cs="Arial"/>
                <w:b/>
                <w:bCs/>
                <w:sz w:val="22"/>
                <w:szCs w:val="22"/>
              </w:rPr>
              <w:t>246.84</w:t>
            </w:r>
          </w:p>
        </w:tc>
      </w:tr>
    </w:tbl>
    <w:p w:rsidR="006913DE" w:rsidRPr="006431D7" w:rsidRDefault="006913DE" w:rsidP="006913DE">
      <w:pPr>
        <w:ind w:left="720"/>
        <w:rPr>
          <w:rFonts w:ascii="Arial" w:hAnsi="Arial" w:cs="Arial"/>
          <w:sz w:val="22"/>
          <w:szCs w:val="22"/>
        </w:rPr>
      </w:pPr>
    </w:p>
    <w:p w:rsidR="006913DE" w:rsidRPr="00406652" w:rsidRDefault="006913DE" w:rsidP="006913DE">
      <w:pPr>
        <w:spacing w:line="360" w:lineRule="auto"/>
        <w:ind w:left="720"/>
        <w:jc w:val="both"/>
        <w:rPr>
          <w:rFonts w:ascii="Arial" w:hAnsi="Arial" w:cs="Arial"/>
          <w:b/>
          <w:sz w:val="22"/>
          <w:szCs w:val="22"/>
        </w:rPr>
      </w:pPr>
      <w:r w:rsidRPr="009E40E9">
        <w:rPr>
          <w:rFonts w:ascii="Arial" w:hAnsi="Arial" w:cs="Arial"/>
          <w:sz w:val="22"/>
          <w:szCs w:val="22"/>
        </w:rPr>
        <w:t xml:space="preserve">Thus, the projected net drawal from Central Hydro Stations of Chukka, Tala &amp; Teesta is estimated as </w:t>
      </w:r>
      <w:r w:rsidRPr="00406652">
        <w:rPr>
          <w:rFonts w:ascii="Arial" w:hAnsi="Arial" w:cs="Arial"/>
          <w:b/>
          <w:sz w:val="22"/>
          <w:szCs w:val="22"/>
        </w:rPr>
        <w:t xml:space="preserve">918 MU @ </w:t>
      </w:r>
      <w:r w:rsidR="00406652" w:rsidRPr="00406652">
        <w:rPr>
          <w:rFonts w:ascii="Arial" w:hAnsi="Arial" w:cs="Arial"/>
          <w:b/>
          <w:sz w:val="22"/>
          <w:szCs w:val="22"/>
        </w:rPr>
        <w:t>268</w:t>
      </w:r>
      <w:r w:rsidR="0074182E" w:rsidRPr="00406652">
        <w:rPr>
          <w:rFonts w:ascii="Arial" w:hAnsi="Arial" w:cs="Arial"/>
          <w:b/>
          <w:sz w:val="22"/>
          <w:szCs w:val="22"/>
        </w:rPr>
        <w:t>.</w:t>
      </w:r>
      <w:r w:rsidR="00406652" w:rsidRPr="00406652">
        <w:rPr>
          <w:rFonts w:ascii="Arial" w:hAnsi="Arial" w:cs="Arial"/>
          <w:b/>
          <w:sz w:val="22"/>
          <w:szCs w:val="22"/>
        </w:rPr>
        <w:t>89</w:t>
      </w:r>
      <w:r w:rsidRPr="00406652">
        <w:rPr>
          <w:rFonts w:ascii="Arial" w:hAnsi="Arial" w:cs="Arial"/>
          <w:b/>
          <w:sz w:val="22"/>
          <w:szCs w:val="22"/>
        </w:rPr>
        <w:t xml:space="preserve"> P/U with total projected cost of Rs.</w:t>
      </w:r>
      <w:r w:rsidR="00406652" w:rsidRPr="00406652">
        <w:rPr>
          <w:rFonts w:ascii="Arial" w:hAnsi="Arial" w:cs="Arial"/>
          <w:b/>
          <w:sz w:val="22"/>
          <w:szCs w:val="22"/>
        </w:rPr>
        <w:t>246.84</w:t>
      </w:r>
      <w:r w:rsidRPr="00406652">
        <w:rPr>
          <w:rFonts w:ascii="Arial" w:hAnsi="Arial" w:cs="Arial"/>
          <w:b/>
          <w:sz w:val="22"/>
          <w:szCs w:val="22"/>
        </w:rPr>
        <w:t xml:space="preserve"> Crore for FY 2015-16.</w:t>
      </w:r>
    </w:p>
    <w:p w:rsidR="00B94CC0" w:rsidRDefault="00B94CC0" w:rsidP="00876A97">
      <w:pPr>
        <w:pStyle w:val="Heading4"/>
        <w:numPr>
          <w:ilvl w:val="0"/>
          <w:numId w:val="0"/>
        </w:numPr>
        <w:spacing w:line="360" w:lineRule="auto"/>
        <w:ind w:left="864" w:hanging="864"/>
        <w:jc w:val="both"/>
        <w:rPr>
          <w:rFonts w:ascii="Arial" w:hAnsi="Arial" w:cs="Arial"/>
          <w:sz w:val="24"/>
          <w:szCs w:val="24"/>
          <w:lang w:val="en-US"/>
        </w:rPr>
      </w:pPr>
    </w:p>
    <w:p w:rsidR="006913DE" w:rsidRPr="00876A97" w:rsidRDefault="006913DE" w:rsidP="00876A97">
      <w:pPr>
        <w:pStyle w:val="Heading4"/>
        <w:numPr>
          <w:ilvl w:val="0"/>
          <w:numId w:val="0"/>
        </w:numPr>
        <w:spacing w:line="360" w:lineRule="auto"/>
        <w:ind w:left="864" w:hanging="864"/>
        <w:jc w:val="both"/>
        <w:rPr>
          <w:rFonts w:ascii="Arial" w:hAnsi="Arial" w:cs="Arial"/>
          <w:sz w:val="24"/>
          <w:szCs w:val="24"/>
        </w:rPr>
      </w:pPr>
      <w:r w:rsidRPr="00876A97">
        <w:rPr>
          <w:rFonts w:ascii="Arial" w:hAnsi="Arial" w:cs="Arial"/>
          <w:sz w:val="24"/>
          <w:szCs w:val="24"/>
        </w:rPr>
        <w:t>7</w:t>
      </w:r>
      <w:r w:rsidRPr="00876A97">
        <w:rPr>
          <w:rFonts w:ascii="Arial" w:hAnsi="Arial" w:cs="Arial"/>
          <w:bCs/>
          <w:sz w:val="24"/>
          <w:szCs w:val="24"/>
        </w:rPr>
        <w:t>.0</w:t>
      </w:r>
      <w:r w:rsidRPr="00876A97">
        <w:rPr>
          <w:rFonts w:ascii="Arial" w:hAnsi="Arial" w:cs="Arial"/>
          <w:bCs/>
          <w:sz w:val="24"/>
          <w:szCs w:val="24"/>
          <w:lang w:val="en-US"/>
        </w:rPr>
        <w:t>6</w:t>
      </w:r>
      <w:r w:rsidRPr="00876A97">
        <w:rPr>
          <w:rFonts w:ascii="Arial" w:hAnsi="Arial" w:cs="Arial"/>
          <w:sz w:val="24"/>
          <w:szCs w:val="24"/>
        </w:rPr>
        <w:t>Fixed Cost of Central Sector Stations:</w:t>
      </w:r>
    </w:p>
    <w:p w:rsidR="006913DE" w:rsidRPr="006431D7" w:rsidRDefault="006913DE" w:rsidP="006913DE">
      <w:pPr>
        <w:spacing w:line="360" w:lineRule="auto"/>
        <w:jc w:val="both"/>
        <w:rPr>
          <w:rFonts w:ascii="Arial" w:hAnsi="Arial" w:cs="Arial"/>
          <w:b/>
          <w:bCs/>
          <w:sz w:val="12"/>
          <w:szCs w:val="11"/>
        </w:rPr>
      </w:pPr>
    </w:p>
    <w:p w:rsidR="001678CC" w:rsidRDefault="000847D4" w:rsidP="006913DE">
      <w:pPr>
        <w:spacing w:line="360" w:lineRule="auto"/>
        <w:ind w:left="450"/>
        <w:jc w:val="both"/>
        <w:rPr>
          <w:rFonts w:ascii="Arial" w:hAnsi="Arial" w:cs="Arial"/>
          <w:sz w:val="22"/>
          <w:szCs w:val="22"/>
          <w:lang w:val="en-GB"/>
        </w:rPr>
      </w:pPr>
      <w:r>
        <w:rPr>
          <w:rFonts w:ascii="Arial" w:hAnsi="Arial" w:cs="Arial"/>
          <w:sz w:val="22"/>
          <w:szCs w:val="22"/>
          <w:lang w:val="en-GB"/>
        </w:rPr>
        <w:t>It is submitted that t</w:t>
      </w:r>
      <w:r w:rsidR="001678CC">
        <w:rPr>
          <w:rFonts w:ascii="Arial" w:hAnsi="Arial" w:cs="Arial"/>
          <w:sz w:val="22"/>
          <w:szCs w:val="22"/>
          <w:lang w:val="en-GB"/>
        </w:rPr>
        <w:t>he C</w:t>
      </w:r>
      <w:r w:rsidR="006913DE" w:rsidRPr="006431D7">
        <w:rPr>
          <w:rFonts w:ascii="Arial" w:hAnsi="Arial" w:cs="Arial"/>
          <w:sz w:val="22"/>
          <w:szCs w:val="22"/>
          <w:lang w:val="en-GB"/>
        </w:rPr>
        <w:t xml:space="preserve">apacity </w:t>
      </w:r>
      <w:r w:rsidR="001678CC">
        <w:rPr>
          <w:rFonts w:ascii="Arial" w:hAnsi="Arial" w:cs="Arial"/>
          <w:sz w:val="22"/>
          <w:szCs w:val="22"/>
          <w:lang w:val="en-GB"/>
        </w:rPr>
        <w:t>C</w:t>
      </w:r>
      <w:r w:rsidR="006913DE" w:rsidRPr="006431D7">
        <w:rPr>
          <w:rFonts w:ascii="Arial" w:hAnsi="Arial" w:cs="Arial"/>
          <w:sz w:val="22"/>
          <w:szCs w:val="22"/>
          <w:lang w:val="en-GB"/>
        </w:rPr>
        <w:t xml:space="preserve">harge </w:t>
      </w:r>
      <w:r w:rsidR="001678CC">
        <w:rPr>
          <w:rFonts w:ascii="Arial" w:hAnsi="Arial" w:cs="Arial"/>
          <w:sz w:val="22"/>
          <w:szCs w:val="22"/>
          <w:lang w:val="en-GB"/>
        </w:rPr>
        <w:t xml:space="preserve">(Fixed Cost) </w:t>
      </w:r>
      <w:r w:rsidR="006913DE" w:rsidRPr="006431D7">
        <w:rPr>
          <w:rFonts w:ascii="Arial" w:hAnsi="Arial" w:cs="Arial"/>
          <w:sz w:val="22"/>
          <w:szCs w:val="22"/>
          <w:lang w:val="en-GB"/>
        </w:rPr>
        <w:t xml:space="preserve">of </w:t>
      </w:r>
      <w:r w:rsidR="001678CC">
        <w:rPr>
          <w:rFonts w:ascii="Arial" w:hAnsi="Arial" w:cs="Arial"/>
          <w:sz w:val="22"/>
          <w:szCs w:val="22"/>
          <w:lang w:val="en-GB"/>
        </w:rPr>
        <w:t xml:space="preserve">respective </w:t>
      </w:r>
      <w:r w:rsidR="001678CC" w:rsidRPr="006431D7">
        <w:rPr>
          <w:rFonts w:ascii="Arial" w:hAnsi="Arial" w:cs="Arial"/>
          <w:sz w:val="22"/>
          <w:szCs w:val="22"/>
          <w:lang w:val="en-GB"/>
        </w:rPr>
        <w:t xml:space="preserve">NTPC </w:t>
      </w:r>
      <w:r w:rsidR="001678CC">
        <w:rPr>
          <w:rFonts w:ascii="Arial" w:hAnsi="Arial" w:cs="Arial"/>
          <w:sz w:val="22"/>
          <w:szCs w:val="22"/>
          <w:lang w:val="en-GB"/>
        </w:rPr>
        <w:t xml:space="preserve">Stations </w:t>
      </w:r>
      <w:r>
        <w:rPr>
          <w:rFonts w:ascii="Arial" w:hAnsi="Arial" w:cs="Arial"/>
          <w:sz w:val="22"/>
          <w:szCs w:val="22"/>
          <w:lang w:val="en-GB"/>
        </w:rPr>
        <w:t xml:space="preserve">are </w:t>
      </w:r>
      <w:r w:rsidR="006913DE" w:rsidRPr="006431D7">
        <w:rPr>
          <w:rFonts w:ascii="Arial" w:hAnsi="Arial" w:cs="Arial"/>
          <w:sz w:val="22"/>
          <w:szCs w:val="22"/>
          <w:lang w:val="en-GB"/>
        </w:rPr>
        <w:t xml:space="preserve">being claimed as per the relevant </w:t>
      </w:r>
      <w:r w:rsidR="00876A97">
        <w:rPr>
          <w:rFonts w:ascii="Arial" w:hAnsi="Arial" w:cs="Arial"/>
          <w:sz w:val="22"/>
          <w:szCs w:val="22"/>
          <w:lang w:val="en-GB"/>
        </w:rPr>
        <w:t>Tariff O</w:t>
      </w:r>
      <w:r w:rsidR="006913DE" w:rsidRPr="006431D7">
        <w:rPr>
          <w:rFonts w:ascii="Arial" w:hAnsi="Arial" w:cs="Arial"/>
          <w:sz w:val="22"/>
          <w:szCs w:val="22"/>
          <w:lang w:val="en-GB"/>
        </w:rPr>
        <w:t xml:space="preserve">rder </w:t>
      </w:r>
      <w:r w:rsidR="001678CC">
        <w:rPr>
          <w:rFonts w:ascii="Arial" w:hAnsi="Arial" w:cs="Arial"/>
          <w:sz w:val="22"/>
          <w:szCs w:val="22"/>
          <w:lang w:val="en-GB"/>
        </w:rPr>
        <w:t xml:space="preserve">/ Regulations approved </w:t>
      </w:r>
      <w:r w:rsidR="006913DE" w:rsidRPr="006431D7">
        <w:rPr>
          <w:rFonts w:ascii="Arial" w:hAnsi="Arial" w:cs="Arial"/>
          <w:sz w:val="22"/>
          <w:szCs w:val="22"/>
          <w:lang w:val="en-GB"/>
        </w:rPr>
        <w:t xml:space="preserve">by </w:t>
      </w:r>
      <w:r w:rsidR="001678CC">
        <w:rPr>
          <w:rFonts w:ascii="Arial" w:hAnsi="Arial" w:cs="Arial"/>
          <w:sz w:val="22"/>
          <w:szCs w:val="22"/>
          <w:lang w:val="en-GB"/>
        </w:rPr>
        <w:t xml:space="preserve">the </w:t>
      </w:r>
      <w:r w:rsidR="006913DE" w:rsidRPr="006431D7">
        <w:rPr>
          <w:rFonts w:ascii="Arial" w:hAnsi="Arial" w:cs="Arial"/>
          <w:sz w:val="22"/>
          <w:szCs w:val="22"/>
          <w:lang w:val="en-GB"/>
        </w:rPr>
        <w:t xml:space="preserve">CERC applicable </w:t>
      </w:r>
      <w:r w:rsidR="001678CC">
        <w:rPr>
          <w:rFonts w:ascii="Arial" w:hAnsi="Arial" w:cs="Arial"/>
          <w:sz w:val="22"/>
          <w:szCs w:val="22"/>
          <w:lang w:val="en-GB"/>
        </w:rPr>
        <w:t>from time to time</w:t>
      </w:r>
      <w:r w:rsidR="006913DE" w:rsidRPr="006431D7">
        <w:rPr>
          <w:rFonts w:ascii="Arial" w:hAnsi="Arial" w:cs="Arial"/>
          <w:sz w:val="22"/>
          <w:szCs w:val="22"/>
          <w:lang w:val="en-GB"/>
        </w:rPr>
        <w:t xml:space="preserve">. </w:t>
      </w:r>
    </w:p>
    <w:p w:rsidR="001678CC" w:rsidRDefault="001678CC" w:rsidP="006913DE">
      <w:pPr>
        <w:spacing w:line="360" w:lineRule="auto"/>
        <w:ind w:left="450"/>
        <w:jc w:val="both"/>
        <w:rPr>
          <w:rFonts w:ascii="Arial" w:hAnsi="Arial" w:cs="Arial"/>
          <w:sz w:val="22"/>
          <w:szCs w:val="22"/>
          <w:lang w:val="en-GB"/>
        </w:rPr>
      </w:pPr>
    </w:p>
    <w:p w:rsidR="006913DE" w:rsidRPr="006431D7" w:rsidRDefault="001678CC" w:rsidP="006913DE">
      <w:pPr>
        <w:spacing w:line="360" w:lineRule="auto"/>
        <w:ind w:left="450"/>
        <w:jc w:val="both"/>
        <w:rPr>
          <w:rFonts w:ascii="Arial" w:hAnsi="Arial" w:cs="Arial"/>
          <w:sz w:val="22"/>
          <w:szCs w:val="22"/>
          <w:lang w:val="en-GB"/>
        </w:rPr>
      </w:pPr>
      <w:r>
        <w:rPr>
          <w:rFonts w:ascii="Arial" w:hAnsi="Arial" w:cs="Arial"/>
          <w:sz w:val="22"/>
          <w:szCs w:val="22"/>
          <w:lang w:val="en-GB"/>
        </w:rPr>
        <w:t>NTPC have filed P</w:t>
      </w:r>
      <w:r w:rsidR="006913DE" w:rsidRPr="006431D7">
        <w:rPr>
          <w:rFonts w:ascii="Arial" w:hAnsi="Arial" w:cs="Arial"/>
          <w:sz w:val="22"/>
          <w:szCs w:val="22"/>
          <w:lang w:val="en-GB"/>
        </w:rPr>
        <w:t>etition</w:t>
      </w:r>
      <w:r>
        <w:rPr>
          <w:rFonts w:ascii="Arial" w:hAnsi="Arial" w:cs="Arial"/>
          <w:sz w:val="22"/>
          <w:szCs w:val="22"/>
          <w:lang w:val="en-GB"/>
        </w:rPr>
        <w:t>s</w:t>
      </w:r>
      <w:r w:rsidR="006913DE" w:rsidRPr="006431D7">
        <w:rPr>
          <w:rFonts w:ascii="Arial" w:hAnsi="Arial" w:cs="Arial"/>
          <w:sz w:val="22"/>
          <w:szCs w:val="22"/>
          <w:lang w:val="en-GB"/>
        </w:rPr>
        <w:t xml:space="preserve"> before </w:t>
      </w:r>
      <w:r>
        <w:rPr>
          <w:rFonts w:ascii="Arial" w:hAnsi="Arial" w:cs="Arial"/>
          <w:sz w:val="22"/>
          <w:szCs w:val="22"/>
          <w:lang w:val="en-GB"/>
        </w:rPr>
        <w:t xml:space="preserve">the </w:t>
      </w:r>
      <w:r w:rsidR="006913DE" w:rsidRPr="006431D7">
        <w:rPr>
          <w:rFonts w:ascii="Arial" w:hAnsi="Arial" w:cs="Arial"/>
          <w:sz w:val="22"/>
          <w:szCs w:val="22"/>
          <w:lang w:val="en-GB"/>
        </w:rPr>
        <w:t xml:space="preserve">CERC </w:t>
      </w:r>
      <w:r>
        <w:rPr>
          <w:rFonts w:ascii="Arial" w:hAnsi="Arial" w:cs="Arial"/>
          <w:sz w:val="22"/>
          <w:szCs w:val="22"/>
          <w:lang w:val="en-GB"/>
        </w:rPr>
        <w:t xml:space="preserve">as per thenew CERC (Terms and Conditions of Tariff) Regulations, </w:t>
      </w:r>
      <w:r w:rsidR="006913DE" w:rsidRPr="006431D7">
        <w:rPr>
          <w:rFonts w:ascii="Arial" w:hAnsi="Arial" w:cs="Arial"/>
          <w:sz w:val="22"/>
          <w:szCs w:val="22"/>
          <w:lang w:val="en-GB"/>
        </w:rPr>
        <w:t>2014</w:t>
      </w:r>
      <w:r>
        <w:rPr>
          <w:rFonts w:ascii="Arial" w:hAnsi="Arial" w:cs="Arial"/>
          <w:sz w:val="22"/>
          <w:szCs w:val="22"/>
          <w:lang w:val="en-GB"/>
        </w:rPr>
        <w:t xml:space="preserve"> for determination of F</w:t>
      </w:r>
      <w:r w:rsidR="006913DE" w:rsidRPr="006431D7">
        <w:rPr>
          <w:rFonts w:ascii="Arial" w:hAnsi="Arial" w:cs="Arial"/>
          <w:sz w:val="22"/>
          <w:szCs w:val="22"/>
          <w:lang w:val="en-GB"/>
        </w:rPr>
        <w:t xml:space="preserve">ixed </w:t>
      </w:r>
      <w:r>
        <w:rPr>
          <w:rFonts w:ascii="Arial" w:hAnsi="Arial" w:cs="Arial"/>
          <w:sz w:val="22"/>
          <w:szCs w:val="22"/>
          <w:lang w:val="en-GB"/>
        </w:rPr>
        <w:t>C</w:t>
      </w:r>
      <w:r w:rsidR="006913DE" w:rsidRPr="006431D7">
        <w:rPr>
          <w:rFonts w:ascii="Arial" w:hAnsi="Arial" w:cs="Arial"/>
          <w:sz w:val="22"/>
          <w:szCs w:val="22"/>
          <w:lang w:val="en-GB"/>
        </w:rPr>
        <w:t xml:space="preserve">ost for its various </w:t>
      </w:r>
      <w:r>
        <w:rPr>
          <w:rFonts w:ascii="Arial" w:hAnsi="Arial" w:cs="Arial"/>
          <w:sz w:val="22"/>
          <w:szCs w:val="22"/>
          <w:lang w:val="en-GB"/>
        </w:rPr>
        <w:t>G</w:t>
      </w:r>
      <w:r w:rsidR="006913DE" w:rsidRPr="006431D7">
        <w:rPr>
          <w:rFonts w:ascii="Arial" w:hAnsi="Arial" w:cs="Arial"/>
          <w:sz w:val="22"/>
          <w:szCs w:val="22"/>
          <w:lang w:val="en-GB"/>
        </w:rPr>
        <w:t xml:space="preserve">enerating </w:t>
      </w:r>
      <w:r>
        <w:rPr>
          <w:rFonts w:ascii="Arial" w:hAnsi="Arial" w:cs="Arial"/>
          <w:sz w:val="22"/>
          <w:szCs w:val="22"/>
          <w:lang w:val="en-GB"/>
        </w:rPr>
        <w:t>S</w:t>
      </w:r>
      <w:r w:rsidR="006913DE" w:rsidRPr="006431D7">
        <w:rPr>
          <w:rFonts w:ascii="Arial" w:hAnsi="Arial" w:cs="Arial"/>
          <w:sz w:val="22"/>
          <w:szCs w:val="22"/>
          <w:lang w:val="en-GB"/>
        </w:rPr>
        <w:t xml:space="preserve">tations which is pending before </w:t>
      </w:r>
      <w:r>
        <w:rPr>
          <w:rFonts w:ascii="Arial" w:hAnsi="Arial" w:cs="Arial"/>
          <w:sz w:val="22"/>
          <w:szCs w:val="22"/>
          <w:lang w:val="en-GB"/>
        </w:rPr>
        <w:t xml:space="preserve">the </w:t>
      </w:r>
      <w:r w:rsidR="006913DE" w:rsidRPr="006431D7">
        <w:rPr>
          <w:rFonts w:ascii="Arial" w:hAnsi="Arial" w:cs="Arial"/>
          <w:sz w:val="22"/>
          <w:szCs w:val="22"/>
          <w:lang w:val="en-GB"/>
        </w:rPr>
        <w:t>CERC. However</w:t>
      </w:r>
      <w:r>
        <w:rPr>
          <w:rFonts w:ascii="Arial" w:hAnsi="Arial" w:cs="Arial"/>
          <w:sz w:val="22"/>
          <w:szCs w:val="22"/>
          <w:lang w:val="en-GB"/>
        </w:rPr>
        <w:t>,</w:t>
      </w:r>
      <w:r w:rsidR="006913DE" w:rsidRPr="006431D7">
        <w:rPr>
          <w:rFonts w:ascii="Arial" w:hAnsi="Arial" w:cs="Arial"/>
          <w:sz w:val="22"/>
          <w:szCs w:val="22"/>
          <w:lang w:val="en-GB"/>
        </w:rPr>
        <w:t xml:space="preserve"> the </w:t>
      </w:r>
      <w:r>
        <w:rPr>
          <w:rFonts w:ascii="Arial" w:hAnsi="Arial" w:cs="Arial"/>
          <w:sz w:val="22"/>
          <w:szCs w:val="22"/>
          <w:lang w:val="en-GB"/>
        </w:rPr>
        <w:t>C</w:t>
      </w:r>
      <w:r w:rsidR="006913DE" w:rsidRPr="006431D7">
        <w:rPr>
          <w:rFonts w:ascii="Arial" w:hAnsi="Arial" w:cs="Arial"/>
          <w:sz w:val="22"/>
          <w:szCs w:val="22"/>
          <w:lang w:val="en-GB"/>
        </w:rPr>
        <w:t xml:space="preserve">apacity </w:t>
      </w:r>
      <w:r>
        <w:rPr>
          <w:rFonts w:ascii="Arial" w:hAnsi="Arial" w:cs="Arial"/>
          <w:sz w:val="22"/>
          <w:szCs w:val="22"/>
          <w:lang w:val="en-GB"/>
        </w:rPr>
        <w:t>C</w:t>
      </w:r>
      <w:r w:rsidR="006913DE" w:rsidRPr="006431D7">
        <w:rPr>
          <w:rFonts w:ascii="Arial" w:hAnsi="Arial" w:cs="Arial"/>
          <w:sz w:val="22"/>
          <w:szCs w:val="22"/>
          <w:lang w:val="en-GB"/>
        </w:rPr>
        <w:t xml:space="preserve">harges of </w:t>
      </w:r>
      <w:r>
        <w:rPr>
          <w:rFonts w:ascii="Arial" w:hAnsi="Arial" w:cs="Arial"/>
          <w:sz w:val="22"/>
          <w:szCs w:val="22"/>
          <w:lang w:val="en-GB"/>
        </w:rPr>
        <w:t xml:space="preserve">the relevant </w:t>
      </w:r>
      <w:r w:rsidR="006913DE" w:rsidRPr="006431D7">
        <w:rPr>
          <w:rFonts w:ascii="Arial" w:hAnsi="Arial" w:cs="Arial"/>
          <w:sz w:val="22"/>
          <w:szCs w:val="22"/>
          <w:lang w:val="en-GB"/>
        </w:rPr>
        <w:t xml:space="preserve">NTPC </w:t>
      </w:r>
      <w:r>
        <w:rPr>
          <w:rFonts w:ascii="Arial" w:hAnsi="Arial" w:cs="Arial"/>
          <w:sz w:val="22"/>
          <w:szCs w:val="22"/>
          <w:lang w:val="en-GB"/>
        </w:rPr>
        <w:t xml:space="preserve">Stations </w:t>
      </w:r>
      <w:r w:rsidR="006913DE" w:rsidRPr="006431D7">
        <w:rPr>
          <w:rFonts w:ascii="Arial" w:hAnsi="Arial" w:cs="Arial"/>
          <w:sz w:val="22"/>
          <w:szCs w:val="22"/>
          <w:lang w:val="en-GB"/>
        </w:rPr>
        <w:t xml:space="preserve">are </w:t>
      </w:r>
      <w:r w:rsidRPr="006431D7">
        <w:rPr>
          <w:rFonts w:ascii="Arial" w:hAnsi="Arial" w:cs="Arial"/>
          <w:sz w:val="22"/>
          <w:szCs w:val="22"/>
          <w:lang w:val="en-GB"/>
        </w:rPr>
        <w:t xml:space="preserve">now </w:t>
      </w:r>
      <w:r w:rsidR="006913DE" w:rsidRPr="006431D7">
        <w:rPr>
          <w:rFonts w:ascii="Arial" w:hAnsi="Arial" w:cs="Arial"/>
          <w:sz w:val="22"/>
          <w:szCs w:val="22"/>
          <w:lang w:val="en-GB"/>
        </w:rPr>
        <w:t xml:space="preserve">being </w:t>
      </w:r>
      <w:r>
        <w:rPr>
          <w:rFonts w:ascii="Arial" w:hAnsi="Arial" w:cs="Arial"/>
          <w:sz w:val="22"/>
          <w:szCs w:val="22"/>
          <w:lang w:val="en-GB"/>
        </w:rPr>
        <w:t xml:space="preserve">billed on GRIDCO </w:t>
      </w:r>
      <w:r w:rsidR="000847D4">
        <w:rPr>
          <w:rFonts w:ascii="Arial" w:hAnsi="Arial" w:cs="Arial"/>
          <w:sz w:val="22"/>
          <w:szCs w:val="22"/>
          <w:lang w:val="en-GB"/>
        </w:rPr>
        <w:t>by</w:t>
      </w:r>
      <w:r w:rsidR="006913DE" w:rsidRPr="006431D7">
        <w:rPr>
          <w:rFonts w:ascii="Arial" w:hAnsi="Arial" w:cs="Arial"/>
          <w:sz w:val="22"/>
          <w:szCs w:val="22"/>
          <w:lang w:val="en-GB"/>
        </w:rPr>
        <w:t xml:space="preserve">applying the </w:t>
      </w:r>
      <w:r>
        <w:rPr>
          <w:rFonts w:ascii="Arial" w:hAnsi="Arial" w:cs="Arial"/>
          <w:sz w:val="22"/>
          <w:szCs w:val="22"/>
          <w:lang w:val="en-GB"/>
        </w:rPr>
        <w:t>Fixed C</w:t>
      </w:r>
      <w:r w:rsidR="006913DE" w:rsidRPr="006431D7">
        <w:rPr>
          <w:rFonts w:ascii="Arial" w:hAnsi="Arial" w:cs="Arial"/>
          <w:sz w:val="22"/>
          <w:szCs w:val="22"/>
          <w:lang w:val="en-GB"/>
        </w:rPr>
        <w:t xml:space="preserve">ost already determined by </w:t>
      </w:r>
      <w:r>
        <w:rPr>
          <w:rFonts w:ascii="Arial" w:hAnsi="Arial" w:cs="Arial"/>
          <w:sz w:val="22"/>
          <w:szCs w:val="22"/>
          <w:lang w:val="en-GB"/>
        </w:rPr>
        <w:t xml:space="preserve"> the </w:t>
      </w:r>
      <w:r w:rsidR="006913DE" w:rsidRPr="006431D7">
        <w:rPr>
          <w:rFonts w:ascii="Arial" w:hAnsi="Arial" w:cs="Arial"/>
          <w:sz w:val="22"/>
          <w:szCs w:val="22"/>
          <w:lang w:val="en-GB"/>
        </w:rPr>
        <w:t>C</w:t>
      </w:r>
      <w:r>
        <w:rPr>
          <w:rFonts w:ascii="Arial" w:hAnsi="Arial" w:cs="Arial"/>
          <w:sz w:val="22"/>
          <w:szCs w:val="22"/>
          <w:lang w:val="en-GB"/>
        </w:rPr>
        <w:t>entral Commission</w:t>
      </w:r>
      <w:r w:rsidR="006913DE" w:rsidRPr="006431D7">
        <w:rPr>
          <w:rFonts w:ascii="Arial" w:hAnsi="Arial" w:cs="Arial"/>
          <w:sz w:val="22"/>
          <w:szCs w:val="22"/>
          <w:lang w:val="en-GB"/>
        </w:rPr>
        <w:t xml:space="preserve"> as per </w:t>
      </w:r>
      <w:r>
        <w:rPr>
          <w:rFonts w:ascii="Arial" w:hAnsi="Arial" w:cs="Arial"/>
          <w:sz w:val="22"/>
          <w:szCs w:val="22"/>
          <w:lang w:val="en-GB"/>
        </w:rPr>
        <w:t xml:space="preserve">the </w:t>
      </w:r>
      <w:r w:rsidRPr="006431D7">
        <w:rPr>
          <w:rFonts w:ascii="Arial" w:hAnsi="Arial" w:cs="Arial"/>
          <w:sz w:val="22"/>
          <w:szCs w:val="22"/>
          <w:lang w:val="en-GB"/>
        </w:rPr>
        <w:t>earlier</w:t>
      </w:r>
      <w:r>
        <w:rPr>
          <w:rFonts w:ascii="Arial" w:hAnsi="Arial" w:cs="Arial"/>
          <w:sz w:val="22"/>
          <w:szCs w:val="22"/>
          <w:lang w:val="en-GB"/>
        </w:rPr>
        <w:t xml:space="preserve"> CERC (Terms and Conditions of Tariff) Regulations,</w:t>
      </w:r>
      <w:r w:rsidR="006913DE" w:rsidRPr="006431D7">
        <w:rPr>
          <w:rFonts w:ascii="Arial" w:hAnsi="Arial" w:cs="Arial"/>
          <w:sz w:val="22"/>
          <w:szCs w:val="22"/>
          <w:lang w:val="en-GB"/>
        </w:rPr>
        <w:t>2009</w:t>
      </w:r>
      <w:r>
        <w:rPr>
          <w:rFonts w:ascii="Arial" w:hAnsi="Arial" w:cs="Arial"/>
          <w:sz w:val="22"/>
          <w:szCs w:val="22"/>
          <w:lang w:val="en-GB"/>
        </w:rPr>
        <w:t xml:space="preserve"> valid for the period from 2009 to 31</w:t>
      </w:r>
      <w:r w:rsidRPr="001678CC">
        <w:rPr>
          <w:rFonts w:ascii="Arial" w:hAnsi="Arial" w:cs="Arial"/>
          <w:sz w:val="22"/>
          <w:szCs w:val="22"/>
          <w:lang w:val="en-GB"/>
        </w:rPr>
        <w:t xml:space="preserve">st </w:t>
      </w:r>
      <w:r>
        <w:rPr>
          <w:rFonts w:ascii="Arial" w:hAnsi="Arial" w:cs="Arial"/>
          <w:sz w:val="22"/>
          <w:szCs w:val="22"/>
          <w:lang w:val="en-GB"/>
        </w:rPr>
        <w:t>March 2014</w:t>
      </w:r>
      <w:r w:rsidR="006913DE" w:rsidRPr="006431D7">
        <w:rPr>
          <w:rFonts w:ascii="Arial" w:hAnsi="Arial" w:cs="Arial"/>
          <w:sz w:val="22"/>
          <w:szCs w:val="22"/>
          <w:lang w:val="en-GB"/>
        </w:rPr>
        <w:t xml:space="preserve">. Such </w:t>
      </w:r>
      <w:r w:rsidR="00F32537">
        <w:rPr>
          <w:rFonts w:ascii="Arial" w:hAnsi="Arial" w:cs="Arial"/>
          <w:sz w:val="22"/>
          <w:szCs w:val="22"/>
          <w:lang w:val="en-GB"/>
        </w:rPr>
        <w:t>O</w:t>
      </w:r>
      <w:r w:rsidR="006913DE" w:rsidRPr="006431D7">
        <w:rPr>
          <w:rFonts w:ascii="Arial" w:hAnsi="Arial" w:cs="Arial"/>
          <w:sz w:val="22"/>
          <w:szCs w:val="22"/>
          <w:lang w:val="en-GB"/>
        </w:rPr>
        <w:t xml:space="preserve">rders </w:t>
      </w:r>
      <w:r w:rsidR="00F32537">
        <w:rPr>
          <w:rFonts w:ascii="Arial" w:hAnsi="Arial" w:cs="Arial"/>
          <w:sz w:val="22"/>
          <w:szCs w:val="22"/>
          <w:lang w:val="en-GB"/>
        </w:rPr>
        <w:t xml:space="preserve">based </w:t>
      </w:r>
      <w:r w:rsidR="006913DE" w:rsidRPr="006431D7">
        <w:rPr>
          <w:rFonts w:ascii="Arial" w:hAnsi="Arial" w:cs="Arial"/>
          <w:sz w:val="22"/>
          <w:szCs w:val="22"/>
          <w:lang w:val="en-GB"/>
        </w:rPr>
        <w:t>on which NTPC raise</w:t>
      </w:r>
      <w:r w:rsidR="00F32537">
        <w:rPr>
          <w:rFonts w:ascii="Arial" w:hAnsi="Arial" w:cs="Arial"/>
          <w:sz w:val="22"/>
          <w:szCs w:val="22"/>
          <w:lang w:val="en-GB"/>
        </w:rPr>
        <w:t xml:space="preserve">sthe current </w:t>
      </w:r>
      <w:r w:rsidR="006913DE" w:rsidRPr="006431D7">
        <w:rPr>
          <w:rFonts w:ascii="Arial" w:hAnsi="Arial" w:cs="Arial"/>
          <w:sz w:val="22"/>
          <w:szCs w:val="22"/>
          <w:lang w:val="en-GB"/>
        </w:rPr>
        <w:t xml:space="preserve">bills </w:t>
      </w:r>
      <w:r w:rsidR="00F32537">
        <w:rPr>
          <w:rFonts w:ascii="Arial" w:hAnsi="Arial" w:cs="Arial"/>
          <w:sz w:val="22"/>
          <w:szCs w:val="22"/>
          <w:lang w:val="en-GB"/>
        </w:rPr>
        <w:t xml:space="preserve">on GRIDCO </w:t>
      </w:r>
      <w:r w:rsidR="006913DE" w:rsidRPr="006431D7">
        <w:rPr>
          <w:rFonts w:ascii="Arial" w:hAnsi="Arial" w:cs="Arial"/>
          <w:sz w:val="22"/>
          <w:szCs w:val="22"/>
          <w:lang w:val="en-GB"/>
        </w:rPr>
        <w:t>are enclosed as</w:t>
      </w:r>
      <w:r w:rsidR="006913DE" w:rsidRPr="006431D7">
        <w:rPr>
          <w:rFonts w:ascii="Arial" w:hAnsi="Arial" w:cs="Arial"/>
          <w:b/>
          <w:bCs/>
          <w:i/>
          <w:iCs/>
          <w:sz w:val="28"/>
          <w:szCs w:val="21"/>
          <w:highlight w:val="cyan"/>
          <w:lang w:val="en-GB"/>
        </w:rPr>
        <w:t>(ED-</w:t>
      </w:r>
      <w:r w:rsidR="005E5FCA">
        <w:rPr>
          <w:rFonts w:ascii="Arial" w:hAnsi="Arial" w:cs="Arial"/>
          <w:b/>
          <w:bCs/>
          <w:i/>
          <w:iCs/>
          <w:sz w:val="28"/>
          <w:szCs w:val="21"/>
          <w:highlight w:val="cyan"/>
          <w:lang w:val="en-GB"/>
        </w:rPr>
        <w:t>X</w:t>
      </w:r>
      <w:r w:rsidR="00B546AA">
        <w:rPr>
          <w:rFonts w:ascii="Arial" w:hAnsi="Arial" w:cs="Arial"/>
          <w:b/>
          <w:bCs/>
          <w:i/>
          <w:iCs/>
          <w:sz w:val="28"/>
          <w:szCs w:val="21"/>
          <w:highlight w:val="cyan"/>
          <w:lang w:val="en-GB"/>
        </w:rPr>
        <w:t>V</w:t>
      </w:r>
      <w:r w:rsidR="005E5FCA">
        <w:rPr>
          <w:rFonts w:ascii="Arial" w:hAnsi="Arial" w:cs="Arial"/>
          <w:b/>
          <w:bCs/>
          <w:i/>
          <w:iCs/>
          <w:sz w:val="28"/>
          <w:szCs w:val="21"/>
          <w:highlight w:val="cyan"/>
          <w:lang w:val="en-GB"/>
        </w:rPr>
        <w:t>II</w:t>
      </w:r>
      <w:r w:rsidR="00B546AA">
        <w:rPr>
          <w:rFonts w:ascii="Arial" w:hAnsi="Arial" w:cs="Arial"/>
          <w:b/>
          <w:bCs/>
          <w:i/>
          <w:iCs/>
          <w:sz w:val="28"/>
          <w:szCs w:val="21"/>
          <w:highlight w:val="cyan"/>
          <w:lang w:val="en-GB"/>
        </w:rPr>
        <w:t>I</w:t>
      </w:r>
      <w:r w:rsidR="006913DE" w:rsidRPr="006431D7">
        <w:rPr>
          <w:rFonts w:ascii="Arial" w:hAnsi="Arial" w:cs="Arial"/>
          <w:sz w:val="22"/>
          <w:szCs w:val="22"/>
          <w:highlight w:val="cyan"/>
          <w:lang w:val="en-GB"/>
        </w:rPr>
        <w:t>for</w:t>
      </w:r>
      <w:r w:rsidR="006913DE" w:rsidRPr="006431D7">
        <w:rPr>
          <w:rFonts w:ascii="Arial" w:hAnsi="Arial" w:cs="Arial"/>
          <w:b/>
          <w:bCs/>
          <w:sz w:val="22"/>
          <w:szCs w:val="22"/>
          <w:highlight w:val="cyan"/>
          <w:lang w:val="en-GB"/>
        </w:rPr>
        <w:t>TSTPS-I</w:t>
      </w:r>
      <w:r w:rsidR="006913DE" w:rsidRPr="006431D7">
        <w:rPr>
          <w:rFonts w:ascii="Arial" w:hAnsi="Arial" w:cs="Arial"/>
          <w:b/>
          <w:bCs/>
          <w:i/>
          <w:iCs/>
          <w:sz w:val="28"/>
          <w:szCs w:val="21"/>
          <w:highlight w:val="cyan"/>
          <w:lang w:val="en-GB"/>
        </w:rPr>
        <w:t>,   ED-</w:t>
      </w:r>
      <w:r w:rsidR="005E5FCA">
        <w:rPr>
          <w:rFonts w:ascii="Arial" w:hAnsi="Arial" w:cs="Arial"/>
          <w:b/>
          <w:bCs/>
          <w:i/>
          <w:iCs/>
          <w:sz w:val="28"/>
          <w:szCs w:val="21"/>
          <w:highlight w:val="cyan"/>
          <w:lang w:val="en-GB"/>
        </w:rPr>
        <w:t>X</w:t>
      </w:r>
      <w:r w:rsidR="00B546AA">
        <w:rPr>
          <w:rFonts w:ascii="Arial" w:hAnsi="Arial" w:cs="Arial"/>
          <w:b/>
          <w:bCs/>
          <w:i/>
          <w:iCs/>
          <w:sz w:val="28"/>
          <w:szCs w:val="21"/>
          <w:highlight w:val="cyan"/>
          <w:lang w:val="en-GB"/>
        </w:rPr>
        <w:t>I</w:t>
      </w:r>
      <w:r w:rsidR="005E5FCA">
        <w:rPr>
          <w:rFonts w:ascii="Arial" w:hAnsi="Arial" w:cs="Arial"/>
          <w:b/>
          <w:bCs/>
          <w:i/>
          <w:iCs/>
          <w:sz w:val="28"/>
          <w:szCs w:val="21"/>
          <w:highlight w:val="cyan"/>
          <w:lang w:val="en-GB"/>
        </w:rPr>
        <w:t>X</w:t>
      </w:r>
      <w:r w:rsidR="006913DE" w:rsidRPr="006431D7">
        <w:rPr>
          <w:rFonts w:ascii="Arial" w:hAnsi="Arial" w:cs="Arial"/>
          <w:b/>
          <w:bCs/>
          <w:sz w:val="22"/>
          <w:szCs w:val="22"/>
          <w:highlight w:val="cyan"/>
          <w:lang w:val="en-GB"/>
        </w:rPr>
        <w:t>for TSTPS-II</w:t>
      </w:r>
      <w:r w:rsidR="006913DE" w:rsidRPr="006431D7">
        <w:rPr>
          <w:rFonts w:ascii="Arial" w:hAnsi="Arial" w:cs="Arial"/>
          <w:b/>
          <w:i/>
          <w:sz w:val="28"/>
          <w:szCs w:val="21"/>
          <w:lang w:val="en-GB"/>
        </w:rPr>
        <w:t xml:space="preserve">, </w:t>
      </w:r>
      <w:r w:rsidR="006913DE" w:rsidRPr="006431D7">
        <w:rPr>
          <w:rFonts w:ascii="Arial" w:hAnsi="Arial" w:cs="Arial"/>
          <w:b/>
          <w:bCs/>
          <w:i/>
          <w:iCs/>
          <w:sz w:val="28"/>
          <w:szCs w:val="21"/>
          <w:highlight w:val="cyan"/>
          <w:lang w:val="en-GB"/>
        </w:rPr>
        <w:t xml:space="preserve"> ED-</w:t>
      </w:r>
      <w:r w:rsidR="00B546AA">
        <w:rPr>
          <w:rFonts w:ascii="Arial" w:hAnsi="Arial" w:cs="Arial"/>
          <w:b/>
          <w:bCs/>
          <w:i/>
          <w:iCs/>
          <w:sz w:val="28"/>
          <w:szCs w:val="21"/>
          <w:highlight w:val="cyan"/>
          <w:lang w:val="en-GB"/>
        </w:rPr>
        <w:t>XX</w:t>
      </w:r>
      <w:r w:rsidR="006913DE" w:rsidRPr="006431D7">
        <w:rPr>
          <w:rFonts w:ascii="Arial" w:hAnsi="Arial" w:cs="Arial"/>
          <w:b/>
          <w:bCs/>
          <w:sz w:val="22"/>
          <w:szCs w:val="22"/>
          <w:highlight w:val="cyan"/>
          <w:lang w:val="en-GB"/>
        </w:rPr>
        <w:t>for FSTPS-I&amp;II</w:t>
      </w:r>
      <w:r w:rsidR="006913DE" w:rsidRPr="006431D7">
        <w:rPr>
          <w:rFonts w:ascii="Arial" w:hAnsi="Arial" w:cs="Arial"/>
          <w:b/>
          <w:bCs/>
          <w:sz w:val="22"/>
          <w:szCs w:val="22"/>
          <w:lang w:val="en-GB"/>
        </w:rPr>
        <w:t>,</w:t>
      </w:r>
      <w:r w:rsidR="006913DE" w:rsidRPr="006431D7">
        <w:rPr>
          <w:rFonts w:ascii="Arial" w:hAnsi="Arial" w:cs="Arial"/>
          <w:b/>
          <w:bCs/>
          <w:i/>
          <w:iCs/>
          <w:sz w:val="28"/>
          <w:szCs w:val="21"/>
          <w:highlight w:val="cyan"/>
          <w:lang w:val="en-GB"/>
        </w:rPr>
        <w:t>ED-</w:t>
      </w:r>
      <w:r w:rsidR="005E5FCA">
        <w:rPr>
          <w:rFonts w:ascii="Arial" w:hAnsi="Arial" w:cs="Arial"/>
          <w:b/>
          <w:bCs/>
          <w:i/>
          <w:iCs/>
          <w:sz w:val="28"/>
          <w:szCs w:val="21"/>
          <w:highlight w:val="cyan"/>
          <w:lang w:val="en-GB"/>
        </w:rPr>
        <w:t>XX</w:t>
      </w:r>
      <w:r w:rsidR="00637647">
        <w:rPr>
          <w:rFonts w:ascii="Arial" w:hAnsi="Arial" w:cs="Arial"/>
          <w:b/>
          <w:bCs/>
          <w:i/>
          <w:iCs/>
          <w:sz w:val="28"/>
          <w:szCs w:val="21"/>
          <w:highlight w:val="cyan"/>
          <w:lang w:val="en-GB"/>
        </w:rPr>
        <w:t>I</w:t>
      </w:r>
      <w:r w:rsidR="006913DE" w:rsidRPr="006431D7">
        <w:rPr>
          <w:rFonts w:ascii="Arial" w:hAnsi="Arial" w:cs="Arial"/>
          <w:b/>
          <w:bCs/>
          <w:sz w:val="22"/>
          <w:szCs w:val="22"/>
          <w:highlight w:val="cyan"/>
          <w:lang w:val="en-GB"/>
        </w:rPr>
        <w:t>for FSTPS-III</w:t>
      </w:r>
      <w:r w:rsidR="006913DE" w:rsidRPr="006431D7">
        <w:rPr>
          <w:rFonts w:ascii="Arial" w:hAnsi="Arial" w:cs="Arial"/>
          <w:b/>
          <w:bCs/>
          <w:sz w:val="22"/>
          <w:szCs w:val="22"/>
          <w:lang w:val="en-GB"/>
        </w:rPr>
        <w:t xml:space="preserve">, </w:t>
      </w:r>
      <w:r w:rsidR="006913DE" w:rsidRPr="006431D7">
        <w:rPr>
          <w:rFonts w:ascii="Arial" w:hAnsi="Arial" w:cs="Arial"/>
          <w:b/>
          <w:i/>
          <w:sz w:val="28"/>
          <w:szCs w:val="21"/>
          <w:highlight w:val="cyan"/>
          <w:lang w:val="en-GB"/>
        </w:rPr>
        <w:t>ED-</w:t>
      </w:r>
      <w:r w:rsidR="005E5FCA" w:rsidRPr="005E5FCA">
        <w:rPr>
          <w:rFonts w:ascii="Arial" w:hAnsi="Arial" w:cs="Arial"/>
          <w:b/>
          <w:i/>
          <w:sz w:val="28"/>
          <w:szCs w:val="21"/>
          <w:highlight w:val="cyan"/>
          <w:lang w:val="en-GB"/>
        </w:rPr>
        <w:t>X</w:t>
      </w:r>
      <w:r w:rsidR="005E5FCA" w:rsidRPr="00637647">
        <w:rPr>
          <w:rFonts w:ascii="Arial" w:hAnsi="Arial" w:cs="Arial"/>
          <w:b/>
          <w:i/>
          <w:sz w:val="28"/>
          <w:szCs w:val="21"/>
          <w:highlight w:val="cyan"/>
          <w:lang w:val="en-GB"/>
        </w:rPr>
        <w:t>X</w:t>
      </w:r>
      <w:r w:rsidR="00637647" w:rsidRPr="00637647">
        <w:rPr>
          <w:rFonts w:ascii="Arial" w:hAnsi="Arial" w:cs="Arial"/>
          <w:b/>
          <w:i/>
          <w:sz w:val="28"/>
          <w:szCs w:val="21"/>
          <w:highlight w:val="cyan"/>
          <w:lang w:val="en-GB"/>
        </w:rPr>
        <w:t>II</w:t>
      </w:r>
      <w:r w:rsidR="006913DE" w:rsidRPr="006431D7">
        <w:rPr>
          <w:rFonts w:ascii="Arial" w:hAnsi="Arial" w:cs="Arial"/>
          <w:sz w:val="22"/>
          <w:szCs w:val="21"/>
          <w:lang w:val="en-GB"/>
        </w:rPr>
        <w:t xml:space="preserve">for </w:t>
      </w:r>
      <w:r w:rsidR="006913DE" w:rsidRPr="006431D7">
        <w:rPr>
          <w:rFonts w:ascii="Arial" w:hAnsi="Arial" w:cs="Arial"/>
          <w:b/>
          <w:bCs/>
          <w:sz w:val="22"/>
          <w:szCs w:val="22"/>
          <w:highlight w:val="cyan"/>
          <w:lang w:val="en-GB"/>
        </w:rPr>
        <w:t xml:space="preserve">KhSTPS-I, </w:t>
      </w:r>
      <w:r w:rsidR="006913DE" w:rsidRPr="006431D7">
        <w:rPr>
          <w:rFonts w:ascii="Arial" w:hAnsi="Arial" w:cs="Arial"/>
          <w:b/>
          <w:i/>
          <w:sz w:val="28"/>
          <w:szCs w:val="21"/>
          <w:lang w:val="en-GB"/>
        </w:rPr>
        <w:t xml:space="preserve">and </w:t>
      </w:r>
      <w:r w:rsidR="006913DE" w:rsidRPr="006431D7">
        <w:rPr>
          <w:rFonts w:ascii="Arial" w:hAnsi="Arial" w:cs="Arial"/>
          <w:b/>
          <w:i/>
          <w:sz w:val="28"/>
          <w:szCs w:val="21"/>
          <w:highlight w:val="cyan"/>
          <w:lang w:val="en-GB"/>
        </w:rPr>
        <w:t>ED</w:t>
      </w:r>
      <w:r w:rsidR="006913DE" w:rsidRPr="006431D7">
        <w:rPr>
          <w:rFonts w:ascii="Arial" w:hAnsi="Arial" w:cs="Arial"/>
          <w:b/>
          <w:i/>
          <w:sz w:val="28"/>
          <w:szCs w:val="21"/>
          <w:lang w:val="en-GB"/>
        </w:rPr>
        <w:t>-</w:t>
      </w:r>
      <w:r w:rsidR="005E5FCA" w:rsidRPr="005E5FCA">
        <w:rPr>
          <w:rFonts w:ascii="Arial" w:hAnsi="Arial" w:cs="Arial"/>
          <w:b/>
          <w:i/>
          <w:sz w:val="28"/>
          <w:szCs w:val="21"/>
          <w:highlight w:val="cyan"/>
          <w:lang w:val="en-GB"/>
        </w:rPr>
        <w:t>XX</w:t>
      </w:r>
      <w:r w:rsidR="00637647">
        <w:rPr>
          <w:rFonts w:ascii="Arial" w:hAnsi="Arial" w:cs="Arial"/>
          <w:b/>
          <w:i/>
          <w:sz w:val="28"/>
          <w:szCs w:val="21"/>
          <w:highlight w:val="cyan"/>
          <w:lang w:val="en-GB"/>
        </w:rPr>
        <w:t>I</w:t>
      </w:r>
      <w:r w:rsidR="005E5FCA" w:rsidRPr="005E5FCA">
        <w:rPr>
          <w:rFonts w:ascii="Arial" w:hAnsi="Arial" w:cs="Arial"/>
          <w:b/>
          <w:i/>
          <w:sz w:val="28"/>
          <w:szCs w:val="21"/>
          <w:highlight w:val="cyan"/>
          <w:lang w:val="en-GB"/>
        </w:rPr>
        <w:t>II</w:t>
      </w:r>
      <w:r w:rsidR="006913DE" w:rsidRPr="005E5FCA">
        <w:rPr>
          <w:rFonts w:ascii="Arial" w:hAnsi="Arial" w:cs="Arial"/>
          <w:sz w:val="24"/>
          <w:szCs w:val="21"/>
          <w:lang w:val="en-GB"/>
        </w:rPr>
        <w:t>for</w:t>
      </w:r>
      <w:r w:rsidR="006913DE" w:rsidRPr="006431D7">
        <w:rPr>
          <w:rFonts w:ascii="Arial" w:hAnsi="Arial" w:cs="Arial"/>
          <w:b/>
          <w:bCs/>
          <w:sz w:val="22"/>
          <w:szCs w:val="22"/>
          <w:highlight w:val="cyan"/>
          <w:lang w:val="en-GB"/>
        </w:rPr>
        <w:t>KhSTPS-II</w:t>
      </w:r>
      <w:r w:rsidR="00F32537">
        <w:rPr>
          <w:rFonts w:ascii="Arial" w:hAnsi="Arial" w:cs="Arial"/>
          <w:b/>
          <w:bCs/>
          <w:sz w:val="22"/>
          <w:szCs w:val="22"/>
          <w:lang w:val="en-GB"/>
        </w:rPr>
        <w:t>,</w:t>
      </w:r>
      <w:r w:rsidR="006913DE" w:rsidRPr="006431D7">
        <w:rPr>
          <w:rFonts w:ascii="Arial" w:hAnsi="Arial" w:cs="Arial"/>
          <w:sz w:val="22"/>
          <w:szCs w:val="21"/>
          <w:lang w:val="en-GB"/>
        </w:rPr>
        <w:t xml:space="preserve"> respectively</w:t>
      </w:r>
      <w:r w:rsidR="006913DE" w:rsidRPr="006431D7">
        <w:rPr>
          <w:rFonts w:ascii="Arial" w:hAnsi="Arial" w:cs="Arial"/>
          <w:b/>
          <w:i/>
          <w:sz w:val="28"/>
          <w:szCs w:val="21"/>
          <w:lang w:val="en-GB"/>
        </w:rPr>
        <w:t>.</w:t>
      </w:r>
    </w:p>
    <w:p w:rsidR="006913DE" w:rsidRPr="006431D7" w:rsidRDefault="006913DE" w:rsidP="006913DE">
      <w:pPr>
        <w:spacing w:line="360" w:lineRule="auto"/>
        <w:ind w:left="450"/>
        <w:jc w:val="both"/>
        <w:rPr>
          <w:rFonts w:ascii="Arial" w:hAnsi="Arial" w:cs="Arial"/>
          <w:lang w:val="en-GB"/>
        </w:rPr>
      </w:pPr>
    </w:p>
    <w:p w:rsidR="006913DE" w:rsidRPr="006431D7" w:rsidRDefault="00F32537" w:rsidP="006913DE">
      <w:pPr>
        <w:spacing w:line="360" w:lineRule="auto"/>
        <w:ind w:left="450"/>
        <w:jc w:val="both"/>
        <w:rPr>
          <w:rFonts w:ascii="Arial" w:hAnsi="Arial" w:cs="Arial"/>
          <w:b/>
          <w:i/>
          <w:sz w:val="28"/>
          <w:szCs w:val="21"/>
          <w:lang w:val="en-GB"/>
        </w:rPr>
      </w:pPr>
      <w:r>
        <w:rPr>
          <w:rFonts w:ascii="Arial" w:hAnsi="Arial" w:cs="Arial"/>
          <w:sz w:val="22"/>
          <w:szCs w:val="22"/>
          <w:lang w:val="en-GB"/>
        </w:rPr>
        <w:t>Tariff P</w:t>
      </w:r>
      <w:r w:rsidR="006913DE" w:rsidRPr="006431D7">
        <w:rPr>
          <w:rFonts w:ascii="Arial" w:hAnsi="Arial" w:cs="Arial"/>
          <w:sz w:val="22"/>
          <w:szCs w:val="22"/>
          <w:lang w:val="en-GB"/>
        </w:rPr>
        <w:t xml:space="preserve">etitions </w:t>
      </w:r>
      <w:r w:rsidR="006851AB">
        <w:rPr>
          <w:rFonts w:ascii="Arial" w:hAnsi="Arial" w:cs="Arial"/>
          <w:sz w:val="22"/>
          <w:szCs w:val="22"/>
          <w:lang w:val="en-GB"/>
        </w:rPr>
        <w:t>have</w:t>
      </w:r>
      <w:r w:rsidR="006913DE" w:rsidRPr="006431D7">
        <w:rPr>
          <w:rFonts w:ascii="Arial" w:hAnsi="Arial" w:cs="Arial"/>
          <w:sz w:val="22"/>
          <w:szCs w:val="22"/>
          <w:lang w:val="en-GB"/>
        </w:rPr>
        <w:t xml:space="preserve"> already</w:t>
      </w:r>
      <w:r w:rsidR="006851AB">
        <w:rPr>
          <w:rFonts w:ascii="Arial" w:hAnsi="Arial" w:cs="Arial"/>
          <w:sz w:val="22"/>
          <w:szCs w:val="22"/>
          <w:lang w:val="en-GB"/>
        </w:rPr>
        <w:t xml:space="preserve"> been</w:t>
      </w:r>
      <w:r w:rsidR="006913DE" w:rsidRPr="006431D7">
        <w:rPr>
          <w:rFonts w:ascii="Arial" w:hAnsi="Arial" w:cs="Arial"/>
          <w:sz w:val="22"/>
          <w:szCs w:val="22"/>
          <w:lang w:val="en-GB"/>
        </w:rPr>
        <w:t xml:space="preserve"> filed </w:t>
      </w:r>
      <w:r>
        <w:rPr>
          <w:rFonts w:ascii="Arial" w:hAnsi="Arial" w:cs="Arial"/>
          <w:sz w:val="22"/>
          <w:szCs w:val="22"/>
          <w:lang w:val="en-GB"/>
        </w:rPr>
        <w:t xml:space="preserve">by NTPC </w:t>
      </w:r>
      <w:r w:rsidR="006913DE" w:rsidRPr="006431D7">
        <w:rPr>
          <w:rFonts w:ascii="Arial" w:hAnsi="Arial" w:cs="Arial"/>
          <w:sz w:val="22"/>
          <w:szCs w:val="22"/>
          <w:lang w:val="en-GB"/>
        </w:rPr>
        <w:t xml:space="preserve">before Hon’ble CERC </w:t>
      </w:r>
      <w:r>
        <w:rPr>
          <w:rFonts w:ascii="Arial" w:hAnsi="Arial" w:cs="Arial"/>
          <w:sz w:val="22"/>
          <w:szCs w:val="22"/>
          <w:lang w:val="en-GB"/>
        </w:rPr>
        <w:t xml:space="preserve">for determination Fixed as well as Variable Cost as per the new CERC (Terms and Conditions of Tariff) Regulations, </w:t>
      </w:r>
      <w:r w:rsidR="006851AB">
        <w:rPr>
          <w:rFonts w:ascii="Arial" w:hAnsi="Arial" w:cs="Arial"/>
          <w:sz w:val="22"/>
          <w:szCs w:val="22"/>
          <w:lang w:val="en-GB"/>
        </w:rPr>
        <w:t xml:space="preserve">2014. Such Petitions </w:t>
      </w:r>
      <w:r w:rsidR="006913DE" w:rsidRPr="006431D7">
        <w:rPr>
          <w:rFonts w:ascii="Arial" w:hAnsi="Arial" w:cs="Arial"/>
          <w:sz w:val="22"/>
          <w:szCs w:val="22"/>
          <w:lang w:val="en-GB"/>
        </w:rPr>
        <w:t xml:space="preserve">may </w:t>
      </w:r>
      <w:r w:rsidR="006851AB">
        <w:rPr>
          <w:rFonts w:ascii="Arial" w:hAnsi="Arial" w:cs="Arial"/>
          <w:sz w:val="22"/>
          <w:szCs w:val="22"/>
          <w:lang w:val="en-GB"/>
        </w:rPr>
        <w:t xml:space="preserve">be </w:t>
      </w:r>
      <w:r w:rsidR="006913DE" w:rsidRPr="006431D7">
        <w:rPr>
          <w:rFonts w:ascii="Arial" w:hAnsi="Arial" w:cs="Arial"/>
          <w:sz w:val="22"/>
          <w:szCs w:val="22"/>
          <w:lang w:val="en-GB"/>
        </w:rPr>
        <w:t xml:space="preserve">finalised at any point of time, </w:t>
      </w:r>
      <w:r w:rsidR="006851AB">
        <w:rPr>
          <w:rFonts w:ascii="Arial" w:hAnsi="Arial" w:cs="Arial"/>
          <w:sz w:val="22"/>
          <w:szCs w:val="22"/>
          <w:lang w:val="en-GB"/>
        </w:rPr>
        <w:t xml:space="preserve">whereby the </w:t>
      </w:r>
      <w:r w:rsidR="006851AB" w:rsidRPr="006431D7">
        <w:rPr>
          <w:rFonts w:ascii="Arial" w:hAnsi="Arial" w:cs="Arial"/>
          <w:sz w:val="22"/>
          <w:szCs w:val="22"/>
          <w:lang w:val="en-GB"/>
        </w:rPr>
        <w:t>revised</w:t>
      </w:r>
      <w:r w:rsidR="006851AB">
        <w:rPr>
          <w:rFonts w:ascii="Arial" w:hAnsi="Arial" w:cs="Arial"/>
          <w:sz w:val="22"/>
          <w:szCs w:val="22"/>
          <w:lang w:val="en-GB"/>
        </w:rPr>
        <w:t xml:space="preserve">Tariff including the </w:t>
      </w:r>
      <w:r>
        <w:rPr>
          <w:rFonts w:ascii="Arial" w:hAnsi="Arial" w:cs="Arial"/>
          <w:sz w:val="22"/>
          <w:szCs w:val="22"/>
          <w:lang w:val="en-GB"/>
        </w:rPr>
        <w:t>F</w:t>
      </w:r>
      <w:r w:rsidR="006913DE" w:rsidRPr="006431D7">
        <w:rPr>
          <w:rFonts w:ascii="Arial" w:hAnsi="Arial" w:cs="Arial"/>
          <w:sz w:val="22"/>
          <w:szCs w:val="22"/>
          <w:lang w:val="en-GB"/>
        </w:rPr>
        <w:t>ixed</w:t>
      </w:r>
      <w:r>
        <w:rPr>
          <w:rFonts w:ascii="Arial" w:hAnsi="Arial" w:cs="Arial"/>
          <w:sz w:val="22"/>
          <w:szCs w:val="22"/>
          <w:lang w:val="en-GB"/>
        </w:rPr>
        <w:t xml:space="preserve"> C</w:t>
      </w:r>
      <w:r w:rsidR="006913DE" w:rsidRPr="006431D7">
        <w:rPr>
          <w:rFonts w:ascii="Arial" w:hAnsi="Arial" w:cs="Arial"/>
          <w:sz w:val="22"/>
          <w:szCs w:val="22"/>
          <w:lang w:val="en-GB"/>
        </w:rPr>
        <w:t xml:space="preserve">ost </w:t>
      </w:r>
      <w:r>
        <w:rPr>
          <w:rFonts w:ascii="Arial" w:hAnsi="Arial" w:cs="Arial"/>
          <w:sz w:val="22"/>
          <w:szCs w:val="22"/>
          <w:lang w:val="en-GB"/>
        </w:rPr>
        <w:t xml:space="preserve">as per the new Regulation </w:t>
      </w:r>
      <w:r w:rsidR="006851AB">
        <w:rPr>
          <w:rFonts w:ascii="Arial" w:hAnsi="Arial" w:cs="Arial"/>
          <w:sz w:val="22"/>
          <w:szCs w:val="22"/>
          <w:lang w:val="en-GB"/>
        </w:rPr>
        <w:t>may be approved by the</w:t>
      </w:r>
      <w:r w:rsidR="006913DE" w:rsidRPr="006431D7">
        <w:rPr>
          <w:rFonts w:ascii="Arial" w:hAnsi="Arial" w:cs="Arial"/>
          <w:sz w:val="22"/>
          <w:szCs w:val="22"/>
          <w:lang w:val="en-GB"/>
        </w:rPr>
        <w:t xml:space="preserve"> CERC</w:t>
      </w:r>
      <w:r w:rsidR="006851AB">
        <w:rPr>
          <w:rFonts w:ascii="Arial" w:hAnsi="Arial" w:cs="Arial"/>
          <w:sz w:val="22"/>
          <w:szCs w:val="22"/>
          <w:lang w:val="en-GB"/>
        </w:rPr>
        <w:t>. Accordingly, GRIDCO has considered the revised Fixed Cost as per the new CERC Tariff Regulations, 2014.</w:t>
      </w:r>
      <w:r w:rsidR="00F3426E">
        <w:rPr>
          <w:rFonts w:ascii="Arial" w:hAnsi="Arial" w:cs="Arial"/>
          <w:sz w:val="22"/>
          <w:szCs w:val="22"/>
          <w:lang w:val="en-GB"/>
        </w:rPr>
        <w:t xml:space="preserve"> The copies of the different P</w:t>
      </w:r>
      <w:r w:rsidR="006913DE" w:rsidRPr="006431D7">
        <w:rPr>
          <w:rFonts w:ascii="Arial" w:hAnsi="Arial" w:cs="Arial"/>
          <w:sz w:val="22"/>
          <w:szCs w:val="22"/>
          <w:lang w:val="en-GB"/>
        </w:rPr>
        <w:t xml:space="preserve">etitions </w:t>
      </w:r>
      <w:r w:rsidR="00F3426E">
        <w:rPr>
          <w:rFonts w:ascii="Arial" w:hAnsi="Arial" w:cs="Arial"/>
          <w:sz w:val="22"/>
          <w:szCs w:val="22"/>
          <w:lang w:val="en-GB"/>
        </w:rPr>
        <w:t xml:space="preserve">of NTPC Stations filed before the CERC in this regard, </w:t>
      </w:r>
      <w:r w:rsidR="006913DE" w:rsidRPr="006431D7">
        <w:rPr>
          <w:rFonts w:ascii="Arial" w:hAnsi="Arial" w:cs="Arial"/>
          <w:sz w:val="22"/>
          <w:szCs w:val="22"/>
          <w:lang w:val="en-GB"/>
        </w:rPr>
        <w:t>are enclosed as</w:t>
      </w:r>
      <w:r w:rsidR="006913DE" w:rsidRPr="006431D7">
        <w:rPr>
          <w:rFonts w:ascii="Arial" w:hAnsi="Arial" w:cs="Arial"/>
          <w:b/>
          <w:bCs/>
          <w:i/>
          <w:iCs/>
          <w:sz w:val="28"/>
          <w:szCs w:val="21"/>
          <w:highlight w:val="cyan"/>
          <w:lang w:val="en-GB"/>
        </w:rPr>
        <w:t>(ED</w:t>
      </w:r>
      <w:r w:rsidR="00F8212A">
        <w:rPr>
          <w:rFonts w:ascii="Arial" w:hAnsi="Arial" w:cs="Arial"/>
          <w:b/>
          <w:bCs/>
          <w:i/>
          <w:iCs/>
          <w:sz w:val="28"/>
          <w:szCs w:val="21"/>
          <w:highlight w:val="cyan"/>
          <w:lang w:val="en-GB"/>
        </w:rPr>
        <w:t>-</w:t>
      </w:r>
      <w:r w:rsidR="00747533">
        <w:rPr>
          <w:rFonts w:ascii="Arial" w:hAnsi="Arial" w:cs="Arial"/>
          <w:b/>
          <w:bCs/>
          <w:i/>
          <w:iCs/>
          <w:sz w:val="28"/>
          <w:szCs w:val="21"/>
          <w:highlight w:val="cyan"/>
          <w:lang w:val="en-GB"/>
        </w:rPr>
        <w:t>XX</w:t>
      </w:r>
      <w:r w:rsidR="00F8212A">
        <w:rPr>
          <w:rFonts w:ascii="Arial" w:hAnsi="Arial" w:cs="Arial"/>
          <w:b/>
          <w:bCs/>
          <w:i/>
          <w:iCs/>
          <w:sz w:val="28"/>
          <w:szCs w:val="21"/>
          <w:highlight w:val="cyan"/>
          <w:lang w:val="en-GB"/>
        </w:rPr>
        <w:t>I</w:t>
      </w:r>
      <w:r w:rsidR="00747533">
        <w:rPr>
          <w:rFonts w:ascii="Arial" w:hAnsi="Arial" w:cs="Arial"/>
          <w:b/>
          <w:bCs/>
          <w:i/>
          <w:iCs/>
          <w:sz w:val="28"/>
          <w:szCs w:val="21"/>
          <w:highlight w:val="cyan"/>
          <w:lang w:val="en-GB"/>
        </w:rPr>
        <w:t>V</w:t>
      </w:r>
      <w:r w:rsidR="006913DE" w:rsidRPr="00F3426E">
        <w:rPr>
          <w:rFonts w:ascii="Arial" w:hAnsi="Arial" w:cs="Arial"/>
          <w:sz w:val="22"/>
          <w:szCs w:val="22"/>
          <w:lang w:val="en-GB"/>
        </w:rPr>
        <w:t>for</w:t>
      </w:r>
      <w:r w:rsidR="006913DE" w:rsidRPr="006431D7">
        <w:rPr>
          <w:rFonts w:ascii="Arial" w:hAnsi="Arial" w:cs="Arial"/>
          <w:b/>
          <w:bCs/>
          <w:sz w:val="22"/>
          <w:szCs w:val="22"/>
          <w:highlight w:val="cyan"/>
          <w:lang w:val="en-GB"/>
        </w:rPr>
        <w:t>TSTPS-I</w:t>
      </w:r>
      <w:r w:rsidR="006913DE" w:rsidRPr="006431D7">
        <w:rPr>
          <w:rFonts w:ascii="Arial" w:hAnsi="Arial" w:cs="Arial"/>
          <w:b/>
          <w:bCs/>
          <w:i/>
          <w:iCs/>
          <w:sz w:val="28"/>
          <w:szCs w:val="21"/>
          <w:highlight w:val="cyan"/>
          <w:lang w:val="en-GB"/>
        </w:rPr>
        <w:t>,ED</w:t>
      </w:r>
      <w:r w:rsidR="00F8212A">
        <w:rPr>
          <w:rFonts w:ascii="Arial" w:hAnsi="Arial" w:cs="Arial"/>
          <w:b/>
          <w:bCs/>
          <w:i/>
          <w:iCs/>
          <w:sz w:val="28"/>
          <w:szCs w:val="21"/>
          <w:highlight w:val="cyan"/>
          <w:lang w:val="en-GB"/>
        </w:rPr>
        <w:t>-</w:t>
      </w:r>
      <w:r w:rsidR="00747533">
        <w:rPr>
          <w:rFonts w:ascii="Arial" w:hAnsi="Arial" w:cs="Arial"/>
          <w:b/>
          <w:bCs/>
          <w:i/>
          <w:iCs/>
          <w:sz w:val="28"/>
          <w:szCs w:val="21"/>
          <w:highlight w:val="cyan"/>
          <w:lang w:val="en-GB"/>
        </w:rPr>
        <w:t>XX</w:t>
      </w:r>
      <w:r w:rsidR="00F8212A">
        <w:rPr>
          <w:rFonts w:ascii="Arial" w:hAnsi="Arial" w:cs="Arial"/>
          <w:b/>
          <w:bCs/>
          <w:i/>
          <w:iCs/>
          <w:sz w:val="28"/>
          <w:szCs w:val="21"/>
          <w:highlight w:val="cyan"/>
          <w:lang w:val="en-GB"/>
        </w:rPr>
        <w:t>V</w:t>
      </w:r>
      <w:r w:rsidR="006913DE" w:rsidRPr="00F3426E">
        <w:rPr>
          <w:rFonts w:ascii="Arial" w:hAnsi="Arial" w:cs="Arial"/>
          <w:b/>
          <w:bCs/>
          <w:sz w:val="22"/>
          <w:szCs w:val="22"/>
          <w:lang w:val="en-GB"/>
        </w:rPr>
        <w:t xml:space="preserve">for </w:t>
      </w:r>
      <w:r w:rsidR="006913DE" w:rsidRPr="006431D7">
        <w:rPr>
          <w:rFonts w:ascii="Arial" w:hAnsi="Arial" w:cs="Arial"/>
          <w:b/>
          <w:bCs/>
          <w:sz w:val="22"/>
          <w:szCs w:val="22"/>
          <w:highlight w:val="cyan"/>
          <w:lang w:val="en-GB"/>
        </w:rPr>
        <w:t>TSTPS-II</w:t>
      </w:r>
      <w:r w:rsidR="006913DE" w:rsidRPr="006431D7">
        <w:rPr>
          <w:rFonts w:ascii="Arial" w:hAnsi="Arial" w:cs="Arial"/>
          <w:b/>
          <w:i/>
          <w:sz w:val="28"/>
          <w:szCs w:val="21"/>
          <w:lang w:val="en-GB"/>
        </w:rPr>
        <w:t xml:space="preserve">, </w:t>
      </w:r>
      <w:r w:rsidR="006913DE" w:rsidRPr="006431D7">
        <w:rPr>
          <w:rFonts w:ascii="Arial" w:hAnsi="Arial" w:cs="Arial"/>
          <w:b/>
          <w:bCs/>
          <w:i/>
          <w:iCs/>
          <w:sz w:val="28"/>
          <w:szCs w:val="21"/>
          <w:highlight w:val="cyan"/>
          <w:lang w:val="en-GB"/>
        </w:rPr>
        <w:t xml:space="preserve"> ED-</w:t>
      </w:r>
      <w:r w:rsidR="00747533">
        <w:rPr>
          <w:rFonts w:ascii="Arial" w:hAnsi="Arial" w:cs="Arial"/>
          <w:b/>
          <w:bCs/>
          <w:i/>
          <w:iCs/>
          <w:sz w:val="28"/>
          <w:szCs w:val="21"/>
          <w:highlight w:val="cyan"/>
          <w:lang w:val="en-GB"/>
        </w:rPr>
        <w:t>XX</w:t>
      </w:r>
      <w:r w:rsidR="00F8212A">
        <w:rPr>
          <w:rFonts w:ascii="Arial" w:hAnsi="Arial" w:cs="Arial"/>
          <w:b/>
          <w:bCs/>
          <w:i/>
          <w:iCs/>
          <w:sz w:val="28"/>
          <w:szCs w:val="21"/>
          <w:highlight w:val="cyan"/>
          <w:lang w:val="en-GB"/>
        </w:rPr>
        <w:t>VI</w:t>
      </w:r>
      <w:r w:rsidR="006913DE" w:rsidRPr="00747533">
        <w:rPr>
          <w:rFonts w:ascii="Arial" w:hAnsi="Arial" w:cs="Arial"/>
          <w:b/>
          <w:bCs/>
          <w:sz w:val="22"/>
          <w:szCs w:val="22"/>
          <w:lang w:val="en-GB"/>
        </w:rPr>
        <w:t xml:space="preserve">for </w:t>
      </w:r>
      <w:r w:rsidR="006913DE" w:rsidRPr="006431D7">
        <w:rPr>
          <w:rFonts w:ascii="Arial" w:hAnsi="Arial" w:cs="Arial"/>
          <w:b/>
          <w:bCs/>
          <w:sz w:val="22"/>
          <w:szCs w:val="22"/>
          <w:highlight w:val="cyan"/>
          <w:lang w:val="en-GB"/>
        </w:rPr>
        <w:t>FSTPS-I&amp;II</w:t>
      </w:r>
      <w:r w:rsidR="006913DE" w:rsidRPr="006431D7">
        <w:rPr>
          <w:rFonts w:ascii="Arial" w:hAnsi="Arial" w:cs="Arial"/>
          <w:b/>
          <w:bCs/>
          <w:sz w:val="22"/>
          <w:szCs w:val="22"/>
          <w:lang w:val="en-GB"/>
        </w:rPr>
        <w:t>,</w:t>
      </w:r>
      <w:r w:rsidR="006913DE" w:rsidRPr="006431D7">
        <w:rPr>
          <w:rFonts w:ascii="Arial" w:hAnsi="Arial" w:cs="Arial"/>
          <w:b/>
          <w:bCs/>
          <w:i/>
          <w:iCs/>
          <w:sz w:val="28"/>
          <w:szCs w:val="21"/>
          <w:highlight w:val="cyan"/>
          <w:lang w:val="en-GB"/>
        </w:rPr>
        <w:t>ED-</w:t>
      </w:r>
      <w:r w:rsidR="00747533">
        <w:rPr>
          <w:rFonts w:ascii="Arial" w:hAnsi="Arial" w:cs="Arial"/>
          <w:b/>
          <w:bCs/>
          <w:i/>
          <w:iCs/>
          <w:sz w:val="28"/>
          <w:szCs w:val="21"/>
          <w:highlight w:val="cyan"/>
          <w:lang w:val="en-GB"/>
        </w:rPr>
        <w:t>XX</w:t>
      </w:r>
      <w:r w:rsidR="00F8212A">
        <w:rPr>
          <w:rFonts w:ascii="Arial" w:hAnsi="Arial" w:cs="Arial"/>
          <w:b/>
          <w:bCs/>
          <w:i/>
          <w:iCs/>
          <w:sz w:val="28"/>
          <w:szCs w:val="21"/>
          <w:highlight w:val="cyan"/>
          <w:lang w:val="en-GB"/>
        </w:rPr>
        <w:t>VII</w:t>
      </w:r>
      <w:r w:rsidR="006913DE" w:rsidRPr="006431D7">
        <w:rPr>
          <w:rFonts w:ascii="Arial" w:hAnsi="Arial" w:cs="Arial"/>
          <w:b/>
          <w:bCs/>
          <w:sz w:val="22"/>
          <w:szCs w:val="22"/>
          <w:highlight w:val="cyan"/>
          <w:lang w:val="en-GB"/>
        </w:rPr>
        <w:t>for FSTPS-III</w:t>
      </w:r>
      <w:r w:rsidR="006913DE" w:rsidRPr="006431D7">
        <w:rPr>
          <w:rFonts w:ascii="Arial" w:hAnsi="Arial" w:cs="Arial"/>
          <w:b/>
          <w:bCs/>
          <w:sz w:val="22"/>
          <w:szCs w:val="22"/>
          <w:lang w:val="en-GB"/>
        </w:rPr>
        <w:t xml:space="preserve">, </w:t>
      </w:r>
      <w:r w:rsidR="006913DE" w:rsidRPr="006431D7">
        <w:rPr>
          <w:rFonts w:ascii="Arial" w:hAnsi="Arial" w:cs="Arial"/>
          <w:b/>
          <w:i/>
          <w:sz w:val="28"/>
          <w:szCs w:val="21"/>
          <w:highlight w:val="cyan"/>
          <w:lang w:val="en-GB"/>
        </w:rPr>
        <w:t>ED-</w:t>
      </w:r>
      <w:r w:rsidR="00747533" w:rsidRPr="00747533">
        <w:rPr>
          <w:rFonts w:ascii="Arial" w:hAnsi="Arial" w:cs="Arial"/>
          <w:b/>
          <w:i/>
          <w:sz w:val="28"/>
          <w:szCs w:val="21"/>
          <w:highlight w:val="cyan"/>
          <w:lang w:val="en-GB"/>
        </w:rPr>
        <w:t>XX</w:t>
      </w:r>
      <w:r w:rsidR="00F8212A">
        <w:rPr>
          <w:rFonts w:ascii="Arial" w:hAnsi="Arial" w:cs="Arial"/>
          <w:b/>
          <w:i/>
          <w:sz w:val="28"/>
          <w:szCs w:val="21"/>
          <w:highlight w:val="cyan"/>
          <w:lang w:val="en-GB"/>
        </w:rPr>
        <w:t>VI</w:t>
      </w:r>
      <w:r w:rsidR="00747533" w:rsidRPr="00747533">
        <w:rPr>
          <w:rFonts w:ascii="Arial" w:hAnsi="Arial" w:cs="Arial"/>
          <w:b/>
          <w:i/>
          <w:sz w:val="28"/>
          <w:szCs w:val="21"/>
          <w:highlight w:val="cyan"/>
          <w:lang w:val="en-GB"/>
        </w:rPr>
        <w:t>II</w:t>
      </w:r>
      <w:r w:rsidR="006913DE" w:rsidRPr="006431D7">
        <w:rPr>
          <w:rFonts w:ascii="Arial" w:hAnsi="Arial" w:cs="Arial"/>
          <w:sz w:val="22"/>
          <w:szCs w:val="21"/>
          <w:lang w:val="en-GB"/>
        </w:rPr>
        <w:t xml:space="preserve">for </w:t>
      </w:r>
      <w:r w:rsidR="006913DE" w:rsidRPr="006431D7">
        <w:rPr>
          <w:rFonts w:ascii="Arial" w:hAnsi="Arial" w:cs="Arial"/>
          <w:b/>
          <w:bCs/>
          <w:sz w:val="22"/>
          <w:szCs w:val="22"/>
          <w:highlight w:val="cyan"/>
          <w:lang w:val="en-GB"/>
        </w:rPr>
        <w:t>KhSTPS-I,</w:t>
      </w:r>
      <w:r w:rsidR="006913DE" w:rsidRPr="006431D7">
        <w:rPr>
          <w:rFonts w:ascii="Arial" w:hAnsi="Arial" w:cs="Arial"/>
          <w:b/>
          <w:i/>
          <w:sz w:val="28"/>
          <w:szCs w:val="21"/>
          <w:highlight w:val="cyan"/>
          <w:lang w:val="en-GB"/>
        </w:rPr>
        <w:t>ED</w:t>
      </w:r>
      <w:r w:rsidR="006913DE" w:rsidRPr="00747533">
        <w:rPr>
          <w:rFonts w:ascii="Arial" w:hAnsi="Arial" w:cs="Arial"/>
          <w:b/>
          <w:i/>
          <w:sz w:val="28"/>
          <w:szCs w:val="21"/>
          <w:highlight w:val="cyan"/>
          <w:lang w:val="en-GB"/>
        </w:rPr>
        <w:t>-</w:t>
      </w:r>
      <w:r w:rsidR="00747533" w:rsidRPr="00747533">
        <w:rPr>
          <w:rFonts w:ascii="Arial" w:hAnsi="Arial" w:cs="Arial"/>
          <w:b/>
          <w:i/>
          <w:sz w:val="28"/>
          <w:szCs w:val="21"/>
          <w:highlight w:val="cyan"/>
          <w:lang w:val="en-GB"/>
        </w:rPr>
        <w:t>XX</w:t>
      </w:r>
      <w:r w:rsidR="00F8212A">
        <w:rPr>
          <w:rFonts w:ascii="Arial" w:hAnsi="Arial" w:cs="Arial"/>
          <w:b/>
          <w:i/>
          <w:sz w:val="28"/>
          <w:szCs w:val="21"/>
          <w:highlight w:val="cyan"/>
          <w:lang w:val="en-GB"/>
        </w:rPr>
        <w:t>I</w:t>
      </w:r>
      <w:r w:rsidR="00747533" w:rsidRPr="00747533">
        <w:rPr>
          <w:rFonts w:ascii="Arial" w:hAnsi="Arial" w:cs="Arial"/>
          <w:b/>
          <w:i/>
          <w:sz w:val="28"/>
          <w:szCs w:val="21"/>
          <w:highlight w:val="cyan"/>
          <w:lang w:val="en-GB"/>
        </w:rPr>
        <w:t>X</w:t>
      </w:r>
      <w:r w:rsidR="006913DE" w:rsidRPr="00F3426E">
        <w:rPr>
          <w:rFonts w:ascii="Arial" w:hAnsi="Arial" w:cs="Arial"/>
          <w:sz w:val="22"/>
          <w:szCs w:val="21"/>
          <w:lang w:val="en-GB"/>
        </w:rPr>
        <w:t>for</w:t>
      </w:r>
      <w:r w:rsidR="006913DE" w:rsidRPr="006431D7">
        <w:rPr>
          <w:rFonts w:ascii="Arial" w:hAnsi="Arial" w:cs="Arial"/>
          <w:b/>
          <w:bCs/>
          <w:sz w:val="22"/>
          <w:szCs w:val="22"/>
          <w:highlight w:val="cyan"/>
          <w:lang w:val="en-GB"/>
        </w:rPr>
        <w:t>KhSTPS-II</w:t>
      </w:r>
      <w:r w:rsidR="00F3426E">
        <w:rPr>
          <w:rFonts w:ascii="Arial" w:hAnsi="Arial" w:cs="Arial"/>
          <w:sz w:val="22"/>
          <w:szCs w:val="21"/>
          <w:lang w:val="en-GB"/>
        </w:rPr>
        <w:t xml:space="preserve">and </w:t>
      </w:r>
      <w:r w:rsidR="00F3426E" w:rsidRPr="006431D7">
        <w:rPr>
          <w:rFonts w:ascii="Arial" w:hAnsi="Arial" w:cs="Arial"/>
          <w:b/>
          <w:bCs/>
          <w:i/>
          <w:iCs/>
          <w:sz w:val="28"/>
          <w:szCs w:val="21"/>
          <w:highlight w:val="cyan"/>
          <w:lang w:val="en-GB"/>
        </w:rPr>
        <w:t>ED-</w:t>
      </w:r>
      <w:r w:rsidR="00747533" w:rsidRPr="00747533">
        <w:rPr>
          <w:rFonts w:ascii="Arial" w:hAnsi="Arial" w:cs="Arial"/>
          <w:b/>
          <w:bCs/>
          <w:i/>
          <w:iCs/>
          <w:sz w:val="28"/>
          <w:szCs w:val="21"/>
          <w:highlight w:val="cyan"/>
          <w:lang w:val="en-GB"/>
        </w:rPr>
        <w:t>XXX</w:t>
      </w:r>
      <w:r w:rsidR="00F3426E" w:rsidRPr="00F3426E">
        <w:rPr>
          <w:rFonts w:ascii="Arial" w:hAnsi="Arial" w:cs="Arial"/>
          <w:bCs/>
          <w:iCs/>
          <w:sz w:val="22"/>
          <w:szCs w:val="21"/>
          <w:lang w:val="en-GB"/>
        </w:rPr>
        <w:t>for</w:t>
      </w:r>
      <w:r w:rsidR="00F3426E" w:rsidRPr="00E871CA">
        <w:rPr>
          <w:rFonts w:ascii="Arial" w:hAnsi="Arial" w:cs="Arial"/>
          <w:b/>
          <w:sz w:val="22"/>
          <w:szCs w:val="21"/>
          <w:highlight w:val="cyan"/>
          <w:lang w:val="en-GB"/>
        </w:rPr>
        <w:t>Barh STPS–I &amp; II</w:t>
      </w:r>
      <w:r w:rsidR="00F3426E">
        <w:rPr>
          <w:rFonts w:ascii="Arial" w:hAnsi="Arial" w:cs="Arial"/>
          <w:sz w:val="22"/>
          <w:szCs w:val="21"/>
          <w:lang w:val="en-GB"/>
        </w:rPr>
        <w:t xml:space="preserve">,  </w:t>
      </w:r>
      <w:r w:rsidR="006913DE" w:rsidRPr="006431D7">
        <w:rPr>
          <w:rFonts w:ascii="Arial" w:hAnsi="Arial" w:cs="Arial"/>
          <w:sz w:val="22"/>
          <w:szCs w:val="21"/>
          <w:lang w:val="en-GB"/>
        </w:rPr>
        <w:t>respectively</w:t>
      </w:r>
      <w:r w:rsidR="006913DE" w:rsidRPr="006431D7">
        <w:rPr>
          <w:rFonts w:ascii="Arial" w:hAnsi="Arial" w:cs="Arial"/>
          <w:b/>
          <w:i/>
          <w:sz w:val="28"/>
          <w:szCs w:val="21"/>
          <w:lang w:val="en-GB"/>
        </w:rPr>
        <w:t>.</w:t>
      </w:r>
    </w:p>
    <w:p w:rsidR="006913DE" w:rsidRPr="006431D7" w:rsidRDefault="006913DE" w:rsidP="006913DE">
      <w:pPr>
        <w:ind w:left="360"/>
        <w:jc w:val="both"/>
        <w:rPr>
          <w:rFonts w:ascii="Arial" w:hAnsi="Arial" w:cs="Arial"/>
          <w:sz w:val="22"/>
          <w:szCs w:val="22"/>
          <w:lang w:val="en-GB"/>
        </w:rPr>
      </w:pPr>
    </w:p>
    <w:p w:rsidR="00DB2358" w:rsidRPr="00CA20CB" w:rsidRDefault="00DB2358" w:rsidP="005E0829">
      <w:pPr>
        <w:pStyle w:val="BodyTextIndent"/>
        <w:numPr>
          <w:ilvl w:val="0"/>
          <w:numId w:val="7"/>
        </w:numPr>
        <w:tabs>
          <w:tab w:val="clear" w:pos="720"/>
          <w:tab w:val="clear" w:pos="1620"/>
        </w:tabs>
        <w:spacing w:line="360" w:lineRule="auto"/>
        <w:ind w:left="450" w:hanging="450"/>
        <w:jc w:val="both"/>
        <w:rPr>
          <w:rFonts w:ascii="Arial" w:hAnsi="Arial" w:cs="Arial"/>
          <w:szCs w:val="21"/>
        </w:rPr>
      </w:pPr>
      <w:r w:rsidRPr="00CA20CB">
        <w:rPr>
          <w:rFonts w:ascii="Arial" w:hAnsi="Arial" w:cs="Arial"/>
          <w:b/>
          <w:bCs/>
          <w:szCs w:val="21"/>
        </w:rPr>
        <w:t>NTPC-Barh Super Thermal Power Station-Stage-I &amp; II (Barh-I&amp;II):</w:t>
      </w:r>
    </w:p>
    <w:p w:rsidR="00CA20CB" w:rsidRDefault="00DB2358" w:rsidP="00DB2358">
      <w:pPr>
        <w:spacing w:line="360" w:lineRule="auto"/>
        <w:ind w:left="360" w:right="-198"/>
        <w:jc w:val="both"/>
        <w:rPr>
          <w:rFonts w:ascii="Arial" w:hAnsi="Arial" w:cs="Arial"/>
          <w:sz w:val="22"/>
          <w:szCs w:val="21"/>
          <w:lang w:val="en-GB"/>
        </w:rPr>
      </w:pPr>
      <w:r w:rsidRPr="00CA20CB">
        <w:rPr>
          <w:rFonts w:ascii="Arial" w:hAnsi="Arial" w:cs="Arial"/>
          <w:sz w:val="22"/>
          <w:szCs w:val="21"/>
          <w:lang w:val="en-GB"/>
        </w:rPr>
        <w:t xml:space="preserve">It is submitted that the Barh-I </w:t>
      </w:r>
      <w:r w:rsidR="00CA20CB">
        <w:rPr>
          <w:rFonts w:ascii="Arial" w:hAnsi="Arial" w:cs="Arial"/>
          <w:sz w:val="22"/>
          <w:szCs w:val="21"/>
          <w:lang w:val="en-GB"/>
        </w:rPr>
        <w:t xml:space="preserve">(660 MW) </w:t>
      </w:r>
      <w:r w:rsidRPr="00CA20CB">
        <w:rPr>
          <w:rFonts w:ascii="Arial" w:hAnsi="Arial" w:cs="Arial"/>
          <w:sz w:val="22"/>
          <w:szCs w:val="21"/>
          <w:lang w:val="en-GB"/>
        </w:rPr>
        <w:t>of NTPC Station has been operational from November 15, 2014</w:t>
      </w:r>
      <w:r w:rsidR="00CA20CB">
        <w:rPr>
          <w:rFonts w:ascii="Arial" w:hAnsi="Arial" w:cs="Arial"/>
          <w:sz w:val="22"/>
          <w:szCs w:val="21"/>
          <w:lang w:val="en-GB"/>
        </w:rPr>
        <w:t xml:space="preserve"> and as per the Petition filed by NTPC before the CERC, Unit-2 (660 MW) is going to be commissioned from June, 2015.</w:t>
      </w:r>
      <w:r w:rsidRPr="00CA20CB">
        <w:rPr>
          <w:rFonts w:ascii="Arial" w:hAnsi="Arial" w:cs="Arial"/>
          <w:sz w:val="22"/>
          <w:szCs w:val="21"/>
          <w:lang w:val="en-GB"/>
        </w:rPr>
        <w:t xml:space="preserve"> GRIDCO is allotted 12.57% share from this Station</w:t>
      </w:r>
      <w:r w:rsidR="00CA20CB">
        <w:rPr>
          <w:rFonts w:ascii="Arial" w:hAnsi="Arial" w:cs="Arial"/>
          <w:sz w:val="22"/>
          <w:szCs w:val="21"/>
          <w:lang w:val="en-GB"/>
        </w:rPr>
        <w:t>. I</w:t>
      </w:r>
      <w:r w:rsidRPr="00CA20CB">
        <w:rPr>
          <w:rFonts w:ascii="Arial" w:hAnsi="Arial" w:cs="Arial"/>
          <w:sz w:val="22"/>
          <w:szCs w:val="21"/>
          <w:lang w:val="en-GB"/>
        </w:rPr>
        <w:t xml:space="preserve">t is proposed to procure </w:t>
      </w:r>
      <w:r w:rsidR="00CA20CB">
        <w:rPr>
          <w:rFonts w:ascii="Arial" w:hAnsi="Arial" w:cs="Arial"/>
          <w:sz w:val="22"/>
          <w:szCs w:val="21"/>
          <w:lang w:val="en-GB"/>
        </w:rPr>
        <w:t>975.90 MU</w:t>
      </w:r>
      <w:r w:rsidRPr="00CA20CB">
        <w:rPr>
          <w:rFonts w:ascii="Arial" w:hAnsi="Arial" w:cs="Arial"/>
          <w:sz w:val="22"/>
          <w:szCs w:val="21"/>
          <w:lang w:val="en-GB"/>
        </w:rPr>
        <w:t xml:space="preserve"> from this Station</w:t>
      </w:r>
      <w:r w:rsidR="00CA20CB">
        <w:rPr>
          <w:rFonts w:ascii="Arial" w:hAnsi="Arial" w:cs="Arial"/>
          <w:sz w:val="22"/>
          <w:szCs w:val="21"/>
          <w:lang w:val="en-GB"/>
        </w:rPr>
        <w:t xml:space="preserve"> as per Odisha’s entitlement.</w:t>
      </w:r>
    </w:p>
    <w:p w:rsidR="00DB2358" w:rsidRDefault="00DB2358" w:rsidP="00DB2358">
      <w:pPr>
        <w:spacing w:line="360" w:lineRule="auto"/>
        <w:ind w:left="360" w:right="-198"/>
        <w:jc w:val="both"/>
        <w:rPr>
          <w:rFonts w:ascii="Arial" w:hAnsi="Arial" w:cs="Arial"/>
          <w:sz w:val="22"/>
          <w:szCs w:val="21"/>
          <w:lang w:val="en-GB"/>
        </w:rPr>
      </w:pPr>
    </w:p>
    <w:p w:rsidR="00DB2358" w:rsidRDefault="00DB2358" w:rsidP="00DB2358">
      <w:pPr>
        <w:spacing w:line="360" w:lineRule="auto"/>
        <w:ind w:left="360" w:right="-198"/>
        <w:jc w:val="both"/>
        <w:rPr>
          <w:rFonts w:ascii="Arial" w:hAnsi="Arial" w:cs="Arial"/>
          <w:sz w:val="22"/>
          <w:szCs w:val="21"/>
          <w:lang w:val="en-GB"/>
        </w:rPr>
      </w:pPr>
      <w:r>
        <w:rPr>
          <w:rFonts w:ascii="Arial" w:hAnsi="Arial" w:cs="Arial"/>
          <w:sz w:val="22"/>
          <w:szCs w:val="21"/>
          <w:lang w:val="en-GB"/>
        </w:rPr>
        <w:t xml:space="preserve">As per the Petition filed by NTPC for its Barh-I&amp; II Station, the weighted </w:t>
      </w:r>
      <w:r w:rsidR="000847D4">
        <w:rPr>
          <w:rFonts w:ascii="Arial" w:hAnsi="Arial" w:cs="Arial"/>
          <w:sz w:val="22"/>
          <w:szCs w:val="21"/>
          <w:lang w:val="en-GB"/>
        </w:rPr>
        <w:t xml:space="preserve">Average Fixed Cost </w:t>
      </w:r>
      <w:r>
        <w:rPr>
          <w:rFonts w:ascii="Arial" w:hAnsi="Arial" w:cs="Arial"/>
          <w:sz w:val="22"/>
          <w:szCs w:val="21"/>
          <w:lang w:val="en-GB"/>
        </w:rPr>
        <w:t xml:space="preserve">for FY 2015-16 is projected at Rs.1315.286 Crore ((90 days x Rs.851.3519 crore+275 days x Rs.1467.1194)/365). Considering GRIDCO share of 12.57%, </w:t>
      </w:r>
      <w:r w:rsidR="0068439D">
        <w:rPr>
          <w:rFonts w:ascii="Arial" w:hAnsi="Arial" w:cs="Arial"/>
          <w:sz w:val="22"/>
          <w:szCs w:val="21"/>
          <w:lang w:val="en-GB"/>
        </w:rPr>
        <w:t xml:space="preserve">the </w:t>
      </w:r>
      <w:r>
        <w:rPr>
          <w:rFonts w:ascii="Arial" w:hAnsi="Arial" w:cs="Arial"/>
          <w:sz w:val="22"/>
          <w:szCs w:val="21"/>
          <w:lang w:val="en-GB"/>
        </w:rPr>
        <w:t xml:space="preserve">per unit Fixed Charge payable comes to </w:t>
      </w:r>
      <w:r w:rsidRPr="00DB2358">
        <w:rPr>
          <w:rFonts w:ascii="Arial" w:hAnsi="Arial" w:cs="Arial"/>
          <w:b/>
          <w:sz w:val="22"/>
          <w:szCs w:val="21"/>
          <w:lang w:val="en-GB"/>
        </w:rPr>
        <w:t>169.42 P/U</w:t>
      </w:r>
      <w:r>
        <w:rPr>
          <w:rFonts w:ascii="Arial" w:hAnsi="Arial" w:cs="Arial"/>
          <w:sz w:val="22"/>
          <w:szCs w:val="21"/>
          <w:lang w:val="en-GB"/>
        </w:rPr>
        <w:t xml:space="preserve">. Further, the projected </w:t>
      </w:r>
      <w:r w:rsidR="0068439D" w:rsidRPr="0068439D">
        <w:rPr>
          <w:rFonts w:ascii="Arial" w:hAnsi="Arial" w:cs="Arial"/>
          <w:b/>
          <w:sz w:val="22"/>
          <w:szCs w:val="21"/>
          <w:lang w:val="en-GB"/>
        </w:rPr>
        <w:t>Energy Charge Rate</w:t>
      </w:r>
      <w:r w:rsidR="0068439D">
        <w:rPr>
          <w:rFonts w:ascii="Arial" w:hAnsi="Arial" w:cs="Arial"/>
          <w:sz w:val="22"/>
          <w:szCs w:val="21"/>
          <w:lang w:val="en-GB"/>
        </w:rPr>
        <w:t xml:space="preserve"> by </w:t>
      </w:r>
      <w:r>
        <w:rPr>
          <w:rFonts w:ascii="Arial" w:hAnsi="Arial" w:cs="Arial"/>
          <w:sz w:val="22"/>
          <w:szCs w:val="21"/>
          <w:lang w:val="en-GB"/>
        </w:rPr>
        <w:t xml:space="preserve">NTPC in the Petition is </w:t>
      </w:r>
      <w:r w:rsidRPr="00CA20CB">
        <w:rPr>
          <w:rFonts w:ascii="Arial" w:hAnsi="Arial" w:cs="Arial"/>
          <w:sz w:val="22"/>
          <w:szCs w:val="21"/>
          <w:lang w:val="en-GB"/>
        </w:rPr>
        <w:t>385</w:t>
      </w:r>
      <w:r w:rsidR="00CA20CB" w:rsidRPr="00CA20CB">
        <w:rPr>
          <w:rFonts w:ascii="Arial" w:hAnsi="Arial" w:cs="Arial"/>
          <w:sz w:val="22"/>
          <w:szCs w:val="21"/>
          <w:lang w:val="en-GB"/>
        </w:rPr>
        <w:t>.36</w:t>
      </w:r>
      <w:r w:rsidRPr="00CA20CB">
        <w:rPr>
          <w:rFonts w:ascii="Arial" w:hAnsi="Arial" w:cs="Arial"/>
          <w:sz w:val="22"/>
          <w:szCs w:val="21"/>
          <w:lang w:val="en-GB"/>
        </w:rPr>
        <w:t xml:space="preserve"> P/U</w:t>
      </w:r>
      <w:r>
        <w:rPr>
          <w:rFonts w:ascii="Arial" w:hAnsi="Arial" w:cs="Arial"/>
          <w:sz w:val="22"/>
          <w:szCs w:val="21"/>
          <w:lang w:val="en-GB"/>
        </w:rPr>
        <w:t xml:space="preserve">. </w:t>
      </w:r>
      <w:r w:rsidR="00CA20CB">
        <w:rPr>
          <w:rFonts w:ascii="Arial" w:hAnsi="Arial" w:cs="Arial"/>
          <w:sz w:val="22"/>
          <w:szCs w:val="21"/>
          <w:lang w:val="en-GB"/>
        </w:rPr>
        <w:t xml:space="preserve">Considering 20% increase over the ECR of 385.36 P/U, the ECR for FY 2015-16 is taken as </w:t>
      </w:r>
      <w:r w:rsidR="00CA20CB" w:rsidRPr="00CA20CB">
        <w:rPr>
          <w:rFonts w:ascii="Arial" w:hAnsi="Arial" w:cs="Arial"/>
          <w:b/>
          <w:sz w:val="22"/>
          <w:szCs w:val="21"/>
          <w:lang w:val="en-GB"/>
        </w:rPr>
        <w:t>462.44 P/U</w:t>
      </w:r>
      <w:r w:rsidR="00CA20CB">
        <w:rPr>
          <w:rFonts w:ascii="Arial" w:hAnsi="Arial" w:cs="Arial"/>
          <w:sz w:val="22"/>
          <w:szCs w:val="21"/>
          <w:lang w:val="en-GB"/>
        </w:rPr>
        <w:t xml:space="preserve">. </w:t>
      </w:r>
      <w:r>
        <w:rPr>
          <w:rFonts w:ascii="Arial" w:hAnsi="Arial" w:cs="Arial"/>
          <w:sz w:val="22"/>
          <w:szCs w:val="21"/>
          <w:lang w:val="en-GB"/>
        </w:rPr>
        <w:t>Hence</w:t>
      </w:r>
      <w:r w:rsidR="0068439D">
        <w:rPr>
          <w:rFonts w:ascii="Arial" w:hAnsi="Arial" w:cs="Arial"/>
          <w:sz w:val="22"/>
          <w:szCs w:val="21"/>
          <w:lang w:val="en-GB"/>
        </w:rPr>
        <w:t>,</w:t>
      </w:r>
      <w:r>
        <w:rPr>
          <w:rFonts w:ascii="Arial" w:hAnsi="Arial" w:cs="Arial"/>
          <w:sz w:val="22"/>
          <w:szCs w:val="21"/>
          <w:lang w:val="en-GB"/>
        </w:rPr>
        <w:t xml:space="preserve"> the landed cost of the power </w:t>
      </w:r>
      <w:r w:rsidR="0068439D">
        <w:rPr>
          <w:rFonts w:ascii="Arial" w:hAnsi="Arial" w:cs="Arial"/>
          <w:sz w:val="22"/>
          <w:szCs w:val="21"/>
          <w:lang w:val="en-GB"/>
        </w:rPr>
        <w:t xml:space="preserve">to GRIDCO </w:t>
      </w:r>
      <w:r>
        <w:rPr>
          <w:rFonts w:ascii="Arial" w:hAnsi="Arial" w:cs="Arial"/>
          <w:sz w:val="22"/>
          <w:szCs w:val="21"/>
          <w:lang w:val="en-GB"/>
        </w:rPr>
        <w:t xml:space="preserve">including </w:t>
      </w:r>
      <w:r w:rsidR="0068439D">
        <w:rPr>
          <w:rFonts w:ascii="Arial" w:hAnsi="Arial" w:cs="Arial"/>
          <w:sz w:val="22"/>
          <w:szCs w:val="21"/>
          <w:lang w:val="en-GB"/>
        </w:rPr>
        <w:t>CTU C</w:t>
      </w:r>
      <w:r>
        <w:rPr>
          <w:rFonts w:ascii="Arial" w:hAnsi="Arial" w:cs="Arial"/>
          <w:sz w:val="22"/>
          <w:szCs w:val="21"/>
          <w:lang w:val="en-GB"/>
        </w:rPr>
        <w:t xml:space="preserve">harge </w:t>
      </w:r>
      <w:r w:rsidR="000847D4">
        <w:rPr>
          <w:rFonts w:ascii="Arial" w:hAnsi="Arial" w:cs="Arial"/>
          <w:sz w:val="22"/>
          <w:szCs w:val="21"/>
          <w:lang w:val="en-GB"/>
        </w:rPr>
        <w:t>32.09</w:t>
      </w:r>
      <w:r>
        <w:rPr>
          <w:rFonts w:ascii="Arial" w:hAnsi="Arial" w:cs="Arial"/>
          <w:sz w:val="22"/>
          <w:szCs w:val="21"/>
          <w:lang w:val="en-GB"/>
        </w:rPr>
        <w:t xml:space="preserve"> P/U comes to </w:t>
      </w:r>
      <w:r w:rsidR="000847D4">
        <w:rPr>
          <w:rFonts w:ascii="Arial" w:hAnsi="Arial" w:cs="Arial"/>
          <w:b/>
          <w:sz w:val="22"/>
          <w:szCs w:val="21"/>
          <w:lang w:val="en-GB"/>
        </w:rPr>
        <w:t>663.94</w:t>
      </w:r>
      <w:r w:rsidRPr="0068439D">
        <w:rPr>
          <w:rFonts w:ascii="Arial" w:hAnsi="Arial" w:cs="Arial"/>
          <w:b/>
          <w:sz w:val="22"/>
          <w:szCs w:val="21"/>
          <w:lang w:val="en-GB"/>
        </w:rPr>
        <w:t xml:space="preserve"> P/U</w:t>
      </w:r>
      <w:r w:rsidR="0068439D">
        <w:rPr>
          <w:rFonts w:ascii="Arial" w:hAnsi="Arial" w:cs="Arial"/>
          <w:sz w:val="22"/>
          <w:szCs w:val="21"/>
          <w:lang w:val="en-GB"/>
        </w:rPr>
        <w:t>(169.42+</w:t>
      </w:r>
      <w:r w:rsidR="00CA20CB">
        <w:rPr>
          <w:rFonts w:ascii="Arial" w:hAnsi="Arial" w:cs="Arial"/>
          <w:sz w:val="22"/>
          <w:szCs w:val="21"/>
          <w:lang w:val="en-GB"/>
        </w:rPr>
        <w:t>462.44</w:t>
      </w:r>
      <w:r w:rsidR="0068439D">
        <w:rPr>
          <w:rFonts w:ascii="Arial" w:hAnsi="Arial" w:cs="Arial"/>
          <w:sz w:val="22"/>
          <w:szCs w:val="21"/>
          <w:lang w:val="en-GB"/>
        </w:rPr>
        <w:t>+</w:t>
      </w:r>
      <w:r w:rsidR="000847D4">
        <w:rPr>
          <w:rFonts w:ascii="Arial" w:hAnsi="Arial" w:cs="Arial"/>
          <w:sz w:val="22"/>
          <w:szCs w:val="21"/>
          <w:lang w:val="en-GB"/>
        </w:rPr>
        <w:t>32.09</w:t>
      </w:r>
      <w:r w:rsidR="0068439D">
        <w:rPr>
          <w:rFonts w:ascii="Arial" w:hAnsi="Arial" w:cs="Arial"/>
          <w:sz w:val="22"/>
          <w:szCs w:val="21"/>
          <w:lang w:val="en-GB"/>
        </w:rPr>
        <w:t xml:space="preserve"> P/U) </w:t>
      </w:r>
      <w:r>
        <w:rPr>
          <w:rFonts w:ascii="Arial" w:hAnsi="Arial" w:cs="Arial"/>
          <w:sz w:val="22"/>
          <w:szCs w:val="21"/>
          <w:lang w:val="en-GB"/>
        </w:rPr>
        <w:t>for FY 2015-16.</w:t>
      </w:r>
    </w:p>
    <w:p w:rsidR="006913DE" w:rsidRPr="006431D7" w:rsidRDefault="006913DE" w:rsidP="006913DE">
      <w:pPr>
        <w:pStyle w:val="BodyTextIndent"/>
        <w:tabs>
          <w:tab w:val="clear" w:pos="720"/>
        </w:tabs>
        <w:spacing w:before="0" w:after="0"/>
        <w:ind w:left="360" w:hanging="360"/>
        <w:jc w:val="both"/>
        <w:rPr>
          <w:rFonts w:ascii="Arial" w:hAnsi="Arial" w:cs="Arial"/>
          <w:sz w:val="2"/>
          <w:szCs w:val="22"/>
        </w:rPr>
      </w:pPr>
    </w:p>
    <w:p w:rsidR="00DB2358" w:rsidRDefault="00DB2358" w:rsidP="006913DE">
      <w:pPr>
        <w:spacing w:line="360" w:lineRule="auto"/>
        <w:ind w:left="360"/>
        <w:jc w:val="both"/>
        <w:rPr>
          <w:rFonts w:ascii="Arial" w:hAnsi="Arial" w:cs="Arial"/>
          <w:sz w:val="22"/>
          <w:szCs w:val="22"/>
          <w:lang w:val="en-GB"/>
        </w:rPr>
      </w:pPr>
    </w:p>
    <w:p w:rsidR="006913DE" w:rsidRDefault="006913DE" w:rsidP="006913DE">
      <w:pPr>
        <w:spacing w:line="360" w:lineRule="auto"/>
        <w:ind w:left="360"/>
        <w:jc w:val="both"/>
        <w:rPr>
          <w:rFonts w:ascii="Arial" w:hAnsi="Arial" w:cs="Arial"/>
          <w:sz w:val="22"/>
          <w:szCs w:val="22"/>
          <w:lang w:val="en-GB"/>
        </w:rPr>
      </w:pPr>
      <w:r w:rsidRPr="006431D7">
        <w:rPr>
          <w:rFonts w:ascii="Arial" w:hAnsi="Arial" w:cs="Arial"/>
          <w:sz w:val="22"/>
          <w:szCs w:val="22"/>
          <w:lang w:val="en-GB"/>
        </w:rPr>
        <w:t>The apportionment of Fixed Costs has been made as per the share of GRIDCO in the pool. With inclusion of Central Transmission Loss (CTL)</w:t>
      </w:r>
      <w:r w:rsidRPr="006431D7">
        <w:rPr>
          <w:rFonts w:ascii="Arial" w:hAnsi="Arial" w:cs="Arial"/>
          <w:b/>
          <w:bCs/>
          <w:sz w:val="22"/>
          <w:szCs w:val="22"/>
          <w:lang w:val="en-GB"/>
        </w:rPr>
        <w:t xml:space="preserve">, </w:t>
      </w:r>
      <w:r w:rsidRPr="006431D7">
        <w:rPr>
          <w:rFonts w:ascii="Arial" w:hAnsi="Arial" w:cs="Arial"/>
          <w:sz w:val="22"/>
          <w:szCs w:val="22"/>
          <w:lang w:val="en-GB"/>
        </w:rPr>
        <w:t>the</w:t>
      </w:r>
      <w:r w:rsidRPr="006431D7">
        <w:rPr>
          <w:rFonts w:ascii="Arial" w:hAnsi="Arial" w:cs="Arial"/>
          <w:b/>
          <w:bCs/>
          <w:sz w:val="22"/>
          <w:szCs w:val="22"/>
          <w:lang w:val="en-GB"/>
        </w:rPr>
        <w:t xml:space="preserve"> projected Fixed Cost </w:t>
      </w:r>
      <w:r w:rsidRPr="006431D7">
        <w:rPr>
          <w:rFonts w:ascii="Arial" w:hAnsi="Arial" w:cs="Arial"/>
          <w:sz w:val="22"/>
          <w:szCs w:val="22"/>
          <w:lang w:val="en-GB"/>
        </w:rPr>
        <w:t>applicable to GRIDCO for its share of energy drawal from different Stations is</w:t>
      </w:r>
      <w:r w:rsidR="0068439D">
        <w:rPr>
          <w:rFonts w:ascii="Arial" w:hAnsi="Arial" w:cs="Arial"/>
          <w:sz w:val="22"/>
          <w:szCs w:val="22"/>
          <w:lang w:val="en-GB"/>
        </w:rPr>
        <w:t xml:space="preserve"> worked as </w:t>
      </w:r>
      <w:r w:rsidR="0068439D" w:rsidRPr="0068439D">
        <w:rPr>
          <w:rFonts w:ascii="Arial" w:hAnsi="Arial" w:cs="Arial"/>
          <w:b/>
          <w:sz w:val="22"/>
          <w:szCs w:val="22"/>
          <w:lang w:val="en-GB"/>
        </w:rPr>
        <w:t>Rs.820.67 Crore</w:t>
      </w:r>
      <w:r w:rsidR="0068439D">
        <w:rPr>
          <w:rFonts w:ascii="Arial" w:hAnsi="Arial" w:cs="Arial"/>
          <w:sz w:val="22"/>
          <w:szCs w:val="22"/>
          <w:lang w:val="en-GB"/>
        </w:rPr>
        <w:t xml:space="preserve"> which is </w:t>
      </w:r>
      <w:r w:rsidRPr="006431D7">
        <w:rPr>
          <w:rFonts w:ascii="Arial" w:hAnsi="Arial" w:cs="Arial"/>
          <w:sz w:val="22"/>
          <w:szCs w:val="22"/>
          <w:lang w:val="en-GB"/>
        </w:rPr>
        <w:t xml:space="preserve">shown in the Table below: </w:t>
      </w:r>
    </w:p>
    <w:tbl>
      <w:tblPr>
        <w:tblW w:w="9735" w:type="dxa"/>
        <w:tblInd w:w="93" w:type="dxa"/>
        <w:tblLayout w:type="fixed"/>
        <w:tblLook w:val="04A0"/>
      </w:tblPr>
      <w:tblGrid>
        <w:gridCol w:w="1995"/>
        <w:gridCol w:w="1530"/>
        <w:gridCol w:w="1620"/>
        <w:gridCol w:w="900"/>
        <w:gridCol w:w="1350"/>
        <w:gridCol w:w="1170"/>
        <w:gridCol w:w="1170"/>
      </w:tblGrid>
      <w:tr w:rsidR="002A4489" w:rsidRPr="002A4489" w:rsidTr="00DB2358">
        <w:trPr>
          <w:trHeight w:val="472"/>
        </w:trPr>
        <w:tc>
          <w:tcPr>
            <w:tcW w:w="9735" w:type="dxa"/>
            <w:gridSpan w:val="7"/>
            <w:tcBorders>
              <w:top w:val="nil"/>
              <w:left w:val="nil"/>
              <w:bottom w:val="single" w:sz="4" w:space="0" w:color="auto"/>
              <w:right w:val="nil"/>
            </w:tcBorders>
            <w:shd w:val="clear" w:color="auto" w:fill="auto"/>
            <w:vAlign w:val="center"/>
            <w:hideMark/>
          </w:tcPr>
          <w:p w:rsidR="002A4489" w:rsidRPr="002A4489" w:rsidRDefault="002A4489" w:rsidP="00DB2358">
            <w:pPr>
              <w:jc w:val="center"/>
              <w:rPr>
                <w:rFonts w:ascii="Arial" w:hAnsi="Arial" w:cs="Arial"/>
                <w:b/>
                <w:bCs/>
                <w:color w:val="000000"/>
                <w:sz w:val="24"/>
                <w:szCs w:val="24"/>
              </w:rPr>
            </w:pPr>
            <w:r w:rsidRPr="002A4489">
              <w:rPr>
                <w:rFonts w:ascii="Arial" w:hAnsi="Arial" w:cs="Arial"/>
                <w:b/>
                <w:bCs/>
                <w:color w:val="000000"/>
                <w:sz w:val="24"/>
                <w:szCs w:val="24"/>
              </w:rPr>
              <w:t>Projected Fixed cost of CGS NTPC -ER Stations for FY2015-16</w:t>
            </w:r>
          </w:p>
        </w:tc>
      </w:tr>
      <w:tr w:rsidR="002A4489" w:rsidRPr="002A4489" w:rsidTr="001B71D1">
        <w:trPr>
          <w:trHeight w:val="300"/>
        </w:trPr>
        <w:tc>
          <w:tcPr>
            <w:tcW w:w="19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489" w:rsidRP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Central Thermal Stations</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D5B" w:rsidRDefault="00FA048F" w:rsidP="002A4489">
            <w:pPr>
              <w:ind w:left="-93" w:right="-108"/>
              <w:jc w:val="center"/>
              <w:rPr>
                <w:rFonts w:ascii="Arial" w:hAnsi="Arial" w:cs="Arial"/>
                <w:b/>
                <w:bCs/>
                <w:color w:val="000000"/>
                <w:sz w:val="22"/>
                <w:szCs w:val="22"/>
              </w:rPr>
            </w:pPr>
            <w:r>
              <w:rPr>
                <w:rFonts w:ascii="Arial" w:hAnsi="Arial" w:cs="Arial"/>
                <w:b/>
                <w:bCs/>
                <w:color w:val="000000"/>
                <w:sz w:val="22"/>
                <w:szCs w:val="22"/>
              </w:rPr>
              <w:t>Annual Fixed C</w:t>
            </w:r>
            <w:r w:rsidR="002A4489" w:rsidRPr="002A4489">
              <w:rPr>
                <w:rFonts w:ascii="Arial" w:hAnsi="Arial" w:cs="Arial"/>
                <w:b/>
                <w:bCs/>
                <w:color w:val="000000"/>
                <w:sz w:val="22"/>
                <w:szCs w:val="22"/>
              </w:rPr>
              <w:t xml:space="preserve">ost for FY2014-15 as per CERC Order </w:t>
            </w:r>
          </w:p>
          <w:p w:rsidR="002A4489" w:rsidRP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(Rs. Cr.)</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489" w:rsidRDefault="002A4489" w:rsidP="002A4489">
            <w:pPr>
              <w:jc w:val="center"/>
              <w:rPr>
                <w:rFonts w:ascii="Arial" w:hAnsi="Arial" w:cs="Arial"/>
                <w:b/>
                <w:bCs/>
                <w:color w:val="000000"/>
                <w:sz w:val="22"/>
                <w:szCs w:val="22"/>
              </w:rPr>
            </w:pPr>
            <w:r w:rsidRPr="002A4489">
              <w:rPr>
                <w:rFonts w:ascii="Arial" w:hAnsi="Arial" w:cs="Arial"/>
                <w:b/>
                <w:bCs/>
                <w:color w:val="000000"/>
                <w:sz w:val="22"/>
                <w:szCs w:val="22"/>
              </w:rPr>
              <w:t>Annual Fixed Cost projected by GRIDCO for FY 2015-16 (Filed by NTPC)</w:t>
            </w:r>
          </w:p>
          <w:p w:rsidR="002A4489" w:rsidRP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(Rs. Cr.)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489" w:rsidRPr="002A4489" w:rsidRDefault="002A4489" w:rsidP="001B71D1">
            <w:pPr>
              <w:ind w:left="-93" w:right="-108"/>
              <w:jc w:val="center"/>
              <w:rPr>
                <w:rFonts w:ascii="Arial" w:hAnsi="Arial" w:cs="Arial"/>
                <w:b/>
                <w:bCs/>
                <w:color w:val="000000"/>
                <w:sz w:val="22"/>
                <w:szCs w:val="22"/>
              </w:rPr>
            </w:pPr>
            <w:r w:rsidRPr="002A4489">
              <w:rPr>
                <w:rFonts w:ascii="Arial" w:hAnsi="Arial" w:cs="Arial"/>
                <w:b/>
                <w:bCs/>
                <w:color w:val="000000"/>
                <w:sz w:val="22"/>
                <w:szCs w:val="22"/>
              </w:rPr>
              <w:t>G</w:t>
            </w:r>
            <w:r w:rsidR="001B71D1">
              <w:rPr>
                <w:rFonts w:ascii="Arial" w:hAnsi="Arial" w:cs="Arial"/>
                <w:b/>
                <w:bCs/>
                <w:color w:val="000000"/>
                <w:sz w:val="22"/>
                <w:szCs w:val="22"/>
              </w:rPr>
              <w:t>RIDCOS</w:t>
            </w:r>
            <w:r w:rsidRPr="002A4489">
              <w:rPr>
                <w:rFonts w:ascii="Arial" w:hAnsi="Arial" w:cs="Arial"/>
                <w:b/>
                <w:bCs/>
                <w:color w:val="000000"/>
                <w:sz w:val="22"/>
                <w:szCs w:val="22"/>
              </w:rPr>
              <w:t>hare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GRIDCO F.C</w:t>
            </w:r>
            <w:r>
              <w:rPr>
                <w:rFonts w:ascii="Arial" w:hAnsi="Arial" w:cs="Arial"/>
                <w:b/>
                <w:bCs/>
                <w:color w:val="000000"/>
                <w:sz w:val="22"/>
                <w:szCs w:val="22"/>
              </w:rPr>
              <w:t>.</w:t>
            </w:r>
            <w:r w:rsidRPr="002A4489">
              <w:rPr>
                <w:rFonts w:ascii="Arial" w:hAnsi="Arial" w:cs="Arial"/>
                <w:b/>
                <w:bCs/>
                <w:color w:val="000000"/>
                <w:sz w:val="22"/>
                <w:szCs w:val="22"/>
              </w:rPr>
              <w:t xml:space="preserve"> share for FY15-16 at normative availability of 83%  </w:t>
            </w:r>
          </w:p>
          <w:p w:rsidR="002A4489" w:rsidRP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 xml:space="preserve">(Rs. Cr.)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 xml:space="preserve">GRIDCO's Proposed drawal for  FY15-16 after C.S. Loss  </w:t>
            </w:r>
          </w:p>
          <w:p w:rsidR="002A4489" w:rsidRP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(MU)</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0D5B"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Fixed Cost</w:t>
            </w:r>
          </w:p>
          <w:p w:rsidR="002A4489" w:rsidRPr="002A4489" w:rsidRDefault="002A4489" w:rsidP="002A4489">
            <w:pPr>
              <w:ind w:left="-93" w:right="-108"/>
              <w:jc w:val="center"/>
              <w:rPr>
                <w:rFonts w:ascii="Arial" w:hAnsi="Arial" w:cs="Arial"/>
                <w:b/>
                <w:bCs/>
                <w:color w:val="000000"/>
                <w:sz w:val="22"/>
                <w:szCs w:val="22"/>
              </w:rPr>
            </w:pPr>
            <w:r w:rsidRPr="002A4489">
              <w:rPr>
                <w:rFonts w:ascii="Arial" w:hAnsi="Arial" w:cs="Arial"/>
                <w:b/>
                <w:bCs/>
                <w:color w:val="000000"/>
                <w:sz w:val="22"/>
                <w:szCs w:val="22"/>
              </w:rPr>
              <w:t>(P/U)</w:t>
            </w:r>
          </w:p>
        </w:tc>
      </w:tr>
      <w:tr w:rsidR="002A4489" w:rsidRPr="002A4489" w:rsidTr="001B71D1">
        <w:trPr>
          <w:trHeight w:val="245"/>
        </w:trPr>
        <w:tc>
          <w:tcPr>
            <w:tcW w:w="1995"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2A4489" w:rsidRPr="002A4489" w:rsidRDefault="002A4489" w:rsidP="002A4489">
            <w:pPr>
              <w:rPr>
                <w:rFonts w:ascii="Arial" w:hAnsi="Arial" w:cs="Arial"/>
                <w:b/>
                <w:bCs/>
                <w:color w:val="000000"/>
                <w:sz w:val="22"/>
                <w:szCs w:val="22"/>
              </w:rPr>
            </w:pPr>
            <w:r w:rsidRPr="002A4489">
              <w:rPr>
                <w:rFonts w:ascii="Arial" w:hAnsi="Arial" w:cs="Arial"/>
                <w:b/>
                <w:bCs/>
                <w:color w:val="000000"/>
                <w:sz w:val="22"/>
                <w:szCs w:val="22"/>
              </w:rPr>
              <w:t>TSTPS Stage -I</w:t>
            </w:r>
          </w:p>
        </w:tc>
        <w:tc>
          <w:tcPr>
            <w:tcW w:w="1530" w:type="dxa"/>
            <w:tcBorders>
              <w:top w:val="single" w:sz="4" w:space="0" w:color="auto"/>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583.601</w:t>
            </w:r>
          </w:p>
        </w:tc>
        <w:tc>
          <w:tcPr>
            <w:tcW w:w="1620" w:type="dxa"/>
            <w:tcBorders>
              <w:top w:val="single" w:sz="4" w:space="0" w:color="auto"/>
              <w:left w:val="nil"/>
              <w:bottom w:val="single" w:sz="8" w:space="0" w:color="auto"/>
              <w:right w:val="single" w:sz="8" w:space="0" w:color="auto"/>
            </w:tcBorders>
            <w:shd w:val="clear" w:color="000000" w:fill="FFFFFF"/>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611.738</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31.97</w:t>
            </w:r>
          </w:p>
        </w:tc>
        <w:tc>
          <w:tcPr>
            <w:tcW w:w="1350" w:type="dxa"/>
            <w:tcBorders>
              <w:top w:val="single" w:sz="4" w:space="0" w:color="auto"/>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195.57</w:t>
            </w:r>
            <w:r>
              <w:rPr>
                <w:rFonts w:ascii="Arial" w:hAnsi="Arial" w:cs="Arial"/>
                <w:color w:val="000000"/>
                <w:sz w:val="22"/>
                <w:szCs w:val="22"/>
              </w:rPr>
              <w:t>0</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2138.42</w:t>
            </w:r>
            <w:r>
              <w:rPr>
                <w:rFonts w:ascii="Arial" w:hAnsi="Arial" w:cs="Arial"/>
                <w:color w:val="000000"/>
                <w:sz w:val="22"/>
                <w:szCs w:val="22"/>
              </w:rPr>
              <w:t>0</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91.45</w:t>
            </w:r>
            <w:r>
              <w:rPr>
                <w:rFonts w:ascii="Arial" w:hAnsi="Arial" w:cs="Arial"/>
                <w:color w:val="000000"/>
                <w:sz w:val="22"/>
                <w:szCs w:val="22"/>
              </w:rPr>
              <w:t>0</w:t>
            </w:r>
          </w:p>
        </w:tc>
      </w:tr>
      <w:tr w:rsidR="002A4489" w:rsidRPr="002A4489" w:rsidTr="001B71D1">
        <w:trPr>
          <w:trHeight w:val="236"/>
        </w:trPr>
        <w:tc>
          <w:tcPr>
            <w:tcW w:w="1995" w:type="dxa"/>
            <w:tcBorders>
              <w:top w:val="nil"/>
              <w:left w:val="single" w:sz="8" w:space="0" w:color="auto"/>
              <w:bottom w:val="single" w:sz="8" w:space="0" w:color="auto"/>
              <w:right w:val="single" w:sz="8" w:space="0" w:color="auto"/>
            </w:tcBorders>
            <w:shd w:val="clear" w:color="auto" w:fill="auto"/>
            <w:vAlign w:val="center"/>
            <w:hideMark/>
          </w:tcPr>
          <w:p w:rsidR="002A4489" w:rsidRPr="002A4489" w:rsidRDefault="002A4489" w:rsidP="002A4489">
            <w:pPr>
              <w:rPr>
                <w:rFonts w:ascii="Arial" w:hAnsi="Arial" w:cs="Arial"/>
                <w:b/>
                <w:bCs/>
                <w:color w:val="000000"/>
                <w:sz w:val="22"/>
                <w:szCs w:val="22"/>
              </w:rPr>
            </w:pPr>
            <w:r w:rsidRPr="002A4489">
              <w:rPr>
                <w:rFonts w:ascii="Arial" w:hAnsi="Arial" w:cs="Arial"/>
                <w:b/>
                <w:bCs/>
                <w:color w:val="000000"/>
                <w:sz w:val="22"/>
                <w:szCs w:val="22"/>
              </w:rPr>
              <w:t>TSTPS Stage -II</w:t>
            </w:r>
          </w:p>
        </w:tc>
        <w:tc>
          <w:tcPr>
            <w:tcW w:w="153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1113.1</w:t>
            </w:r>
            <w:r>
              <w:rPr>
                <w:rFonts w:ascii="Arial" w:hAnsi="Arial" w:cs="Arial"/>
                <w:color w:val="000000"/>
                <w:sz w:val="22"/>
                <w:szCs w:val="22"/>
              </w:rPr>
              <w:t>00</w:t>
            </w:r>
          </w:p>
        </w:tc>
        <w:tc>
          <w:tcPr>
            <w:tcW w:w="1620" w:type="dxa"/>
            <w:tcBorders>
              <w:top w:val="nil"/>
              <w:left w:val="nil"/>
              <w:bottom w:val="single" w:sz="8" w:space="0" w:color="auto"/>
              <w:right w:val="single" w:sz="8" w:space="0" w:color="auto"/>
            </w:tcBorders>
            <w:shd w:val="clear" w:color="000000" w:fill="FFFFFF"/>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1135.16</w:t>
            </w:r>
            <w:r>
              <w:rPr>
                <w:rFonts w:ascii="Arial" w:hAnsi="Arial" w:cs="Arial"/>
                <w:color w:val="000000"/>
                <w:sz w:val="22"/>
                <w:szCs w:val="22"/>
              </w:rPr>
              <w:t>0</w:t>
            </w:r>
          </w:p>
        </w:tc>
        <w:tc>
          <w:tcPr>
            <w:tcW w:w="90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10</w:t>
            </w:r>
            <w:r>
              <w:rPr>
                <w:rFonts w:ascii="Arial" w:hAnsi="Arial" w:cs="Arial"/>
                <w:color w:val="000000"/>
                <w:sz w:val="22"/>
                <w:szCs w:val="22"/>
              </w:rPr>
              <w:t>.00</w:t>
            </w:r>
          </w:p>
        </w:tc>
        <w:tc>
          <w:tcPr>
            <w:tcW w:w="135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113.52</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1332.44</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85.19</w:t>
            </w:r>
            <w:r>
              <w:rPr>
                <w:rFonts w:ascii="Arial" w:hAnsi="Arial" w:cs="Arial"/>
                <w:color w:val="000000"/>
                <w:sz w:val="22"/>
                <w:szCs w:val="22"/>
              </w:rPr>
              <w:t>0</w:t>
            </w:r>
          </w:p>
        </w:tc>
      </w:tr>
      <w:tr w:rsidR="002A4489" w:rsidRPr="002A4489" w:rsidTr="001B71D1">
        <w:trPr>
          <w:trHeight w:val="110"/>
        </w:trPr>
        <w:tc>
          <w:tcPr>
            <w:tcW w:w="1995" w:type="dxa"/>
            <w:tcBorders>
              <w:top w:val="nil"/>
              <w:left w:val="single" w:sz="8" w:space="0" w:color="auto"/>
              <w:bottom w:val="single" w:sz="8" w:space="0" w:color="auto"/>
              <w:right w:val="single" w:sz="8" w:space="0" w:color="auto"/>
            </w:tcBorders>
            <w:shd w:val="clear" w:color="auto" w:fill="auto"/>
            <w:vAlign w:val="center"/>
            <w:hideMark/>
          </w:tcPr>
          <w:p w:rsidR="002A4489" w:rsidRPr="002A4489" w:rsidRDefault="002A4489" w:rsidP="002A4489">
            <w:pPr>
              <w:rPr>
                <w:rFonts w:ascii="Arial" w:hAnsi="Arial" w:cs="Arial"/>
                <w:b/>
                <w:bCs/>
                <w:color w:val="000000"/>
                <w:sz w:val="22"/>
                <w:szCs w:val="22"/>
              </w:rPr>
            </w:pPr>
            <w:r w:rsidRPr="002A4489">
              <w:rPr>
                <w:rFonts w:ascii="Arial" w:hAnsi="Arial" w:cs="Arial"/>
                <w:b/>
                <w:bCs/>
                <w:color w:val="000000"/>
                <w:sz w:val="22"/>
                <w:szCs w:val="22"/>
              </w:rPr>
              <w:t>FSTPS-I&amp;II</w:t>
            </w:r>
          </w:p>
        </w:tc>
        <w:tc>
          <w:tcPr>
            <w:tcW w:w="153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941.582</w:t>
            </w:r>
          </w:p>
        </w:tc>
        <w:tc>
          <w:tcPr>
            <w:tcW w:w="1620" w:type="dxa"/>
            <w:tcBorders>
              <w:top w:val="nil"/>
              <w:left w:val="nil"/>
              <w:bottom w:val="single" w:sz="8" w:space="0" w:color="auto"/>
              <w:right w:val="single" w:sz="8" w:space="0" w:color="auto"/>
            </w:tcBorders>
            <w:shd w:val="clear" w:color="000000" w:fill="FFFFFF"/>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975.847</w:t>
            </w:r>
          </w:p>
        </w:tc>
        <w:tc>
          <w:tcPr>
            <w:tcW w:w="90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13.81</w:t>
            </w:r>
          </w:p>
        </w:tc>
        <w:tc>
          <w:tcPr>
            <w:tcW w:w="135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134.75</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1470.92</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91.61</w:t>
            </w:r>
            <w:r>
              <w:rPr>
                <w:rFonts w:ascii="Arial" w:hAnsi="Arial" w:cs="Arial"/>
                <w:color w:val="000000"/>
                <w:sz w:val="22"/>
                <w:szCs w:val="22"/>
              </w:rPr>
              <w:t>0</w:t>
            </w:r>
          </w:p>
        </w:tc>
      </w:tr>
      <w:tr w:rsidR="002A4489" w:rsidRPr="002A4489" w:rsidTr="001B71D1">
        <w:trPr>
          <w:trHeight w:val="110"/>
        </w:trPr>
        <w:tc>
          <w:tcPr>
            <w:tcW w:w="1995" w:type="dxa"/>
            <w:tcBorders>
              <w:top w:val="nil"/>
              <w:left w:val="single" w:sz="8" w:space="0" w:color="auto"/>
              <w:bottom w:val="single" w:sz="8" w:space="0" w:color="auto"/>
              <w:right w:val="single" w:sz="8" w:space="0" w:color="auto"/>
            </w:tcBorders>
            <w:shd w:val="clear" w:color="auto" w:fill="auto"/>
            <w:vAlign w:val="center"/>
            <w:hideMark/>
          </w:tcPr>
          <w:p w:rsidR="002A4489" w:rsidRPr="002A4489" w:rsidRDefault="002A4489" w:rsidP="002A4489">
            <w:pPr>
              <w:rPr>
                <w:rFonts w:ascii="Arial" w:hAnsi="Arial" w:cs="Arial"/>
                <w:b/>
                <w:bCs/>
                <w:color w:val="000000"/>
                <w:sz w:val="22"/>
                <w:szCs w:val="22"/>
              </w:rPr>
            </w:pPr>
            <w:r w:rsidRPr="002A4489">
              <w:rPr>
                <w:rFonts w:ascii="Arial" w:hAnsi="Arial" w:cs="Arial"/>
                <w:b/>
                <w:bCs/>
                <w:color w:val="000000"/>
                <w:sz w:val="22"/>
                <w:szCs w:val="22"/>
              </w:rPr>
              <w:t>FSTPS-III</w:t>
            </w:r>
          </w:p>
        </w:tc>
        <w:tc>
          <w:tcPr>
            <w:tcW w:w="153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586.62</w:t>
            </w:r>
          </w:p>
        </w:tc>
        <w:tc>
          <w:tcPr>
            <w:tcW w:w="1620" w:type="dxa"/>
            <w:tcBorders>
              <w:top w:val="nil"/>
              <w:left w:val="nil"/>
              <w:bottom w:val="single" w:sz="8" w:space="0" w:color="auto"/>
              <w:right w:val="single" w:sz="8" w:space="0" w:color="auto"/>
            </w:tcBorders>
            <w:shd w:val="clear" w:color="000000" w:fill="FFFFFF"/>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563.699</w:t>
            </w:r>
          </w:p>
        </w:tc>
        <w:tc>
          <w:tcPr>
            <w:tcW w:w="90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16.87</w:t>
            </w:r>
          </w:p>
        </w:tc>
        <w:tc>
          <w:tcPr>
            <w:tcW w:w="135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95.12</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566.02</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168.05</w:t>
            </w:r>
            <w:r>
              <w:rPr>
                <w:rFonts w:ascii="Arial" w:hAnsi="Arial" w:cs="Arial"/>
                <w:color w:val="000000"/>
                <w:sz w:val="22"/>
                <w:szCs w:val="22"/>
              </w:rPr>
              <w:t>0</w:t>
            </w:r>
          </w:p>
        </w:tc>
      </w:tr>
      <w:tr w:rsidR="002A4489" w:rsidRPr="002A4489" w:rsidTr="001B71D1">
        <w:trPr>
          <w:trHeight w:val="110"/>
        </w:trPr>
        <w:tc>
          <w:tcPr>
            <w:tcW w:w="1995" w:type="dxa"/>
            <w:tcBorders>
              <w:top w:val="nil"/>
              <w:left w:val="single" w:sz="8" w:space="0" w:color="auto"/>
              <w:bottom w:val="single" w:sz="8" w:space="0" w:color="auto"/>
              <w:right w:val="single" w:sz="8" w:space="0" w:color="auto"/>
            </w:tcBorders>
            <w:shd w:val="clear" w:color="auto" w:fill="auto"/>
            <w:vAlign w:val="center"/>
            <w:hideMark/>
          </w:tcPr>
          <w:p w:rsidR="002A4489" w:rsidRPr="002A4489" w:rsidRDefault="002A4489" w:rsidP="002A4489">
            <w:pPr>
              <w:rPr>
                <w:rFonts w:ascii="Arial" w:hAnsi="Arial" w:cs="Arial"/>
                <w:b/>
                <w:bCs/>
                <w:color w:val="000000"/>
                <w:sz w:val="22"/>
                <w:szCs w:val="22"/>
              </w:rPr>
            </w:pPr>
            <w:r w:rsidRPr="002A4489">
              <w:rPr>
                <w:rFonts w:ascii="Arial" w:hAnsi="Arial" w:cs="Arial"/>
                <w:b/>
                <w:bCs/>
                <w:color w:val="000000"/>
                <w:sz w:val="22"/>
                <w:szCs w:val="22"/>
              </w:rPr>
              <w:t>KhSTPS-I</w:t>
            </w:r>
          </w:p>
        </w:tc>
        <w:tc>
          <w:tcPr>
            <w:tcW w:w="153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552.844</w:t>
            </w:r>
          </w:p>
        </w:tc>
        <w:tc>
          <w:tcPr>
            <w:tcW w:w="1620" w:type="dxa"/>
            <w:tcBorders>
              <w:top w:val="nil"/>
              <w:left w:val="nil"/>
              <w:bottom w:val="single" w:sz="8" w:space="0" w:color="auto"/>
              <w:right w:val="single" w:sz="8" w:space="0" w:color="auto"/>
            </w:tcBorders>
            <w:shd w:val="clear" w:color="000000" w:fill="FFFFFF"/>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579.059</w:t>
            </w:r>
          </w:p>
        </w:tc>
        <w:tc>
          <w:tcPr>
            <w:tcW w:w="90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15.4</w:t>
            </w:r>
            <w:r>
              <w:rPr>
                <w:rFonts w:ascii="Arial" w:hAnsi="Arial" w:cs="Arial"/>
                <w:color w:val="000000"/>
                <w:sz w:val="22"/>
                <w:szCs w:val="22"/>
              </w:rPr>
              <w:t>0</w:t>
            </w:r>
          </w:p>
        </w:tc>
        <w:tc>
          <w:tcPr>
            <w:tcW w:w="135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89.17</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838.09</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106.4</w:t>
            </w:r>
            <w:r>
              <w:rPr>
                <w:rFonts w:ascii="Arial" w:hAnsi="Arial" w:cs="Arial"/>
                <w:color w:val="000000"/>
                <w:sz w:val="22"/>
                <w:szCs w:val="22"/>
              </w:rPr>
              <w:t>00</w:t>
            </w:r>
          </w:p>
        </w:tc>
      </w:tr>
      <w:tr w:rsidR="002A4489" w:rsidRPr="002A4489" w:rsidTr="001B71D1">
        <w:trPr>
          <w:trHeight w:val="48"/>
        </w:trPr>
        <w:tc>
          <w:tcPr>
            <w:tcW w:w="1995" w:type="dxa"/>
            <w:tcBorders>
              <w:top w:val="nil"/>
              <w:left w:val="single" w:sz="8" w:space="0" w:color="auto"/>
              <w:bottom w:val="single" w:sz="8" w:space="0" w:color="auto"/>
              <w:right w:val="single" w:sz="8" w:space="0" w:color="auto"/>
            </w:tcBorders>
            <w:shd w:val="clear" w:color="auto" w:fill="auto"/>
            <w:vAlign w:val="center"/>
            <w:hideMark/>
          </w:tcPr>
          <w:p w:rsidR="002A4489" w:rsidRPr="002A4489" w:rsidRDefault="002A4489" w:rsidP="002A4489">
            <w:pPr>
              <w:rPr>
                <w:rFonts w:ascii="Arial" w:hAnsi="Arial" w:cs="Arial"/>
                <w:b/>
                <w:bCs/>
                <w:color w:val="000000"/>
                <w:sz w:val="22"/>
                <w:szCs w:val="22"/>
              </w:rPr>
            </w:pPr>
            <w:r w:rsidRPr="002A4489">
              <w:rPr>
                <w:rFonts w:ascii="Arial" w:hAnsi="Arial" w:cs="Arial"/>
                <w:b/>
                <w:bCs/>
                <w:color w:val="000000"/>
                <w:sz w:val="22"/>
                <w:szCs w:val="22"/>
              </w:rPr>
              <w:t xml:space="preserve">KhSTPS-II </w:t>
            </w:r>
          </w:p>
        </w:tc>
        <w:tc>
          <w:tcPr>
            <w:tcW w:w="153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1261.55</w:t>
            </w:r>
            <w:r>
              <w:rPr>
                <w:rFonts w:ascii="Arial" w:hAnsi="Arial" w:cs="Arial"/>
                <w:color w:val="000000"/>
                <w:sz w:val="22"/>
                <w:szCs w:val="22"/>
              </w:rPr>
              <w:t>0</w:t>
            </w:r>
          </w:p>
        </w:tc>
        <w:tc>
          <w:tcPr>
            <w:tcW w:w="1620" w:type="dxa"/>
            <w:tcBorders>
              <w:top w:val="nil"/>
              <w:left w:val="nil"/>
              <w:bottom w:val="single" w:sz="8" w:space="0" w:color="auto"/>
              <w:right w:val="single" w:sz="8" w:space="0" w:color="auto"/>
            </w:tcBorders>
            <w:shd w:val="clear" w:color="000000" w:fill="FFFFFF"/>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1216.08</w:t>
            </w:r>
            <w:r>
              <w:rPr>
                <w:rFonts w:ascii="Arial" w:hAnsi="Arial" w:cs="Arial"/>
                <w:color w:val="000000"/>
                <w:sz w:val="22"/>
                <w:szCs w:val="22"/>
              </w:rPr>
              <w:t>0</w:t>
            </w:r>
          </w:p>
        </w:tc>
        <w:tc>
          <w:tcPr>
            <w:tcW w:w="90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2.24</w:t>
            </w:r>
          </w:p>
        </w:tc>
        <w:tc>
          <w:tcPr>
            <w:tcW w:w="135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27.21</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225.19</w:t>
            </w:r>
            <w:r>
              <w:rPr>
                <w:rFonts w:ascii="Arial" w:hAnsi="Arial" w:cs="Arial"/>
                <w:color w:val="000000"/>
                <w:sz w:val="22"/>
                <w:szCs w:val="22"/>
              </w:rPr>
              <w:t>0</w:t>
            </w:r>
          </w:p>
        </w:tc>
        <w:tc>
          <w:tcPr>
            <w:tcW w:w="1170" w:type="dxa"/>
            <w:tcBorders>
              <w:top w:val="nil"/>
              <w:left w:val="nil"/>
              <w:bottom w:val="single" w:sz="8" w:space="0" w:color="auto"/>
              <w:right w:val="single" w:sz="8" w:space="0" w:color="auto"/>
            </w:tcBorders>
            <w:shd w:val="clear" w:color="auto" w:fill="auto"/>
            <w:vAlign w:val="center"/>
            <w:hideMark/>
          </w:tcPr>
          <w:p w:rsidR="002A4489" w:rsidRPr="002A4489" w:rsidRDefault="002A4489" w:rsidP="002A4489">
            <w:pPr>
              <w:ind w:left="-108"/>
              <w:jc w:val="right"/>
              <w:rPr>
                <w:rFonts w:ascii="Arial" w:hAnsi="Arial" w:cs="Arial"/>
                <w:color w:val="000000"/>
                <w:sz w:val="22"/>
                <w:szCs w:val="22"/>
              </w:rPr>
            </w:pPr>
            <w:r w:rsidRPr="002A4489">
              <w:rPr>
                <w:rFonts w:ascii="Arial" w:hAnsi="Arial" w:cs="Arial"/>
                <w:color w:val="000000"/>
                <w:sz w:val="22"/>
                <w:szCs w:val="22"/>
              </w:rPr>
              <w:t>120.82</w:t>
            </w:r>
            <w:r>
              <w:rPr>
                <w:rFonts w:ascii="Arial" w:hAnsi="Arial" w:cs="Arial"/>
                <w:color w:val="000000"/>
                <w:sz w:val="22"/>
                <w:szCs w:val="22"/>
              </w:rPr>
              <w:t>0</w:t>
            </w:r>
          </w:p>
        </w:tc>
      </w:tr>
      <w:tr w:rsidR="00330D5B" w:rsidRPr="002A4489" w:rsidTr="001B71D1">
        <w:trPr>
          <w:trHeight w:val="56"/>
        </w:trPr>
        <w:tc>
          <w:tcPr>
            <w:tcW w:w="1995" w:type="dxa"/>
            <w:tcBorders>
              <w:top w:val="nil"/>
              <w:left w:val="single" w:sz="8" w:space="0" w:color="auto"/>
              <w:bottom w:val="single" w:sz="8" w:space="0" w:color="auto"/>
              <w:right w:val="single" w:sz="8" w:space="0" w:color="auto"/>
            </w:tcBorders>
            <w:shd w:val="clear" w:color="auto" w:fill="auto"/>
            <w:vAlign w:val="bottom"/>
          </w:tcPr>
          <w:p w:rsidR="00330D5B" w:rsidRPr="00A3527B" w:rsidRDefault="00330D5B" w:rsidP="00330D5B">
            <w:pPr>
              <w:rPr>
                <w:rFonts w:ascii="Arial" w:hAnsi="Arial" w:cs="Arial"/>
                <w:sz w:val="22"/>
                <w:szCs w:val="22"/>
                <w:lang w:val="en-IN" w:eastAsia="en-IN"/>
              </w:rPr>
            </w:pPr>
            <w:r w:rsidRPr="00A8215F">
              <w:rPr>
                <w:rFonts w:ascii="Arial" w:hAnsi="Arial" w:cs="Arial"/>
                <w:b/>
                <w:sz w:val="22"/>
                <w:szCs w:val="22"/>
                <w:lang w:val="en-IN" w:eastAsia="en-IN"/>
              </w:rPr>
              <w:t>Barh STPS-I &amp; II</w:t>
            </w:r>
            <w:r>
              <w:rPr>
                <w:rFonts w:ascii="Arial" w:hAnsi="Arial" w:cs="Arial"/>
                <w:sz w:val="22"/>
                <w:szCs w:val="22"/>
                <w:lang w:val="en-IN" w:eastAsia="en-IN"/>
              </w:rPr>
              <w:t xml:space="preserve"> (Operational from 15th Nov.’14)</w:t>
            </w:r>
          </w:p>
        </w:tc>
        <w:tc>
          <w:tcPr>
            <w:tcW w:w="1530" w:type="dxa"/>
            <w:tcBorders>
              <w:top w:val="nil"/>
              <w:left w:val="nil"/>
              <w:bottom w:val="single" w:sz="8" w:space="0" w:color="auto"/>
              <w:right w:val="single" w:sz="8" w:space="0" w:color="auto"/>
            </w:tcBorders>
            <w:shd w:val="clear" w:color="auto" w:fill="auto"/>
            <w:vAlign w:val="center"/>
          </w:tcPr>
          <w:p w:rsidR="00330D5B" w:rsidRPr="002A4489" w:rsidRDefault="00330D5B" w:rsidP="002A4489">
            <w:pPr>
              <w:ind w:left="-108"/>
              <w:jc w:val="right"/>
              <w:rPr>
                <w:rFonts w:ascii="Arial" w:hAnsi="Arial" w:cs="Arial"/>
                <w:b/>
                <w:bCs/>
                <w:color w:val="000000"/>
                <w:sz w:val="22"/>
                <w:szCs w:val="22"/>
              </w:rPr>
            </w:pPr>
            <w:r>
              <w:rPr>
                <w:rFonts w:ascii="Arial" w:hAnsi="Arial" w:cs="Arial"/>
                <w:b/>
                <w:bCs/>
                <w:color w:val="000000"/>
                <w:sz w:val="22"/>
                <w:szCs w:val="22"/>
              </w:rPr>
              <w:t>-</w:t>
            </w:r>
          </w:p>
        </w:tc>
        <w:tc>
          <w:tcPr>
            <w:tcW w:w="1620" w:type="dxa"/>
            <w:tcBorders>
              <w:top w:val="nil"/>
              <w:left w:val="nil"/>
              <w:bottom w:val="single" w:sz="8" w:space="0" w:color="auto"/>
              <w:right w:val="single" w:sz="8" w:space="0" w:color="auto"/>
            </w:tcBorders>
            <w:shd w:val="clear" w:color="auto" w:fill="auto"/>
            <w:vAlign w:val="center"/>
          </w:tcPr>
          <w:p w:rsidR="00330D5B" w:rsidRPr="00330D5B" w:rsidRDefault="00330D5B" w:rsidP="00330D5B">
            <w:pPr>
              <w:jc w:val="right"/>
              <w:rPr>
                <w:rFonts w:ascii="Arial" w:hAnsi="Arial" w:cs="Arial"/>
                <w:color w:val="000000"/>
                <w:sz w:val="22"/>
                <w:szCs w:val="22"/>
              </w:rPr>
            </w:pPr>
            <w:r w:rsidRPr="00330D5B">
              <w:rPr>
                <w:rFonts w:ascii="Arial" w:hAnsi="Arial" w:cs="Arial"/>
                <w:color w:val="000000"/>
                <w:sz w:val="22"/>
                <w:szCs w:val="22"/>
              </w:rPr>
              <w:t>1315.29</w:t>
            </w:r>
          </w:p>
        </w:tc>
        <w:tc>
          <w:tcPr>
            <w:tcW w:w="900" w:type="dxa"/>
            <w:tcBorders>
              <w:top w:val="nil"/>
              <w:left w:val="nil"/>
              <w:bottom w:val="single" w:sz="8" w:space="0" w:color="auto"/>
              <w:right w:val="single" w:sz="8" w:space="0" w:color="auto"/>
            </w:tcBorders>
            <w:shd w:val="clear" w:color="auto" w:fill="auto"/>
            <w:vAlign w:val="center"/>
          </w:tcPr>
          <w:p w:rsidR="00330D5B" w:rsidRPr="00330D5B" w:rsidRDefault="00330D5B" w:rsidP="00330D5B">
            <w:pPr>
              <w:jc w:val="right"/>
              <w:rPr>
                <w:rFonts w:ascii="Arial" w:hAnsi="Arial" w:cs="Arial"/>
                <w:color w:val="000000"/>
                <w:sz w:val="22"/>
                <w:szCs w:val="22"/>
              </w:rPr>
            </w:pPr>
            <w:r w:rsidRPr="00330D5B">
              <w:rPr>
                <w:rFonts w:ascii="Arial" w:hAnsi="Arial" w:cs="Arial"/>
                <w:color w:val="000000"/>
                <w:sz w:val="22"/>
                <w:szCs w:val="22"/>
              </w:rPr>
              <w:t>12.57</w:t>
            </w:r>
          </w:p>
        </w:tc>
        <w:tc>
          <w:tcPr>
            <w:tcW w:w="1350" w:type="dxa"/>
            <w:tcBorders>
              <w:top w:val="nil"/>
              <w:left w:val="nil"/>
              <w:bottom w:val="single" w:sz="8" w:space="0" w:color="auto"/>
              <w:right w:val="single" w:sz="8" w:space="0" w:color="auto"/>
            </w:tcBorders>
            <w:shd w:val="clear" w:color="auto" w:fill="auto"/>
            <w:vAlign w:val="center"/>
          </w:tcPr>
          <w:p w:rsidR="00330D5B" w:rsidRPr="00330D5B" w:rsidRDefault="00330D5B" w:rsidP="00330D5B">
            <w:pPr>
              <w:jc w:val="right"/>
              <w:rPr>
                <w:rFonts w:ascii="Arial" w:hAnsi="Arial" w:cs="Arial"/>
                <w:color w:val="000000"/>
                <w:sz w:val="22"/>
                <w:szCs w:val="22"/>
              </w:rPr>
            </w:pPr>
            <w:r w:rsidRPr="00330D5B">
              <w:rPr>
                <w:rFonts w:ascii="Arial" w:hAnsi="Arial" w:cs="Arial"/>
                <w:color w:val="000000"/>
                <w:sz w:val="22"/>
                <w:szCs w:val="22"/>
              </w:rPr>
              <w:t>165.33</w:t>
            </w:r>
          </w:p>
        </w:tc>
        <w:tc>
          <w:tcPr>
            <w:tcW w:w="1170" w:type="dxa"/>
            <w:tcBorders>
              <w:top w:val="nil"/>
              <w:left w:val="nil"/>
              <w:bottom w:val="single" w:sz="8" w:space="0" w:color="auto"/>
              <w:right w:val="single" w:sz="8" w:space="0" w:color="auto"/>
            </w:tcBorders>
            <w:shd w:val="clear" w:color="auto" w:fill="auto"/>
            <w:vAlign w:val="center"/>
          </w:tcPr>
          <w:p w:rsidR="00330D5B" w:rsidRPr="00330D5B" w:rsidRDefault="00330D5B" w:rsidP="00330D5B">
            <w:pPr>
              <w:jc w:val="right"/>
              <w:rPr>
                <w:rFonts w:ascii="Arial" w:hAnsi="Arial" w:cs="Arial"/>
                <w:color w:val="000000"/>
                <w:sz w:val="22"/>
                <w:szCs w:val="22"/>
              </w:rPr>
            </w:pPr>
            <w:r w:rsidRPr="00330D5B">
              <w:rPr>
                <w:rFonts w:ascii="Arial" w:hAnsi="Arial" w:cs="Arial"/>
                <w:color w:val="000000"/>
                <w:sz w:val="22"/>
                <w:szCs w:val="22"/>
              </w:rPr>
              <w:t>975.90</w:t>
            </w:r>
          </w:p>
        </w:tc>
        <w:tc>
          <w:tcPr>
            <w:tcW w:w="1170" w:type="dxa"/>
            <w:tcBorders>
              <w:top w:val="nil"/>
              <w:left w:val="nil"/>
              <w:bottom w:val="single" w:sz="8" w:space="0" w:color="auto"/>
              <w:right w:val="single" w:sz="8" w:space="0" w:color="auto"/>
            </w:tcBorders>
            <w:shd w:val="clear" w:color="auto" w:fill="auto"/>
            <w:vAlign w:val="center"/>
          </w:tcPr>
          <w:p w:rsidR="00330D5B" w:rsidRPr="00330D5B" w:rsidRDefault="00330D5B" w:rsidP="00330D5B">
            <w:pPr>
              <w:jc w:val="right"/>
              <w:rPr>
                <w:rFonts w:ascii="Arial" w:hAnsi="Arial" w:cs="Arial"/>
                <w:color w:val="000000"/>
                <w:sz w:val="22"/>
                <w:szCs w:val="22"/>
              </w:rPr>
            </w:pPr>
            <w:r w:rsidRPr="00330D5B">
              <w:rPr>
                <w:rFonts w:ascii="Arial" w:hAnsi="Arial" w:cs="Arial"/>
                <w:color w:val="000000"/>
                <w:sz w:val="22"/>
                <w:szCs w:val="22"/>
              </w:rPr>
              <w:t>169.42</w:t>
            </w:r>
          </w:p>
        </w:tc>
      </w:tr>
      <w:tr w:rsidR="00330D5B" w:rsidRPr="002A4489" w:rsidTr="001B71D1">
        <w:trPr>
          <w:trHeight w:val="56"/>
        </w:trPr>
        <w:tc>
          <w:tcPr>
            <w:tcW w:w="1995" w:type="dxa"/>
            <w:tcBorders>
              <w:top w:val="nil"/>
              <w:left w:val="single" w:sz="8" w:space="0" w:color="auto"/>
              <w:bottom w:val="single" w:sz="8" w:space="0" w:color="auto"/>
              <w:right w:val="single" w:sz="8" w:space="0" w:color="auto"/>
            </w:tcBorders>
            <w:shd w:val="clear" w:color="auto" w:fill="auto"/>
            <w:vAlign w:val="center"/>
            <w:hideMark/>
          </w:tcPr>
          <w:p w:rsidR="00330D5B" w:rsidRPr="002A4489" w:rsidRDefault="00330D5B" w:rsidP="002A4489">
            <w:pPr>
              <w:rPr>
                <w:rFonts w:ascii="Arial" w:hAnsi="Arial" w:cs="Arial"/>
                <w:b/>
                <w:bCs/>
                <w:color w:val="000000"/>
                <w:sz w:val="22"/>
                <w:szCs w:val="22"/>
              </w:rPr>
            </w:pPr>
            <w:r w:rsidRPr="002A4489">
              <w:rPr>
                <w:rFonts w:ascii="Arial" w:hAnsi="Arial" w:cs="Arial"/>
                <w:b/>
                <w:bCs/>
                <w:color w:val="000000"/>
                <w:sz w:val="22"/>
                <w:szCs w:val="22"/>
              </w:rPr>
              <w:t>TOTAL</w:t>
            </w:r>
          </w:p>
        </w:tc>
        <w:tc>
          <w:tcPr>
            <w:tcW w:w="1530" w:type="dxa"/>
            <w:tcBorders>
              <w:top w:val="nil"/>
              <w:left w:val="nil"/>
              <w:bottom w:val="single" w:sz="8" w:space="0" w:color="auto"/>
              <w:right w:val="single" w:sz="8" w:space="0" w:color="auto"/>
            </w:tcBorders>
            <w:shd w:val="clear" w:color="auto" w:fill="auto"/>
            <w:vAlign w:val="bottom"/>
            <w:hideMark/>
          </w:tcPr>
          <w:p w:rsidR="00330D5B" w:rsidRPr="00330D5B" w:rsidRDefault="00330D5B">
            <w:pPr>
              <w:jc w:val="right"/>
              <w:rPr>
                <w:rFonts w:ascii="Arial" w:hAnsi="Arial" w:cs="Arial"/>
                <w:b/>
                <w:color w:val="000000"/>
                <w:sz w:val="22"/>
                <w:szCs w:val="22"/>
              </w:rPr>
            </w:pPr>
            <w:r w:rsidRPr="00330D5B">
              <w:rPr>
                <w:rFonts w:ascii="Arial" w:hAnsi="Arial" w:cs="Arial"/>
                <w:b/>
                <w:color w:val="000000"/>
                <w:sz w:val="22"/>
                <w:szCs w:val="22"/>
              </w:rPr>
              <w:t>5039.297</w:t>
            </w:r>
          </w:p>
        </w:tc>
        <w:tc>
          <w:tcPr>
            <w:tcW w:w="1620" w:type="dxa"/>
            <w:tcBorders>
              <w:top w:val="nil"/>
              <w:left w:val="nil"/>
              <w:bottom w:val="single" w:sz="8" w:space="0" w:color="auto"/>
              <w:right w:val="single" w:sz="8" w:space="0" w:color="auto"/>
            </w:tcBorders>
            <w:shd w:val="clear" w:color="auto" w:fill="auto"/>
            <w:vAlign w:val="bottom"/>
            <w:hideMark/>
          </w:tcPr>
          <w:p w:rsidR="00330D5B" w:rsidRPr="00330D5B" w:rsidRDefault="00330D5B">
            <w:pPr>
              <w:jc w:val="right"/>
              <w:rPr>
                <w:rFonts w:ascii="Arial" w:hAnsi="Arial" w:cs="Arial"/>
                <w:b/>
                <w:color w:val="000000"/>
                <w:sz w:val="22"/>
                <w:szCs w:val="22"/>
              </w:rPr>
            </w:pPr>
            <w:r w:rsidRPr="00330D5B">
              <w:rPr>
                <w:rFonts w:ascii="Arial" w:hAnsi="Arial" w:cs="Arial"/>
                <w:b/>
                <w:color w:val="000000"/>
                <w:sz w:val="22"/>
                <w:szCs w:val="22"/>
              </w:rPr>
              <w:t>6396.873</w:t>
            </w:r>
          </w:p>
        </w:tc>
        <w:tc>
          <w:tcPr>
            <w:tcW w:w="900" w:type="dxa"/>
            <w:tcBorders>
              <w:top w:val="nil"/>
              <w:left w:val="nil"/>
              <w:bottom w:val="single" w:sz="8" w:space="0" w:color="auto"/>
              <w:right w:val="single" w:sz="8" w:space="0" w:color="auto"/>
            </w:tcBorders>
            <w:shd w:val="clear" w:color="auto" w:fill="auto"/>
            <w:vAlign w:val="bottom"/>
            <w:hideMark/>
          </w:tcPr>
          <w:p w:rsidR="00330D5B" w:rsidRPr="00330D5B" w:rsidRDefault="00330D5B">
            <w:pPr>
              <w:rPr>
                <w:rFonts w:ascii="Arial" w:hAnsi="Arial" w:cs="Arial"/>
                <w:b/>
                <w:color w:val="000000"/>
                <w:sz w:val="22"/>
                <w:szCs w:val="22"/>
              </w:rPr>
            </w:pPr>
          </w:p>
        </w:tc>
        <w:tc>
          <w:tcPr>
            <w:tcW w:w="1350" w:type="dxa"/>
            <w:tcBorders>
              <w:top w:val="nil"/>
              <w:left w:val="nil"/>
              <w:bottom w:val="single" w:sz="8" w:space="0" w:color="auto"/>
              <w:right w:val="single" w:sz="8" w:space="0" w:color="auto"/>
            </w:tcBorders>
            <w:shd w:val="clear" w:color="auto" w:fill="auto"/>
            <w:vAlign w:val="bottom"/>
            <w:hideMark/>
          </w:tcPr>
          <w:p w:rsidR="00330D5B" w:rsidRPr="00330D5B" w:rsidRDefault="00330D5B">
            <w:pPr>
              <w:jc w:val="right"/>
              <w:rPr>
                <w:rFonts w:ascii="Arial" w:hAnsi="Arial" w:cs="Arial"/>
                <w:b/>
                <w:color w:val="000000"/>
                <w:sz w:val="22"/>
                <w:szCs w:val="22"/>
              </w:rPr>
            </w:pPr>
            <w:r w:rsidRPr="00330D5B">
              <w:rPr>
                <w:rFonts w:ascii="Arial" w:hAnsi="Arial" w:cs="Arial"/>
                <w:b/>
                <w:color w:val="000000"/>
                <w:sz w:val="22"/>
                <w:szCs w:val="22"/>
              </w:rPr>
              <w:t>820.67</w:t>
            </w:r>
          </w:p>
        </w:tc>
        <w:tc>
          <w:tcPr>
            <w:tcW w:w="1170" w:type="dxa"/>
            <w:tcBorders>
              <w:top w:val="nil"/>
              <w:left w:val="nil"/>
              <w:bottom w:val="single" w:sz="8" w:space="0" w:color="auto"/>
              <w:right w:val="single" w:sz="8" w:space="0" w:color="auto"/>
            </w:tcBorders>
            <w:shd w:val="clear" w:color="auto" w:fill="auto"/>
            <w:vAlign w:val="bottom"/>
            <w:hideMark/>
          </w:tcPr>
          <w:p w:rsidR="00330D5B" w:rsidRPr="00330D5B" w:rsidRDefault="00330D5B">
            <w:pPr>
              <w:jc w:val="right"/>
              <w:rPr>
                <w:rFonts w:ascii="Arial" w:hAnsi="Arial" w:cs="Arial"/>
                <w:b/>
                <w:color w:val="000000"/>
                <w:sz w:val="22"/>
                <w:szCs w:val="22"/>
              </w:rPr>
            </w:pPr>
            <w:r w:rsidRPr="00330D5B">
              <w:rPr>
                <w:rFonts w:ascii="Arial" w:hAnsi="Arial" w:cs="Arial"/>
                <w:b/>
                <w:color w:val="000000"/>
                <w:sz w:val="22"/>
                <w:szCs w:val="22"/>
              </w:rPr>
              <w:t>7546.98</w:t>
            </w:r>
          </w:p>
        </w:tc>
        <w:tc>
          <w:tcPr>
            <w:tcW w:w="1170" w:type="dxa"/>
            <w:tcBorders>
              <w:top w:val="nil"/>
              <w:left w:val="nil"/>
              <w:bottom w:val="single" w:sz="8" w:space="0" w:color="auto"/>
              <w:right w:val="single" w:sz="8" w:space="0" w:color="auto"/>
            </w:tcBorders>
            <w:shd w:val="clear" w:color="auto" w:fill="auto"/>
            <w:vAlign w:val="bottom"/>
            <w:hideMark/>
          </w:tcPr>
          <w:p w:rsidR="00330D5B" w:rsidRPr="00330D5B" w:rsidRDefault="00330D5B" w:rsidP="00FA048F">
            <w:pPr>
              <w:jc w:val="right"/>
              <w:rPr>
                <w:rFonts w:ascii="Arial" w:hAnsi="Arial" w:cs="Arial"/>
                <w:b/>
                <w:color w:val="000000"/>
                <w:sz w:val="22"/>
                <w:szCs w:val="22"/>
              </w:rPr>
            </w:pPr>
            <w:r w:rsidRPr="00330D5B">
              <w:rPr>
                <w:rFonts w:ascii="Arial" w:hAnsi="Arial" w:cs="Arial"/>
                <w:b/>
                <w:color w:val="000000"/>
                <w:sz w:val="22"/>
                <w:szCs w:val="22"/>
              </w:rPr>
              <w:t>108.74</w:t>
            </w:r>
          </w:p>
        </w:tc>
      </w:tr>
    </w:tbl>
    <w:p w:rsidR="001B71D1" w:rsidRDefault="001B71D1" w:rsidP="001B71D1">
      <w:pPr>
        <w:jc w:val="both"/>
        <w:rPr>
          <w:rFonts w:ascii="Arial" w:hAnsi="Arial" w:cs="Arial"/>
          <w:bCs/>
          <w:sz w:val="24"/>
          <w:szCs w:val="21"/>
          <w:lang w:val="en-GB"/>
        </w:rPr>
      </w:pPr>
    </w:p>
    <w:p w:rsidR="001B71D1" w:rsidRPr="001B71D1" w:rsidRDefault="001B71D1" w:rsidP="001B71D1">
      <w:pPr>
        <w:spacing w:line="360" w:lineRule="auto"/>
        <w:jc w:val="both"/>
        <w:rPr>
          <w:rFonts w:ascii="Arial" w:hAnsi="Arial" w:cs="Arial"/>
          <w:bCs/>
          <w:sz w:val="22"/>
          <w:szCs w:val="21"/>
          <w:lang w:val="en-GB"/>
        </w:rPr>
      </w:pPr>
      <w:r>
        <w:rPr>
          <w:rFonts w:ascii="Arial" w:hAnsi="Arial" w:cs="Arial"/>
          <w:bCs/>
          <w:sz w:val="22"/>
          <w:szCs w:val="21"/>
          <w:lang w:val="en-GB"/>
        </w:rPr>
        <w:lastRenderedPageBreak/>
        <w:t xml:space="preserve"> Based on the above, the Projected Fixed Charge for FY 2015-16 for TSTPS-I, TSTPS-II, FSTPS-I&amp;II, FSTPS-III, KhSTPS-I, KhSTPS-II &amp; Barh-I &amp; II are claimed as </w:t>
      </w:r>
      <w:r w:rsidRPr="001B71D1">
        <w:rPr>
          <w:rFonts w:ascii="Arial" w:hAnsi="Arial" w:cs="Arial"/>
          <w:b/>
          <w:bCs/>
          <w:sz w:val="22"/>
          <w:szCs w:val="21"/>
          <w:lang w:val="en-GB"/>
        </w:rPr>
        <w:t>91.45 P/U, 85.19 P/U, 91.61 P/U, 168.05 P/U, 106.40 P/U, 120.82 P/U and 169.42 P/U</w:t>
      </w:r>
      <w:r>
        <w:rPr>
          <w:rFonts w:ascii="Arial" w:hAnsi="Arial" w:cs="Arial"/>
          <w:bCs/>
          <w:sz w:val="22"/>
          <w:szCs w:val="21"/>
          <w:lang w:val="en-GB"/>
        </w:rPr>
        <w:t>, respectively.</w:t>
      </w:r>
    </w:p>
    <w:p w:rsidR="001B71D1" w:rsidRPr="001B71D1" w:rsidRDefault="001B71D1" w:rsidP="001B71D1">
      <w:pPr>
        <w:jc w:val="both"/>
        <w:rPr>
          <w:rFonts w:ascii="Arial" w:hAnsi="Arial" w:cs="Arial"/>
          <w:bCs/>
          <w:sz w:val="22"/>
          <w:szCs w:val="21"/>
          <w:lang w:val="en-GB"/>
        </w:rPr>
      </w:pPr>
    </w:p>
    <w:p w:rsidR="006913DE" w:rsidRPr="006431D7" w:rsidRDefault="006913DE" w:rsidP="005E0829">
      <w:pPr>
        <w:pStyle w:val="BodyTextIndent"/>
        <w:numPr>
          <w:ilvl w:val="0"/>
          <w:numId w:val="8"/>
        </w:numPr>
        <w:tabs>
          <w:tab w:val="clear" w:pos="720"/>
        </w:tabs>
        <w:ind w:left="360" w:right="4"/>
        <w:jc w:val="both"/>
        <w:rPr>
          <w:rFonts w:ascii="Arial" w:hAnsi="Arial" w:cs="Arial"/>
          <w:b/>
          <w:bCs/>
          <w:sz w:val="22"/>
        </w:rPr>
      </w:pPr>
      <w:r w:rsidRPr="006431D7">
        <w:rPr>
          <w:rFonts w:ascii="Arial" w:hAnsi="Arial" w:cs="Arial"/>
          <w:b/>
          <w:bCs/>
          <w:sz w:val="22"/>
        </w:rPr>
        <w:t>Energy Charge Rate of Central Thermal Stations</w:t>
      </w:r>
      <w:r w:rsidR="00A91B01">
        <w:rPr>
          <w:rFonts w:ascii="Arial" w:hAnsi="Arial" w:cs="Arial"/>
          <w:b/>
          <w:bCs/>
          <w:sz w:val="22"/>
        </w:rPr>
        <w:t xml:space="preserve"> (Except Barh-I&amp;II)</w:t>
      </w:r>
      <w:r w:rsidRPr="006431D7">
        <w:rPr>
          <w:rFonts w:ascii="Arial" w:hAnsi="Arial" w:cs="Arial"/>
          <w:b/>
          <w:bCs/>
          <w:sz w:val="22"/>
        </w:rPr>
        <w:t xml:space="preserve">: </w:t>
      </w:r>
    </w:p>
    <w:p w:rsidR="006913DE" w:rsidRPr="006431D7" w:rsidRDefault="006913DE" w:rsidP="006913DE">
      <w:pPr>
        <w:pStyle w:val="BodyTextIndent"/>
        <w:tabs>
          <w:tab w:val="clear" w:pos="720"/>
        </w:tabs>
        <w:spacing w:before="0" w:after="0"/>
        <w:ind w:left="360"/>
        <w:jc w:val="both"/>
        <w:rPr>
          <w:rFonts w:ascii="Arial" w:hAnsi="Arial" w:cs="Arial"/>
          <w:sz w:val="22"/>
        </w:rPr>
      </w:pPr>
    </w:p>
    <w:p w:rsidR="006913DE" w:rsidRPr="006431D7" w:rsidRDefault="006913DE" w:rsidP="006913DE">
      <w:pPr>
        <w:pStyle w:val="BodyTextIndent"/>
        <w:tabs>
          <w:tab w:val="clear" w:pos="720"/>
        </w:tabs>
        <w:spacing w:line="360" w:lineRule="auto"/>
        <w:ind w:left="360" w:right="4"/>
        <w:jc w:val="both"/>
        <w:rPr>
          <w:rFonts w:ascii="Arial" w:hAnsi="Arial" w:cs="Arial"/>
          <w:sz w:val="22"/>
        </w:rPr>
      </w:pPr>
      <w:r w:rsidRPr="006431D7">
        <w:rPr>
          <w:rFonts w:ascii="Arial" w:hAnsi="Arial" w:cs="Arial"/>
          <w:sz w:val="22"/>
        </w:rPr>
        <w:t xml:space="preserve">As per </w:t>
      </w:r>
      <w:r w:rsidR="006D5075">
        <w:rPr>
          <w:rFonts w:ascii="Arial" w:hAnsi="Arial" w:cs="Arial"/>
          <w:sz w:val="22"/>
        </w:rPr>
        <w:t xml:space="preserve">the </w:t>
      </w:r>
      <w:r w:rsidRPr="006431D7">
        <w:rPr>
          <w:rFonts w:ascii="Arial" w:hAnsi="Arial" w:cs="Arial"/>
          <w:sz w:val="22"/>
        </w:rPr>
        <w:t xml:space="preserve">CERC </w:t>
      </w:r>
      <w:r w:rsidR="000C4859">
        <w:rPr>
          <w:rFonts w:ascii="Arial" w:hAnsi="Arial" w:cs="Arial"/>
          <w:sz w:val="22"/>
        </w:rPr>
        <w:t xml:space="preserve">Tariff </w:t>
      </w:r>
      <w:r w:rsidRPr="006431D7">
        <w:rPr>
          <w:rFonts w:ascii="Arial" w:hAnsi="Arial" w:cs="Arial"/>
          <w:sz w:val="22"/>
        </w:rPr>
        <w:t>Regulation</w:t>
      </w:r>
      <w:r w:rsidR="000C4859">
        <w:rPr>
          <w:rFonts w:ascii="Arial" w:hAnsi="Arial" w:cs="Arial"/>
          <w:sz w:val="22"/>
        </w:rPr>
        <w:t>,</w:t>
      </w:r>
      <w:r w:rsidRPr="006431D7">
        <w:rPr>
          <w:rFonts w:ascii="Arial" w:hAnsi="Arial" w:cs="Arial"/>
          <w:sz w:val="22"/>
        </w:rPr>
        <w:t xml:space="preserve"> 2009-14</w:t>
      </w:r>
      <w:r w:rsidR="000C4859">
        <w:rPr>
          <w:rFonts w:ascii="Arial" w:hAnsi="Arial" w:cs="Arial"/>
          <w:sz w:val="22"/>
        </w:rPr>
        <w:t>,</w:t>
      </w:r>
      <w:r w:rsidRPr="006431D7">
        <w:rPr>
          <w:rFonts w:ascii="Arial" w:hAnsi="Arial" w:cs="Arial"/>
          <w:sz w:val="22"/>
        </w:rPr>
        <w:t xml:space="preserve"> the cost of Secondary Fuel Oil (SFO) was included in fixed cost of the </w:t>
      </w:r>
      <w:r w:rsidR="000C4859">
        <w:rPr>
          <w:rFonts w:ascii="Arial" w:hAnsi="Arial" w:cs="Arial"/>
          <w:sz w:val="22"/>
        </w:rPr>
        <w:t>T</w:t>
      </w:r>
      <w:r w:rsidRPr="006431D7">
        <w:rPr>
          <w:rFonts w:ascii="Arial" w:hAnsi="Arial" w:cs="Arial"/>
          <w:sz w:val="22"/>
        </w:rPr>
        <w:t>hermal Central Generating S</w:t>
      </w:r>
      <w:r w:rsidR="000C4859">
        <w:rPr>
          <w:rFonts w:ascii="Arial" w:hAnsi="Arial" w:cs="Arial"/>
          <w:sz w:val="22"/>
        </w:rPr>
        <w:t>tations (CGS). However, as per the  new CERC T</w:t>
      </w:r>
      <w:r w:rsidRPr="006431D7">
        <w:rPr>
          <w:rFonts w:ascii="Arial" w:hAnsi="Arial" w:cs="Arial"/>
          <w:sz w:val="22"/>
        </w:rPr>
        <w:t xml:space="preserve">ariff </w:t>
      </w:r>
      <w:r w:rsidR="000C4859">
        <w:rPr>
          <w:rFonts w:ascii="Arial" w:hAnsi="Arial" w:cs="Arial"/>
          <w:sz w:val="22"/>
        </w:rPr>
        <w:t>R</w:t>
      </w:r>
      <w:r w:rsidRPr="006431D7">
        <w:rPr>
          <w:rFonts w:ascii="Arial" w:hAnsi="Arial" w:cs="Arial"/>
          <w:sz w:val="22"/>
        </w:rPr>
        <w:t>egulation</w:t>
      </w:r>
      <w:r w:rsidR="000C4859">
        <w:rPr>
          <w:rFonts w:ascii="Arial" w:hAnsi="Arial" w:cs="Arial"/>
          <w:sz w:val="22"/>
        </w:rPr>
        <w:t>s,</w:t>
      </w:r>
      <w:r w:rsidRPr="006431D7">
        <w:rPr>
          <w:rFonts w:ascii="Arial" w:hAnsi="Arial" w:cs="Arial"/>
          <w:sz w:val="22"/>
        </w:rPr>
        <w:t xml:space="preserve"> 2014-19</w:t>
      </w:r>
      <w:r w:rsidR="000C4859">
        <w:rPr>
          <w:rFonts w:ascii="Arial" w:hAnsi="Arial" w:cs="Arial"/>
          <w:sz w:val="22"/>
        </w:rPr>
        <w:t>,</w:t>
      </w:r>
      <w:r w:rsidRPr="006431D7">
        <w:rPr>
          <w:rFonts w:ascii="Arial" w:hAnsi="Arial" w:cs="Arial"/>
          <w:sz w:val="22"/>
        </w:rPr>
        <w:t xml:space="preserve"> the Energy Charges of CGS </w:t>
      </w:r>
      <w:r w:rsidR="000C4859">
        <w:rPr>
          <w:rFonts w:ascii="Arial" w:hAnsi="Arial" w:cs="Arial"/>
          <w:sz w:val="22"/>
        </w:rPr>
        <w:t>S</w:t>
      </w:r>
      <w:r w:rsidRPr="006431D7">
        <w:rPr>
          <w:rFonts w:ascii="Arial" w:hAnsi="Arial" w:cs="Arial"/>
          <w:sz w:val="22"/>
        </w:rPr>
        <w:t xml:space="preserve">tations </w:t>
      </w:r>
      <w:r w:rsidR="000C4859">
        <w:rPr>
          <w:rFonts w:ascii="Arial" w:hAnsi="Arial" w:cs="Arial"/>
          <w:sz w:val="22"/>
        </w:rPr>
        <w:t xml:space="preserve">shall now </w:t>
      </w:r>
      <w:r w:rsidRPr="006431D7">
        <w:rPr>
          <w:rFonts w:ascii="Arial" w:hAnsi="Arial" w:cs="Arial"/>
          <w:sz w:val="22"/>
        </w:rPr>
        <w:t xml:space="preserve">include </w:t>
      </w:r>
      <w:r w:rsidR="000C4859">
        <w:rPr>
          <w:rFonts w:ascii="Arial" w:hAnsi="Arial" w:cs="Arial"/>
          <w:sz w:val="22"/>
        </w:rPr>
        <w:t xml:space="preserve">both </w:t>
      </w:r>
      <w:r w:rsidR="000C4859" w:rsidRPr="006431D7">
        <w:rPr>
          <w:rFonts w:ascii="Arial" w:hAnsi="Arial" w:cs="Arial"/>
          <w:sz w:val="22"/>
        </w:rPr>
        <w:t xml:space="preserve">charges </w:t>
      </w:r>
      <w:r w:rsidRPr="006431D7">
        <w:rPr>
          <w:rFonts w:ascii="Arial" w:hAnsi="Arial" w:cs="Arial"/>
          <w:sz w:val="22"/>
        </w:rPr>
        <w:t xml:space="preserve">towards Primary </w:t>
      </w:r>
      <w:r w:rsidR="000C4859">
        <w:rPr>
          <w:rFonts w:ascii="Arial" w:hAnsi="Arial" w:cs="Arial"/>
          <w:sz w:val="22"/>
        </w:rPr>
        <w:t>as well as</w:t>
      </w:r>
      <w:r w:rsidRPr="006431D7">
        <w:rPr>
          <w:rFonts w:ascii="Arial" w:hAnsi="Arial" w:cs="Arial"/>
          <w:sz w:val="22"/>
        </w:rPr>
        <w:t xml:space="preserve"> Secondary Fuel Oil (SFO) &amp; shall be payable </w:t>
      </w:r>
      <w:r w:rsidR="000C4859">
        <w:rPr>
          <w:rFonts w:ascii="Arial" w:hAnsi="Arial" w:cs="Arial"/>
          <w:sz w:val="22"/>
        </w:rPr>
        <w:t xml:space="preserve">by </w:t>
      </w:r>
      <w:r w:rsidRPr="006431D7">
        <w:rPr>
          <w:rFonts w:ascii="Arial" w:hAnsi="Arial" w:cs="Arial"/>
          <w:sz w:val="22"/>
        </w:rPr>
        <w:t>every beneficiary for the total energy schedule</w:t>
      </w:r>
      <w:r w:rsidR="000C4859">
        <w:rPr>
          <w:rFonts w:ascii="Arial" w:hAnsi="Arial" w:cs="Arial"/>
          <w:sz w:val="22"/>
        </w:rPr>
        <w:t>d</w:t>
      </w:r>
      <w:r w:rsidRPr="006431D7">
        <w:rPr>
          <w:rFonts w:ascii="Arial" w:hAnsi="Arial" w:cs="Arial"/>
          <w:sz w:val="22"/>
        </w:rPr>
        <w:t xml:space="preserve"> to be suppl</w:t>
      </w:r>
      <w:r w:rsidR="000C4859">
        <w:rPr>
          <w:rFonts w:ascii="Arial" w:hAnsi="Arial" w:cs="Arial"/>
          <w:sz w:val="22"/>
        </w:rPr>
        <w:t>ied</w:t>
      </w:r>
      <w:r w:rsidRPr="006431D7">
        <w:rPr>
          <w:rFonts w:ascii="Arial" w:hAnsi="Arial" w:cs="Arial"/>
          <w:sz w:val="22"/>
        </w:rPr>
        <w:t xml:space="preserve"> to each </w:t>
      </w:r>
      <w:r w:rsidR="000C4859">
        <w:rPr>
          <w:rFonts w:ascii="Arial" w:hAnsi="Arial" w:cs="Arial"/>
          <w:sz w:val="22"/>
        </w:rPr>
        <w:t xml:space="preserve">of </w:t>
      </w:r>
      <w:r w:rsidRPr="006431D7">
        <w:rPr>
          <w:rFonts w:ascii="Arial" w:hAnsi="Arial" w:cs="Arial"/>
          <w:sz w:val="22"/>
        </w:rPr>
        <w:t>such beneficiar</w:t>
      </w:r>
      <w:r w:rsidR="000C4859">
        <w:rPr>
          <w:rFonts w:ascii="Arial" w:hAnsi="Arial" w:cs="Arial"/>
          <w:sz w:val="22"/>
        </w:rPr>
        <w:t>ies during the C</w:t>
      </w:r>
      <w:r w:rsidRPr="006431D7">
        <w:rPr>
          <w:rFonts w:ascii="Arial" w:hAnsi="Arial" w:cs="Arial"/>
          <w:sz w:val="22"/>
        </w:rPr>
        <w:t>alendar month on ex-</w:t>
      </w:r>
      <w:r w:rsidR="000C4859" w:rsidRPr="006431D7">
        <w:rPr>
          <w:rFonts w:ascii="Arial" w:hAnsi="Arial" w:cs="Arial"/>
          <w:sz w:val="22"/>
        </w:rPr>
        <w:t xml:space="preserve">Power Plant </w:t>
      </w:r>
      <w:r w:rsidRPr="006431D7">
        <w:rPr>
          <w:rFonts w:ascii="Arial" w:hAnsi="Arial" w:cs="Arial"/>
          <w:sz w:val="22"/>
        </w:rPr>
        <w:t>basis</w:t>
      </w:r>
    </w:p>
    <w:p w:rsidR="004E7A12" w:rsidRDefault="004E7A12" w:rsidP="004E7A12">
      <w:pPr>
        <w:pStyle w:val="BodyTextIndent"/>
        <w:tabs>
          <w:tab w:val="clear" w:pos="720"/>
        </w:tabs>
        <w:ind w:left="360" w:right="4"/>
        <w:jc w:val="both"/>
        <w:rPr>
          <w:rFonts w:ascii="Arial" w:hAnsi="Arial" w:cs="Arial"/>
          <w:sz w:val="22"/>
        </w:rPr>
      </w:pPr>
    </w:p>
    <w:p w:rsidR="000C4859" w:rsidRDefault="006913DE" w:rsidP="006913DE">
      <w:pPr>
        <w:pStyle w:val="BodyTextIndent"/>
        <w:tabs>
          <w:tab w:val="clear" w:pos="720"/>
        </w:tabs>
        <w:spacing w:line="360" w:lineRule="auto"/>
        <w:ind w:left="360" w:right="4"/>
        <w:jc w:val="both"/>
        <w:rPr>
          <w:rFonts w:ascii="Arial" w:hAnsi="Arial" w:cs="Arial"/>
          <w:sz w:val="22"/>
        </w:rPr>
      </w:pPr>
      <w:r w:rsidRPr="006431D7">
        <w:rPr>
          <w:rFonts w:ascii="Arial" w:hAnsi="Arial" w:cs="Arial"/>
          <w:sz w:val="22"/>
        </w:rPr>
        <w:t>At present</w:t>
      </w:r>
      <w:r w:rsidR="000C4859">
        <w:rPr>
          <w:rFonts w:ascii="Arial" w:hAnsi="Arial" w:cs="Arial"/>
          <w:sz w:val="22"/>
        </w:rPr>
        <w:t>,</w:t>
      </w:r>
      <w:r w:rsidRPr="006431D7">
        <w:rPr>
          <w:rFonts w:ascii="Arial" w:hAnsi="Arial" w:cs="Arial"/>
          <w:sz w:val="22"/>
        </w:rPr>
        <w:t xml:space="preserve"> NTPC is raising bills as per </w:t>
      </w:r>
      <w:r w:rsidR="000C4859">
        <w:rPr>
          <w:rFonts w:ascii="Arial" w:hAnsi="Arial" w:cs="Arial"/>
          <w:sz w:val="22"/>
        </w:rPr>
        <w:t xml:space="preserve">the </w:t>
      </w:r>
      <w:r w:rsidRPr="006431D7">
        <w:rPr>
          <w:rFonts w:ascii="Arial" w:hAnsi="Arial" w:cs="Arial"/>
          <w:sz w:val="22"/>
        </w:rPr>
        <w:t>previous Regulation</w:t>
      </w:r>
      <w:r w:rsidR="000C4859">
        <w:rPr>
          <w:rFonts w:ascii="Arial" w:hAnsi="Arial" w:cs="Arial"/>
          <w:sz w:val="22"/>
        </w:rPr>
        <w:t>s,</w:t>
      </w:r>
      <w:r w:rsidRPr="006431D7">
        <w:rPr>
          <w:rFonts w:ascii="Arial" w:hAnsi="Arial" w:cs="Arial"/>
          <w:sz w:val="22"/>
        </w:rPr>
        <w:t xml:space="preserve"> 2009-14. However, since NTPC has already filed </w:t>
      </w:r>
      <w:r w:rsidR="000C4859">
        <w:rPr>
          <w:rFonts w:ascii="Arial" w:hAnsi="Arial" w:cs="Arial"/>
          <w:sz w:val="22"/>
        </w:rPr>
        <w:t>Tariff P</w:t>
      </w:r>
      <w:r w:rsidRPr="006431D7">
        <w:rPr>
          <w:rFonts w:ascii="Arial" w:hAnsi="Arial" w:cs="Arial"/>
          <w:sz w:val="22"/>
        </w:rPr>
        <w:t xml:space="preserve">etition </w:t>
      </w:r>
      <w:r w:rsidR="000C4859">
        <w:rPr>
          <w:rFonts w:ascii="Arial" w:hAnsi="Arial" w:cs="Arial"/>
          <w:sz w:val="22"/>
        </w:rPr>
        <w:t xml:space="preserve">before the CERC </w:t>
      </w:r>
      <w:r w:rsidRPr="006431D7">
        <w:rPr>
          <w:rFonts w:ascii="Arial" w:hAnsi="Arial" w:cs="Arial"/>
          <w:sz w:val="22"/>
        </w:rPr>
        <w:t xml:space="preserve">based on </w:t>
      </w:r>
      <w:r w:rsidR="000C4859">
        <w:rPr>
          <w:rFonts w:ascii="Arial" w:hAnsi="Arial" w:cs="Arial"/>
          <w:sz w:val="22"/>
        </w:rPr>
        <w:t xml:space="preserve">the </w:t>
      </w:r>
      <w:r w:rsidRPr="006431D7">
        <w:rPr>
          <w:rFonts w:ascii="Arial" w:hAnsi="Arial" w:cs="Arial"/>
          <w:sz w:val="22"/>
        </w:rPr>
        <w:t xml:space="preserve">new </w:t>
      </w:r>
      <w:r w:rsidR="000C4859">
        <w:rPr>
          <w:rFonts w:ascii="Arial" w:hAnsi="Arial" w:cs="Arial"/>
          <w:sz w:val="22"/>
        </w:rPr>
        <w:t xml:space="preserve">Tariff </w:t>
      </w:r>
      <w:r w:rsidRPr="006431D7">
        <w:rPr>
          <w:rFonts w:ascii="Arial" w:hAnsi="Arial" w:cs="Arial"/>
          <w:sz w:val="22"/>
        </w:rPr>
        <w:t>Regulation</w:t>
      </w:r>
      <w:r w:rsidR="000C4859">
        <w:rPr>
          <w:rFonts w:ascii="Arial" w:hAnsi="Arial" w:cs="Arial"/>
          <w:sz w:val="22"/>
        </w:rPr>
        <w:t>s,</w:t>
      </w:r>
      <w:r w:rsidRPr="006431D7">
        <w:rPr>
          <w:rFonts w:ascii="Arial" w:hAnsi="Arial" w:cs="Arial"/>
          <w:sz w:val="22"/>
        </w:rPr>
        <w:t xml:space="preserve"> 2014-19</w:t>
      </w:r>
      <w:r w:rsidR="000C4859">
        <w:rPr>
          <w:rFonts w:ascii="Arial" w:hAnsi="Arial" w:cs="Arial"/>
          <w:sz w:val="22"/>
        </w:rPr>
        <w:t>,</w:t>
      </w:r>
      <w:r w:rsidRPr="006431D7">
        <w:rPr>
          <w:rFonts w:ascii="Arial" w:hAnsi="Arial" w:cs="Arial"/>
          <w:sz w:val="22"/>
        </w:rPr>
        <w:t xml:space="preserve"> GRIDCO ha</w:t>
      </w:r>
      <w:r w:rsidR="000C4859">
        <w:rPr>
          <w:rFonts w:ascii="Arial" w:hAnsi="Arial" w:cs="Arial"/>
          <w:sz w:val="22"/>
        </w:rPr>
        <w:t xml:space="preserve">s </w:t>
      </w:r>
      <w:r w:rsidRPr="006431D7">
        <w:rPr>
          <w:rFonts w:ascii="Arial" w:hAnsi="Arial" w:cs="Arial"/>
          <w:sz w:val="22"/>
        </w:rPr>
        <w:t xml:space="preserve">recasted the Energy Charge Rate (ECR) already claimed by NTPC as per new </w:t>
      </w:r>
      <w:r w:rsidR="000C4859">
        <w:rPr>
          <w:rFonts w:ascii="Arial" w:hAnsi="Arial" w:cs="Arial"/>
          <w:sz w:val="22"/>
        </w:rPr>
        <w:t>R</w:t>
      </w:r>
      <w:r w:rsidRPr="006431D7">
        <w:rPr>
          <w:rFonts w:ascii="Arial" w:hAnsi="Arial" w:cs="Arial"/>
          <w:sz w:val="22"/>
        </w:rPr>
        <w:t>egulation for the month</w:t>
      </w:r>
      <w:r w:rsidR="000C4859">
        <w:rPr>
          <w:rFonts w:ascii="Arial" w:hAnsi="Arial" w:cs="Arial"/>
          <w:sz w:val="22"/>
        </w:rPr>
        <w:t xml:space="preserve">sfrom </w:t>
      </w:r>
      <w:r w:rsidRPr="006431D7">
        <w:rPr>
          <w:rFonts w:ascii="Arial" w:hAnsi="Arial" w:cs="Arial"/>
          <w:sz w:val="22"/>
        </w:rPr>
        <w:t xml:space="preserve">April’14 to September’14. </w:t>
      </w:r>
    </w:p>
    <w:p w:rsidR="004D34D4" w:rsidRDefault="004D34D4" w:rsidP="004D34D4">
      <w:pPr>
        <w:pStyle w:val="BodyTextIndent"/>
        <w:tabs>
          <w:tab w:val="clear" w:pos="720"/>
        </w:tabs>
        <w:ind w:left="360" w:right="4"/>
        <w:jc w:val="both"/>
        <w:rPr>
          <w:rFonts w:ascii="Arial" w:hAnsi="Arial" w:cs="Arial"/>
          <w:sz w:val="22"/>
        </w:rPr>
      </w:pPr>
    </w:p>
    <w:p w:rsidR="006913DE" w:rsidRPr="006431D7" w:rsidRDefault="000C4859" w:rsidP="006913DE">
      <w:pPr>
        <w:pStyle w:val="BodyTextIndent"/>
        <w:tabs>
          <w:tab w:val="clear" w:pos="720"/>
        </w:tabs>
        <w:spacing w:line="360" w:lineRule="auto"/>
        <w:ind w:left="360" w:right="4"/>
        <w:jc w:val="both"/>
        <w:rPr>
          <w:rFonts w:ascii="Arial" w:hAnsi="Arial" w:cs="Arial"/>
          <w:sz w:val="22"/>
        </w:rPr>
      </w:pPr>
      <w:r>
        <w:rPr>
          <w:rFonts w:ascii="Arial" w:hAnsi="Arial" w:cs="Arial"/>
          <w:sz w:val="22"/>
        </w:rPr>
        <w:t>For its drawal during FY 2015-16</w:t>
      </w:r>
      <w:r w:rsidR="0009372F">
        <w:rPr>
          <w:rFonts w:ascii="Arial" w:hAnsi="Arial" w:cs="Arial"/>
          <w:sz w:val="22"/>
        </w:rPr>
        <w:t>,</w:t>
      </w:r>
      <w:r>
        <w:rPr>
          <w:rFonts w:ascii="Arial" w:hAnsi="Arial" w:cs="Arial"/>
          <w:sz w:val="22"/>
        </w:rPr>
        <w:t xml:space="preserve"> GRIDCO has projected the </w:t>
      </w:r>
      <w:r w:rsidRPr="006431D7">
        <w:rPr>
          <w:rFonts w:ascii="Arial" w:hAnsi="Arial" w:cs="Arial"/>
          <w:sz w:val="22"/>
        </w:rPr>
        <w:t xml:space="preserve">Energy Charge Rate (ECR) from various NTPC Stations </w:t>
      </w:r>
      <w:r w:rsidR="001B71D1">
        <w:rPr>
          <w:rFonts w:ascii="Arial" w:hAnsi="Arial" w:cs="Arial"/>
          <w:sz w:val="22"/>
        </w:rPr>
        <w:t xml:space="preserve">by applying 20% hike on the </w:t>
      </w:r>
      <w:r w:rsidR="004D34D4">
        <w:rPr>
          <w:rFonts w:ascii="Arial" w:hAnsi="Arial" w:cs="Arial"/>
          <w:sz w:val="22"/>
        </w:rPr>
        <w:t>W</w:t>
      </w:r>
      <w:r w:rsidR="001B71D1">
        <w:rPr>
          <w:rFonts w:ascii="Arial" w:hAnsi="Arial" w:cs="Arial"/>
          <w:sz w:val="22"/>
        </w:rPr>
        <w:t xml:space="preserve">eighted Average ECR </w:t>
      </w:r>
      <w:r w:rsidR="004D34D4">
        <w:rPr>
          <w:rFonts w:ascii="Arial" w:hAnsi="Arial" w:cs="Arial"/>
          <w:sz w:val="22"/>
        </w:rPr>
        <w:t xml:space="preserve">recasted on the basis of New CERC Tariff Regulations, 2014-19 </w:t>
      </w:r>
      <w:r w:rsidR="001B71D1">
        <w:rPr>
          <w:rFonts w:ascii="Arial" w:hAnsi="Arial" w:cs="Arial"/>
          <w:sz w:val="22"/>
        </w:rPr>
        <w:t xml:space="preserve">of respective Stations during first six months of FY 2014-15, as shown </w:t>
      </w:r>
      <w:r w:rsidR="006913DE" w:rsidRPr="006431D7">
        <w:rPr>
          <w:rFonts w:ascii="Arial" w:hAnsi="Arial" w:cs="Arial"/>
          <w:sz w:val="22"/>
        </w:rPr>
        <w:t>below:</w:t>
      </w:r>
    </w:p>
    <w:p w:rsidR="0009372F" w:rsidRDefault="0009372F" w:rsidP="006913DE">
      <w:pPr>
        <w:pStyle w:val="BodyTextIndent"/>
        <w:tabs>
          <w:tab w:val="clear" w:pos="720"/>
        </w:tabs>
        <w:spacing w:before="0" w:after="0"/>
        <w:ind w:left="0"/>
        <w:jc w:val="center"/>
        <w:rPr>
          <w:rFonts w:ascii="Arial" w:hAnsi="Arial" w:cs="Arial"/>
          <w:b/>
          <w:bCs/>
        </w:rPr>
      </w:pPr>
    </w:p>
    <w:p w:rsidR="006913DE" w:rsidRPr="006431D7" w:rsidRDefault="006913DE" w:rsidP="006913DE">
      <w:pPr>
        <w:pStyle w:val="BodyTextIndent"/>
        <w:tabs>
          <w:tab w:val="clear" w:pos="720"/>
        </w:tabs>
        <w:spacing w:before="0" w:after="0"/>
        <w:ind w:left="0"/>
        <w:jc w:val="center"/>
        <w:rPr>
          <w:rFonts w:ascii="Arial" w:hAnsi="Arial" w:cs="Arial"/>
          <w:b/>
          <w:bCs/>
        </w:rPr>
      </w:pPr>
      <w:r w:rsidRPr="006431D7">
        <w:rPr>
          <w:rFonts w:ascii="Arial" w:hAnsi="Arial" w:cs="Arial"/>
          <w:b/>
          <w:bCs/>
        </w:rPr>
        <w:t>Projected Energy Charge Rate (ECR) of NTPC Stations for FY 2015-16</w:t>
      </w:r>
    </w:p>
    <w:tbl>
      <w:tblPr>
        <w:tblW w:w="8946" w:type="dxa"/>
        <w:tblInd w:w="378" w:type="dxa"/>
        <w:tblLook w:val="04A0"/>
      </w:tblPr>
      <w:tblGrid>
        <w:gridCol w:w="2551"/>
        <w:gridCol w:w="2142"/>
        <w:gridCol w:w="2100"/>
        <w:gridCol w:w="2153"/>
      </w:tblGrid>
      <w:tr w:rsidR="0009372F" w:rsidRPr="006431D7" w:rsidTr="00064A30">
        <w:trPr>
          <w:trHeight w:val="1821"/>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913DE" w:rsidRPr="006431D7" w:rsidRDefault="006913DE" w:rsidP="00064A30">
            <w:pPr>
              <w:ind w:left="90" w:right="-92"/>
              <w:jc w:val="center"/>
              <w:rPr>
                <w:rFonts w:ascii="Arial" w:hAnsi="Arial" w:cs="Arial"/>
                <w:b/>
                <w:bCs/>
                <w:sz w:val="22"/>
                <w:lang w:val="en-IN" w:eastAsia="en-IN"/>
              </w:rPr>
            </w:pPr>
            <w:r w:rsidRPr="006431D7">
              <w:rPr>
                <w:rFonts w:ascii="Arial" w:hAnsi="Arial" w:cs="Arial"/>
                <w:b/>
                <w:bCs/>
                <w:sz w:val="22"/>
                <w:lang w:val="en-IN" w:eastAsia="en-IN"/>
              </w:rPr>
              <w:t>Central Thermal Stations</w:t>
            </w:r>
          </w:p>
        </w:tc>
        <w:tc>
          <w:tcPr>
            <w:tcW w:w="2142" w:type="dxa"/>
            <w:tcBorders>
              <w:top w:val="single" w:sz="4" w:space="0" w:color="auto"/>
              <w:left w:val="nil"/>
              <w:bottom w:val="single" w:sz="4" w:space="0" w:color="auto"/>
              <w:right w:val="single" w:sz="4" w:space="0" w:color="auto"/>
            </w:tcBorders>
            <w:shd w:val="clear" w:color="auto" w:fill="auto"/>
            <w:vAlign w:val="center"/>
            <w:hideMark/>
          </w:tcPr>
          <w:p w:rsidR="006913DE" w:rsidRDefault="006913DE" w:rsidP="00064A30">
            <w:pPr>
              <w:ind w:left="-93" w:right="-92"/>
              <w:jc w:val="center"/>
              <w:rPr>
                <w:rFonts w:ascii="Arial" w:hAnsi="Arial" w:cs="Arial"/>
                <w:b/>
                <w:bCs/>
                <w:sz w:val="22"/>
                <w:lang w:val="en-IN" w:eastAsia="en-IN"/>
              </w:rPr>
            </w:pPr>
            <w:r w:rsidRPr="006431D7">
              <w:rPr>
                <w:rFonts w:ascii="Arial" w:hAnsi="Arial" w:cs="Arial"/>
                <w:b/>
                <w:bCs/>
                <w:sz w:val="22"/>
                <w:lang w:val="en-IN" w:eastAsia="en-IN"/>
              </w:rPr>
              <w:t>Weighted Av</w:t>
            </w:r>
            <w:r w:rsidR="0009372F">
              <w:rPr>
                <w:rFonts w:ascii="Arial" w:hAnsi="Arial" w:cs="Arial"/>
                <w:b/>
                <w:bCs/>
                <w:sz w:val="22"/>
                <w:lang w:val="en-IN" w:eastAsia="en-IN"/>
              </w:rPr>
              <w:t>g.</w:t>
            </w:r>
            <w:r w:rsidRPr="006431D7">
              <w:rPr>
                <w:rFonts w:ascii="Arial" w:hAnsi="Arial" w:cs="Arial"/>
                <w:b/>
                <w:bCs/>
                <w:sz w:val="22"/>
                <w:lang w:val="en-IN" w:eastAsia="en-IN"/>
              </w:rPr>
              <w:t xml:space="preserve"> ECR of 1st six months of FY 2014-15</w:t>
            </w:r>
            <w:r w:rsidRPr="006431D7">
              <w:rPr>
                <w:rFonts w:ascii="Arial" w:hAnsi="Arial" w:cs="Arial"/>
                <w:b/>
                <w:bCs/>
                <w:sz w:val="22"/>
                <w:lang w:val="en-IN" w:eastAsia="en-IN"/>
              </w:rPr>
              <w:br/>
              <w:t xml:space="preserve">as per </w:t>
            </w:r>
            <w:r w:rsidR="0009372F">
              <w:rPr>
                <w:rFonts w:ascii="Arial" w:hAnsi="Arial" w:cs="Arial"/>
                <w:b/>
                <w:bCs/>
                <w:sz w:val="22"/>
                <w:lang w:val="en-IN" w:eastAsia="en-IN"/>
              </w:rPr>
              <w:t xml:space="preserve">the NTPC </w:t>
            </w:r>
            <w:r w:rsidRPr="006431D7">
              <w:rPr>
                <w:rFonts w:ascii="Arial" w:hAnsi="Arial" w:cs="Arial"/>
                <w:b/>
                <w:bCs/>
                <w:sz w:val="22"/>
                <w:lang w:val="en-IN" w:eastAsia="en-IN"/>
              </w:rPr>
              <w:t>bill</w:t>
            </w:r>
            <w:r w:rsidR="0009372F">
              <w:rPr>
                <w:rFonts w:ascii="Arial" w:hAnsi="Arial" w:cs="Arial"/>
                <w:b/>
                <w:bCs/>
                <w:sz w:val="22"/>
                <w:lang w:val="en-IN" w:eastAsia="en-IN"/>
              </w:rPr>
              <w:t>sin terms of Old CERC Tariff Regulations, 2009.</w:t>
            </w:r>
          </w:p>
          <w:p w:rsidR="0009372F" w:rsidRPr="006431D7" w:rsidRDefault="0009372F" w:rsidP="00064A30">
            <w:pPr>
              <w:ind w:left="-93" w:right="-92"/>
              <w:jc w:val="center"/>
              <w:rPr>
                <w:rFonts w:ascii="Arial" w:hAnsi="Arial" w:cs="Arial"/>
                <w:b/>
                <w:bCs/>
                <w:sz w:val="22"/>
                <w:lang w:val="en-IN" w:eastAsia="en-IN"/>
              </w:rPr>
            </w:pPr>
            <w:r w:rsidRPr="006431D7">
              <w:rPr>
                <w:rFonts w:ascii="Arial" w:hAnsi="Arial" w:cs="Arial"/>
                <w:b/>
                <w:bCs/>
                <w:sz w:val="22"/>
                <w:lang w:val="en-IN" w:eastAsia="en-IN"/>
              </w:rPr>
              <w:t>(P/U)</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rsidR="006913DE" w:rsidRDefault="006913DE" w:rsidP="00064A30">
            <w:pPr>
              <w:ind w:left="-93" w:right="-92"/>
              <w:jc w:val="center"/>
              <w:rPr>
                <w:rFonts w:ascii="Arial" w:hAnsi="Arial" w:cs="Arial"/>
                <w:b/>
                <w:bCs/>
                <w:sz w:val="22"/>
                <w:lang w:val="en-IN" w:eastAsia="en-IN"/>
              </w:rPr>
            </w:pPr>
            <w:r w:rsidRPr="006431D7">
              <w:rPr>
                <w:rFonts w:ascii="Arial" w:hAnsi="Arial" w:cs="Arial"/>
                <w:b/>
                <w:bCs/>
                <w:sz w:val="22"/>
                <w:lang w:val="en-IN" w:eastAsia="en-IN"/>
              </w:rPr>
              <w:t>Weighted Av</w:t>
            </w:r>
            <w:r w:rsidR="0009372F">
              <w:rPr>
                <w:rFonts w:ascii="Arial" w:hAnsi="Arial" w:cs="Arial"/>
                <w:b/>
                <w:bCs/>
                <w:sz w:val="22"/>
                <w:lang w:val="en-IN" w:eastAsia="en-IN"/>
              </w:rPr>
              <w:t>g.ECR</w:t>
            </w:r>
            <w:r w:rsidRPr="006431D7">
              <w:rPr>
                <w:rFonts w:ascii="Arial" w:hAnsi="Arial" w:cs="Arial"/>
                <w:b/>
                <w:bCs/>
                <w:sz w:val="22"/>
                <w:lang w:val="en-IN" w:eastAsia="en-IN"/>
              </w:rPr>
              <w:t xml:space="preserve"> of NTPC Stations recasted by GRIDCO as per </w:t>
            </w:r>
            <w:r w:rsidR="0009372F">
              <w:rPr>
                <w:rFonts w:ascii="Arial" w:hAnsi="Arial" w:cs="Arial"/>
                <w:b/>
                <w:bCs/>
                <w:sz w:val="22"/>
                <w:lang w:val="en-IN" w:eastAsia="en-IN"/>
              </w:rPr>
              <w:t xml:space="preserve">the </w:t>
            </w:r>
            <w:r w:rsidRPr="006431D7">
              <w:rPr>
                <w:rFonts w:ascii="Arial" w:hAnsi="Arial" w:cs="Arial"/>
                <w:b/>
                <w:bCs/>
                <w:sz w:val="22"/>
                <w:lang w:val="en-IN" w:eastAsia="en-IN"/>
              </w:rPr>
              <w:t xml:space="preserve">New </w:t>
            </w:r>
            <w:r w:rsidR="0009372F">
              <w:rPr>
                <w:rFonts w:ascii="Arial" w:hAnsi="Arial" w:cs="Arial"/>
                <w:b/>
                <w:bCs/>
                <w:sz w:val="22"/>
                <w:lang w:val="en-IN" w:eastAsia="en-IN"/>
              </w:rPr>
              <w:t xml:space="preserve">CERC Tariff </w:t>
            </w:r>
            <w:r w:rsidRPr="006431D7">
              <w:rPr>
                <w:rFonts w:ascii="Arial" w:hAnsi="Arial" w:cs="Arial"/>
                <w:b/>
                <w:bCs/>
                <w:sz w:val="22"/>
                <w:lang w:val="en-IN" w:eastAsia="en-IN"/>
              </w:rPr>
              <w:t>Regulation</w:t>
            </w:r>
            <w:r w:rsidR="0009372F">
              <w:rPr>
                <w:rFonts w:ascii="Arial" w:hAnsi="Arial" w:cs="Arial"/>
                <w:b/>
                <w:bCs/>
                <w:sz w:val="22"/>
                <w:lang w:val="en-IN" w:eastAsia="en-IN"/>
              </w:rPr>
              <w:t>s,</w:t>
            </w:r>
            <w:r w:rsidRPr="006431D7">
              <w:rPr>
                <w:rFonts w:ascii="Arial" w:hAnsi="Arial" w:cs="Arial"/>
                <w:b/>
                <w:bCs/>
                <w:sz w:val="22"/>
                <w:lang w:val="en-IN" w:eastAsia="en-IN"/>
              </w:rPr>
              <w:t xml:space="preserve"> 2014-19</w:t>
            </w:r>
          </w:p>
          <w:p w:rsidR="0009372F" w:rsidRPr="006431D7" w:rsidRDefault="0009372F" w:rsidP="00064A30">
            <w:pPr>
              <w:ind w:left="-93" w:right="-92"/>
              <w:jc w:val="center"/>
              <w:rPr>
                <w:rFonts w:ascii="Arial" w:hAnsi="Arial" w:cs="Arial"/>
                <w:b/>
                <w:bCs/>
                <w:sz w:val="22"/>
                <w:lang w:val="en-IN" w:eastAsia="en-IN"/>
              </w:rPr>
            </w:pPr>
            <w:r>
              <w:rPr>
                <w:rFonts w:ascii="Arial" w:hAnsi="Arial" w:cs="Arial"/>
                <w:b/>
                <w:bCs/>
                <w:sz w:val="22"/>
                <w:szCs w:val="18"/>
                <w:lang w:val="en-IN" w:eastAsia="en-IN"/>
              </w:rPr>
              <w:t>(</w:t>
            </w:r>
            <w:r w:rsidRPr="006431D7">
              <w:rPr>
                <w:rFonts w:ascii="Arial" w:hAnsi="Arial" w:cs="Arial"/>
                <w:b/>
                <w:bCs/>
                <w:sz w:val="22"/>
                <w:szCs w:val="18"/>
                <w:lang w:val="en-IN" w:eastAsia="en-IN"/>
              </w:rPr>
              <w:t>P/U)</w:t>
            </w:r>
          </w:p>
        </w:tc>
        <w:tc>
          <w:tcPr>
            <w:tcW w:w="2153" w:type="dxa"/>
            <w:tcBorders>
              <w:top w:val="single" w:sz="4" w:space="0" w:color="auto"/>
              <w:left w:val="nil"/>
              <w:bottom w:val="single" w:sz="4" w:space="0" w:color="auto"/>
              <w:right w:val="single" w:sz="4" w:space="0" w:color="auto"/>
            </w:tcBorders>
            <w:shd w:val="clear" w:color="auto" w:fill="auto"/>
            <w:vAlign w:val="center"/>
            <w:hideMark/>
          </w:tcPr>
          <w:p w:rsidR="0009372F" w:rsidRDefault="006913DE" w:rsidP="00064A30">
            <w:pPr>
              <w:ind w:left="-93" w:right="-92"/>
              <w:jc w:val="center"/>
              <w:rPr>
                <w:rFonts w:ascii="Arial" w:hAnsi="Arial" w:cs="Arial"/>
                <w:b/>
                <w:bCs/>
                <w:sz w:val="22"/>
                <w:szCs w:val="18"/>
                <w:lang w:val="en-IN" w:eastAsia="en-IN"/>
              </w:rPr>
            </w:pPr>
            <w:r w:rsidRPr="006431D7">
              <w:rPr>
                <w:rFonts w:ascii="Arial" w:hAnsi="Arial" w:cs="Arial"/>
                <w:b/>
                <w:bCs/>
                <w:sz w:val="22"/>
                <w:szCs w:val="18"/>
                <w:lang w:val="en-IN" w:eastAsia="en-IN"/>
              </w:rPr>
              <w:t xml:space="preserve">Projection for FY 2015-16 (20% hike  over  </w:t>
            </w:r>
            <w:proofErr w:type="spellStart"/>
            <w:r w:rsidRPr="006431D7">
              <w:rPr>
                <w:rFonts w:ascii="Arial" w:hAnsi="Arial" w:cs="Arial"/>
                <w:b/>
                <w:bCs/>
                <w:sz w:val="22"/>
                <w:szCs w:val="18"/>
                <w:lang w:val="en-IN" w:eastAsia="en-IN"/>
              </w:rPr>
              <w:t>Wtd</w:t>
            </w:r>
            <w:proofErr w:type="spellEnd"/>
            <w:r w:rsidRPr="006431D7">
              <w:rPr>
                <w:rFonts w:ascii="Arial" w:hAnsi="Arial" w:cs="Arial"/>
                <w:b/>
                <w:bCs/>
                <w:sz w:val="22"/>
                <w:szCs w:val="18"/>
                <w:lang w:val="en-IN" w:eastAsia="en-IN"/>
              </w:rPr>
              <w:t>. Avg. ECR of 1st six months of 2014-15)</w:t>
            </w:r>
            <w:r w:rsidRPr="006431D7">
              <w:rPr>
                <w:rFonts w:ascii="Arial" w:hAnsi="Arial" w:cs="Arial"/>
                <w:b/>
                <w:bCs/>
                <w:sz w:val="22"/>
                <w:szCs w:val="18"/>
                <w:lang w:val="en-IN" w:eastAsia="en-IN"/>
              </w:rPr>
              <w:br/>
              <w:t>calculated as per New Regulation</w:t>
            </w:r>
          </w:p>
          <w:p w:rsidR="006913DE" w:rsidRPr="006431D7" w:rsidRDefault="0009372F" w:rsidP="00064A30">
            <w:pPr>
              <w:ind w:left="-93" w:right="-92"/>
              <w:jc w:val="center"/>
              <w:rPr>
                <w:rFonts w:ascii="Arial" w:hAnsi="Arial" w:cs="Arial"/>
                <w:b/>
                <w:bCs/>
                <w:sz w:val="22"/>
                <w:szCs w:val="18"/>
                <w:lang w:val="en-IN" w:eastAsia="en-IN"/>
              </w:rPr>
            </w:pPr>
            <w:r>
              <w:rPr>
                <w:rFonts w:ascii="Arial" w:hAnsi="Arial" w:cs="Arial"/>
                <w:b/>
                <w:bCs/>
                <w:sz w:val="22"/>
                <w:szCs w:val="18"/>
                <w:lang w:val="en-IN" w:eastAsia="en-IN"/>
              </w:rPr>
              <w:t>(</w:t>
            </w:r>
            <w:r w:rsidRPr="006431D7">
              <w:rPr>
                <w:rFonts w:ascii="Arial" w:hAnsi="Arial" w:cs="Arial"/>
                <w:b/>
                <w:bCs/>
                <w:sz w:val="22"/>
                <w:szCs w:val="18"/>
                <w:lang w:val="en-IN" w:eastAsia="en-IN"/>
              </w:rPr>
              <w:t>P/U)</w:t>
            </w:r>
          </w:p>
        </w:tc>
      </w:tr>
      <w:tr w:rsidR="0009372F" w:rsidRPr="006431D7" w:rsidTr="00FC5CF5">
        <w:trPr>
          <w:trHeight w:val="282"/>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sz w:val="24"/>
                <w:szCs w:val="22"/>
                <w:lang w:val="en-IN" w:eastAsia="en-IN"/>
              </w:rPr>
            </w:pPr>
            <w:r w:rsidRPr="006431D7">
              <w:rPr>
                <w:rFonts w:ascii="Arial" w:hAnsi="Arial" w:cs="Arial"/>
                <w:sz w:val="24"/>
                <w:szCs w:val="22"/>
                <w:lang w:val="en-IN" w:eastAsia="en-IN"/>
              </w:rPr>
              <w:t>TSTPS Stage-I</w:t>
            </w:r>
          </w:p>
        </w:tc>
        <w:tc>
          <w:tcPr>
            <w:tcW w:w="214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147.82</w:t>
            </w:r>
          </w:p>
        </w:tc>
        <w:tc>
          <w:tcPr>
            <w:tcW w:w="210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146.46</w:t>
            </w:r>
          </w:p>
        </w:tc>
        <w:tc>
          <w:tcPr>
            <w:tcW w:w="2153"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175.75</w:t>
            </w:r>
          </w:p>
        </w:tc>
      </w:tr>
      <w:tr w:rsidR="0009372F" w:rsidRPr="006431D7" w:rsidTr="00FC5CF5">
        <w:trPr>
          <w:trHeight w:val="282"/>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sz w:val="24"/>
                <w:szCs w:val="22"/>
                <w:lang w:val="en-IN" w:eastAsia="en-IN"/>
              </w:rPr>
            </w:pPr>
            <w:r w:rsidRPr="006431D7">
              <w:rPr>
                <w:rFonts w:ascii="Arial" w:hAnsi="Arial" w:cs="Arial"/>
                <w:sz w:val="24"/>
                <w:szCs w:val="22"/>
                <w:lang w:val="en-IN" w:eastAsia="en-IN"/>
              </w:rPr>
              <w:t>TSTPS Stage-II</w:t>
            </w:r>
          </w:p>
        </w:tc>
        <w:tc>
          <w:tcPr>
            <w:tcW w:w="214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145.86</w:t>
            </w:r>
          </w:p>
        </w:tc>
        <w:tc>
          <w:tcPr>
            <w:tcW w:w="210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144.06</w:t>
            </w:r>
          </w:p>
        </w:tc>
        <w:tc>
          <w:tcPr>
            <w:tcW w:w="2153"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172.87</w:t>
            </w:r>
          </w:p>
        </w:tc>
      </w:tr>
      <w:tr w:rsidR="0009372F" w:rsidRPr="006431D7" w:rsidTr="00FC5CF5">
        <w:trPr>
          <w:trHeight w:val="282"/>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sz w:val="24"/>
                <w:szCs w:val="22"/>
                <w:lang w:val="en-IN" w:eastAsia="en-IN"/>
              </w:rPr>
            </w:pPr>
            <w:r w:rsidRPr="006431D7">
              <w:rPr>
                <w:rFonts w:ascii="Arial" w:hAnsi="Arial" w:cs="Arial"/>
                <w:sz w:val="24"/>
                <w:szCs w:val="22"/>
                <w:lang w:val="en-IN" w:eastAsia="en-IN"/>
              </w:rPr>
              <w:t>FSTPS-I&amp;II</w:t>
            </w:r>
          </w:p>
        </w:tc>
        <w:tc>
          <w:tcPr>
            <w:tcW w:w="214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302.11</w:t>
            </w:r>
          </w:p>
        </w:tc>
        <w:tc>
          <w:tcPr>
            <w:tcW w:w="210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300.41</w:t>
            </w:r>
          </w:p>
        </w:tc>
        <w:tc>
          <w:tcPr>
            <w:tcW w:w="2153"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360.49</w:t>
            </w:r>
          </w:p>
        </w:tc>
      </w:tr>
      <w:tr w:rsidR="0009372F" w:rsidRPr="006431D7" w:rsidTr="00FC5CF5">
        <w:trPr>
          <w:trHeight w:val="282"/>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sz w:val="24"/>
                <w:szCs w:val="22"/>
                <w:lang w:val="en-IN" w:eastAsia="en-IN"/>
              </w:rPr>
            </w:pPr>
            <w:r w:rsidRPr="006431D7">
              <w:rPr>
                <w:rFonts w:ascii="Arial" w:hAnsi="Arial" w:cs="Arial"/>
                <w:sz w:val="24"/>
                <w:szCs w:val="22"/>
                <w:lang w:val="en-IN" w:eastAsia="en-IN"/>
              </w:rPr>
              <w:t>FSTPS-III</w:t>
            </w:r>
          </w:p>
        </w:tc>
        <w:tc>
          <w:tcPr>
            <w:tcW w:w="214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333.95</w:t>
            </w:r>
          </w:p>
        </w:tc>
        <w:tc>
          <w:tcPr>
            <w:tcW w:w="210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297.72</w:t>
            </w:r>
          </w:p>
        </w:tc>
        <w:tc>
          <w:tcPr>
            <w:tcW w:w="2153"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357.26</w:t>
            </w:r>
          </w:p>
        </w:tc>
      </w:tr>
      <w:tr w:rsidR="0009372F" w:rsidRPr="006431D7" w:rsidTr="00064A30">
        <w:trPr>
          <w:trHeight w:val="282"/>
        </w:trPr>
        <w:tc>
          <w:tcPr>
            <w:tcW w:w="2551"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sz w:val="24"/>
                <w:szCs w:val="22"/>
                <w:lang w:val="en-IN" w:eastAsia="en-IN"/>
              </w:rPr>
            </w:pPr>
            <w:r w:rsidRPr="006431D7">
              <w:rPr>
                <w:rFonts w:ascii="Arial" w:hAnsi="Arial" w:cs="Arial"/>
                <w:sz w:val="24"/>
                <w:szCs w:val="22"/>
                <w:lang w:val="en-IN" w:eastAsia="en-IN"/>
              </w:rPr>
              <w:t>KhSTPS Stage-I</w:t>
            </w:r>
          </w:p>
        </w:tc>
        <w:tc>
          <w:tcPr>
            <w:tcW w:w="214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266.85</w:t>
            </w:r>
          </w:p>
        </w:tc>
        <w:tc>
          <w:tcPr>
            <w:tcW w:w="210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265.00</w:t>
            </w:r>
          </w:p>
        </w:tc>
        <w:tc>
          <w:tcPr>
            <w:tcW w:w="2153"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318.00</w:t>
            </w:r>
          </w:p>
        </w:tc>
      </w:tr>
      <w:tr w:rsidR="0009372F" w:rsidRPr="006431D7" w:rsidTr="00064A30">
        <w:trPr>
          <w:trHeight w:val="282"/>
        </w:trPr>
        <w:tc>
          <w:tcPr>
            <w:tcW w:w="255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sz w:val="24"/>
                <w:szCs w:val="22"/>
                <w:lang w:val="en-IN" w:eastAsia="en-IN"/>
              </w:rPr>
            </w:pPr>
            <w:r w:rsidRPr="006431D7">
              <w:rPr>
                <w:rFonts w:ascii="Arial" w:hAnsi="Arial" w:cs="Arial"/>
                <w:sz w:val="24"/>
                <w:szCs w:val="22"/>
                <w:lang w:val="en-IN" w:eastAsia="en-IN"/>
              </w:rPr>
              <w:t>KhSTPS Stage-II</w:t>
            </w:r>
          </w:p>
        </w:tc>
        <w:tc>
          <w:tcPr>
            <w:tcW w:w="2142" w:type="dxa"/>
            <w:tcBorders>
              <w:top w:val="single" w:sz="4" w:space="0" w:color="auto"/>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249.99</w:t>
            </w:r>
          </w:p>
        </w:tc>
        <w:tc>
          <w:tcPr>
            <w:tcW w:w="2100" w:type="dxa"/>
            <w:tcBorders>
              <w:top w:val="single" w:sz="4" w:space="0" w:color="auto"/>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251.40</w:t>
            </w:r>
          </w:p>
        </w:tc>
        <w:tc>
          <w:tcPr>
            <w:tcW w:w="2153" w:type="dxa"/>
            <w:tcBorders>
              <w:top w:val="single" w:sz="4" w:space="0" w:color="auto"/>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rPr>
            </w:pPr>
            <w:r w:rsidRPr="006431D7">
              <w:rPr>
                <w:rFonts w:ascii="Arial" w:hAnsi="Arial" w:cs="Arial"/>
                <w:sz w:val="24"/>
                <w:szCs w:val="22"/>
              </w:rPr>
              <w:t>301.68</w:t>
            </w:r>
          </w:p>
        </w:tc>
      </w:tr>
      <w:tr w:rsidR="00064A30" w:rsidRPr="006431D7" w:rsidTr="00064A30">
        <w:trPr>
          <w:trHeight w:val="282"/>
        </w:trPr>
        <w:tc>
          <w:tcPr>
            <w:tcW w:w="2551" w:type="dxa"/>
            <w:tcBorders>
              <w:top w:val="single" w:sz="4" w:space="0" w:color="auto"/>
              <w:left w:val="single" w:sz="4" w:space="0" w:color="auto"/>
              <w:bottom w:val="single" w:sz="4" w:space="0" w:color="auto"/>
              <w:right w:val="single" w:sz="4" w:space="0" w:color="auto"/>
            </w:tcBorders>
            <w:shd w:val="clear" w:color="auto" w:fill="auto"/>
            <w:vAlign w:val="bottom"/>
          </w:tcPr>
          <w:p w:rsidR="00064A30" w:rsidRDefault="00064A30">
            <w:pPr>
              <w:rPr>
                <w:rFonts w:ascii="Arial" w:hAnsi="Arial" w:cs="Arial"/>
                <w:sz w:val="22"/>
                <w:szCs w:val="22"/>
              </w:rPr>
            </w:pPr>
            <w:r>
              <w:rPr>
                <w:rFonts w:ascii="Arial" w:hAnsi="Arial" w:cs="Arial"/>
                <w:sz w:val="22"/>
                <w:szCs w:val="22"/>
              </w:rPr>
              <w:t>Barh-I&amp;II</w:t>
            </w:r>
          </w:p>
        </w:tc>
        <w:tc>
          <w:tcPr>
            <w:tcW w:w="2142" w:type="dxa"/>
            <w:tcBorders>
              <w:top w:val="single" w:sz="4" w:space="0" w:color="auto"/>
              <w:left w:val="nil"/>
              <w:bottom w:val="single" w:sz="4" w:space="0" w:color="auto"/>
              <w:right w:val="single" w:sz="4" w:space="0" w:color="auto"/>
            </w:tcBorders>
            <w:shd w:val="clear" w:color="auto" w:fill="auto"/>
            <w:vAlign w:val="bottom"/>
          </w:tcPr>
          <w:p w:rsidR="00064A30" w:rsidRDefault="00064A30">
            <w:pPr>
              <w:jc w:val="right"/>
              <w:rPr>
                <w:rFonts w:ascii="Arial" w:hAnsi="Arial" w:cs="Arial"/>
                <w:sz w:val="22"/>
                <w:szCs w:val="22"/>
              </w:rPr>
            </w:pPr>
          </w:p>
        </w:tc>
        <w:tc>
          <w:tcPr>
            <w:tcW w:w="2100" w:type="dxa"/>
            <w:tcBorders>
              <w:top w:val="single" w:sz="4" w:space="0" w:color="auto"/>
              <w:left w:val="nil"/>
              <w:bottom w:val="single" w:sz="4" w:space="0" w:color="auto"/>
              <w:right w:val="single" w:sz="4" w:space="0" w:color="auto"/>
            </w:tcBorders>
            <w:shd w:val="clear" w:color="auto" w:fill="auto"/>
            <w:vAlign w:val="bottom"/>
          </w:tcPr>
          <w:p w:rsidR="00064A30" w:rsidRPr="002A2B54" w:rsidRDefault="00064A30">
            <w:pPr>
              <w:jc w:val="right"/>
              <w:rPr>
                <w:rFonts w:ascii="Arial" w:hAnsi="Arial" w:cs="Arial"/>
                <w:sz w:val="24"/>
                <w:szCs w:val="22"/>
              </w:rPr>
            </w:pPr>
            <w:r w:rsidRPr="002A2B54">
              <w:rPr>
                <w:rFonts w:ascii="Arial" w:hAnsi="Arial" w:cs="Arial"/>
                <w:sz w:val="24"/>
                <w:szCs w:val="22"/>
              </w:rPr>
              <w:t>385.36</w:t>
            </w:r>
          </w:p>
        </w:tc>
        <w:tc>
          <w:tcPr>
            <w:tcW w:w="2153" w:type="dxa"/>
            <w:tcBorders>
              <w:top w:val="single" w:sz="4" w:space="0" w:color="auto"/>
              <w:left w:val="nil"/>
              <w:bottom w:val="single" w:sz="4" w:space="0" w:color="auto"/>
              <w:right w:val="single" w:sz="4" w:space="0" w:color="auto"/>
            </w:tcBorders>
            <w:shd w:val="clear" w:color="auto" w:fill="auto"/>
            <w:vAlign w:val="bottom"/>
          </w:tcPr>
          <w:p w:rsidR="00064A30" w:rsidRPr="002A2B54" w:rsidRDefault="00064A30">
            <w:pPr>
              <w:jc w:val="right"/>
              <w:rPr>
                <w:rFonts w:ascii="Arial" w:hAnsi="Arial" w:cs="Arial"/>
                <w:sz w:val="24"/>
                <w:szCs w:val="22"/>
              </w:rPr>
            </w:pPr>
            <w:r w:rsidRPr="002A2B54">
              <w:rPr>
                <w:rFonts w:ascii="Arial" w:hAnsi="Arial" w:cs="Arial"/>
                <w:sz w:val="24"/>
                <w:szCs w:val="22"/>
              </w:rPr>
              <w:t>462.44</w:t>
            </w:r>
          </w:p>
        </w:tc>
      </w:tr>
    </w:tbl>
    <w:p w:rsidR="00231F0A" w:rsidRDefault="00231F0A" w:rsidP="00231F0A">
      <w:pPr>
        <w:pStyle w:val="Heading4"/>
        <w:numPr>
          <w:ilvl w:val="0"/>
          <w:numId w:val="0"/>
        </w:numPr>
        <w:jc w:val="both"/>
        <w:rPr>
          <w:rFonts w:ascii="Arial" w:hAnsi="Arial" w:cs="Arial"/>
          <w:sz w:val="24"/>
          <w:szCs w:val="21"/>
          <w:lang w:val="en-US"/>
        </w:rPr>
      </w:pPr>
    </w:p>
    <w:p w:rsidR="00A91B01" w:rsidRDefault="00A91B01" w:rsidP="005E0829">
      <w:pPr>
        <w:pStyle w:val="BodyTextIndent"/>
        <w:numPr>
          <w:ilvl w:val="0"/>
          <w:numId w:val="8"/>
        </w:numPr>
        <w:tabs>
          <w:tab w:val="clear" w:pos="720"/>
        </w:tabs>
        <w:ind w:left="360" w:right="4"/>
        <w:jc w:val="both"/>
        <w:rPr>
          <w:rFonts w:ascii="Arial" w:hAnsi="Arial" w:cs="Arial"/>
          <w:sz w:val="22"/>
          <w:szCs w:val="21"/>
        </w:rPr>
      </w:pPr>
      <w:r w:rsidRPr="006431D7">
        <w:rPr>
          <w:rFonts w:ascii="Arial" w:hAnsi="Arial" w:cs="Arial"/>
          <w:b/>
          <w:bCs/>
          <w:sz w:val="22"/>
        </w:rPr>
        <w:t xml:space="preserve">Energy Charge Rate </w:t>
      </w:r>
      <w:r w:rsidRPr="00A91B01">
        <w:rPr>
          <w:rFonts w:ascii="Arial" w:hAnsi="Arial" w:cs="Arial"/>
          <w:b/>
          <w:bCs/>
          <w:sz w:val="22"/>
        </w:rPr>
        <w:t>in respect ofNTPC-Barh-I&amp;II Station</w:t>
      </w:r>
      <w:r>
        <w:rPr>
          <w:rFonts w:ascii="Arial" w:hAnsi="Arial" w:cs="Arial"/>
          <w:sz w:val="22"/>
          <w:szCs w:val="21"/>
        </w:rPr>
        <w:t>:</w:t>
      </w:r>
    </w:p>
    <w:p w:rsidR="00A91B01" w:rsidRDefault="00A91B01" w:rsidP="00A91B01">
      <w:pPr>
        <w:pStyle w:val="BodyTextIndent"/>
        <w:tabs>
          <w:tab w:val="clear" w:pos="720"/>
        </w:tabs>
        <w:ind w:left="360" w:right="4"/>
        <w:jc w:val="both"/>
        <w:rPr>
          <w:rFonts w:ascii="Arial" w:hAnsi="Arial" w:cs="Arial"/>
          <w:sz w:val="22"/>
          <w:szCs w:val="21"/>
        </w:rPr>
      </w:pPr>
    </w:p>
    <w:p w:rsidR="004F1655" w:rsidRDefault="00A91B01" w:rsidP="001678AA">
      <w:pPr>
        <w:pStyle w:val="BodyTextIndent"/>
        <w:tabs>
          <w:tab w:val="clear" w:pos="720"/>
        </w:tabs>
        <w:spacing w:line="360" w:lineRule="auto"/>
        <w:ind w:left="360" w:right="4"/>
        <w:jc w:val="both"/>
        <w:rPr>
          <w:rFonts w:ascii="Arial" w:hAnsi="Arial" w:cs="Arial"/>
          <w:sz w:val="22"/>
          <w:szCs w:val="21"/>
        </w:rPr>
      </w:pPr>
      <w:r>
        <w:rPr>
          <w:rFonts w:ascii="Arial" w:hAnsi="Arial" w:cs="Arial"/>
          <w:sz w:val="22"/>
          <w:szCs w:val="21"/>
        </w:rPr>
        <w:t>GRIDCO propose</w:t>
      </w:r>
      <w:r w:rsidR="00F63F3F">
        <w:rPr>
          <w:rFonts w:ascii="Arial" w:hAnsi="Arial" w:cs="Arial"/>
          <w:sz w:val="22"/>
          <w:szCs w:val="21"/>
        </w:rPr>
        <w:t>s</w:t>
      </w:r>
      <w:r>
        <w:rPr>
          <w:rFonts w:ascii="Arial" w:hAnsi="Arial" w:cs="Arial"/>
          <w:sz w:val="22"/>
          <w:szCs w:val="21"/>
        </w:rPr>
        <w:t xml:space="preserve"> to procure </w:t>
      </w:r>
      <w:r w:rsidR="00D36D4B">
        <w:rPr>
          <w:rFonts w:ascii="Arial" w:hAnsi="Arial" w:cs="Arial"/>
          <w:sz w:val="22"/>
          <w:szCs w:val="21"/>
        </w:rPr>
        <w:t>975.90 MU of</w:t>
      </w:r>
      <w:r>
        <w:rPr>
          <w:rFonts w:ascii="Arial" w:hAnsi="Arial" w:cs="Arial"/>
          <w:sz w:val="22"/>
          <w:szCs w:val="21"/>
        </w:rPr>
        <w:t xml:space="preserve"> energy from Barh-I&amp;II Station </w:t>
      </w:r>
      <w:r w:rsidR="00D36D4B">
        <w:rPr>
          <w:rFonts w:ascii="Arial" w:hAnsi="Arial" w:cs="Arial"/>
          <w:sz w:val="22"/>
          <w:szCs w:val="21"/>
        </w:rPr>
        <w:t>as per its</w:t>
      </w:r>
      <w:r>
        <w:rPr>
          <w:rFonts w:ascii="Arial" w:hAnsi="Arial" w:cs="Arial"/>
          <w:sz w:val="22"/>
          <w:szCs w:val="21"/>
        </w:rPr>
        <w:t xml:space="preserve"> share of 12.57%. However, the Energy Charge Rate (ECR) of the Station based on the Petition of NTPC-Barh-I&amp;II filed before CERC is stated to be 385</w:t>
      </w:r>
      <w:r w:rsidR="002A2B54">
        <w:rPr>
          <w:rFonts w:ascii="Arial" w:hAnsi="Arial" w:cs="Arial"/>
          <w:sz w:val="22"/>
          <w:szCs w:val="21"/>
        </w:rPr>
        <w:t>.36</w:t>
      </w:r>
      <w:r>
        <w:rPr>
          <w:rFonts w:ascii="Arial" w:hAnsi="Arial" w:cs="Arial"/>
          <w:sz w:val="22"/>
          <w:szCs w:val="21"/>
        </w:rPr>
        <w:t xml:space="preserve"> P/U. </w:t>
      </w:r>
      <w:r w:rsidR="004E7A12">
        <w:rPr>
          <w:rFonts w:ascii="Arial" w:hAnsi="Arial" w:cs="Arial"/>
          <w:sz w:val="22"/>
          <w:szCs w:val="21"/>
        </w:rPr>
        <w:t xml:space="preserve">With escalation of ECR by 20% for FY 2015-16, the projected ECR is taken as 462.44 P/U in respect Barh-I &amp; II. </w:t>
      </w:r>
    </w:p>
    <w:p w:rsidR="001678AA" w:rsidRDefault="001678AA" w:rsidP="001678AA">
      <w:pPr>
        <w:jc w:val="both"/>
        <w:rPr>
          <w:rFonts w:ascii="Arial" w:hAnsi="Arial" w:cs="Arial"/>
          <w:bCs/>
          <w:sz w:val="22"/>
          <w:szCs w:val="21"/>
          <w:lang w:val="en-GB"/>
        </w:rPr>
      </w:pPr>
    </w:p>
    <w:p w:rsidR="00B94CC0" w:rsidRDefault="00B94CC0" w:rsidP="001678AA">
      <w:pPr>
        <w:spacing w:line="360" w:lineRule="auto"/>
        <w:jc w:val="both"/>
        <w:rPr>
          <w:rFonts w:ascii="Arial" w:hAnsi="Arial" w:cs="Arial"/>
          <w:bCs/>
          <w:sz w:val="22"/>
          <w:szCs w:val="21"/>
          <w:lang w:val="en-GB"/>
        </w:rPr>
      </w:pPr>
    </w:p>
    <w:p w:rsidR="001678AA" w:rsidRPr="001B71D1" w:rsidRDefault="001678AA" w:rsidP="001678AA">
      <w:pPr>
        <w:spacing w:line="360" w:lineRule="auto"/>
        <w:jc w:val="both"/>
        <w:rPr>
          <w:rFonts w:ascii="Arial" w:hAnsi="Arial" w:cs="Arial"/>
          <w:bCs/>
          <w:sz w:val="22"/>
          <w:szCs w:val="21"/>
          <w:lang w:val="en-GB"/>
        </w:rPr>
      </w:pPr>
      <w:r>
        <w:rPr>
          <w:rFonts w:ascii="Arial" w:hAnsi="Arial" w:cs="Arial"/>
          <w:bCs/>
          <w:sz w:val="22"/>
          <w:szCs w:val="21"/>
          <w:lang w:val="en-GB"/>
        </w:rPr>
        <w:t xml:space="preserve">Based on the above, the Projected ECR for FY 2015-16 for TSTPS-I, TSTPS-II, FSTPS-I&amp;II, FSTPS-III, KhSTPS-I, KhSTPS-II &amp; Barh-I &amp; II is derived as </w:t>
      </w:r>
      <w:r>
        <w:rPr>
          <w:rFonts w:ascii="Arial" w:hAnsi="Arial" w:cs="Arial"/>
          <w:b/>
          <w:bCs/>
          <w:sz w:val="22"/>
          <w:szCs w:val="21"/>
          <w:lang w:val="en-GB"/>
        </w:rPr>
        <w:t>175.75</w:t>
      </w:r>
      <w:r w:rsidRPr="001B71D1">
        <w:rPr>
          <w:rFonts w:ascii="Arial" w:hAnsi="Arial" w:cs="Arial"/>
          <w:b/>
          <w:bCs/>
          <w:sz w:val="22"/>
          <w:szCs w:val="21"/>
          <w:lang w:val="en-GB"/>
        </w:rPr>
        <w:t xml:space="preserve"> P/U, </w:t>
      </w:r>
      <w:r>
        <w:rPr>
          <w:rFonts w:ascii="Arial" w:hAnsi="Arial" w:cs="Arial"/>
          <w:b/>
          <w:bCs/>
          <w:sz w:val="22"/>
          <w:szCs w:val="21"/>
          <w:lang w:val="en-GB"/>
        </w:rPr>
        <w:t>172.87</w:t>
      </w:r>
      <w:r w:rsidRPr="001B71D1">
        <w:rPr>
          <w:rFonts w:ascii="Arial" w:hAnsi="Arial" w:cs="Arial"/>
          <w:b/>
          <w:bCs/>
          <w:sz w:val="22"/>
          <w:szCs w:val="21"/>
          <w:lang w:val="en-GB"/>
        </w:rPr>
        <w:t xml:space="preserve"> P/U, </w:t>
      </w:r>
      <w:r>
        <w:rPr>
          <w:rFonts w:ascii="Arial" w:hAnsi="Arial" w:cs="Arial"/>
          <w:b/>
          <w:bCs/>
          <w:sz w:val="22"/>
          <w:szCs w:val="21"/>
          <w:lang w:val="en-GB"/>
        </w:rPr>
        <w:t>360.49</w:t>
      </w:r>
      <w:r w:rsidRPr="001B71D1">
        <w:rPr>
          <w:rFonts w:ascii="Arial" w:hAnsi="Arial" w:cs="Arial"/>
          <w:b/>
          <w:bCs/>
          <w:sz w:val="22"/>
          <w:szCs w:val="21"/>
          <w:lang w:val="en-GB"/>
        </w:rPr>
        <w:t xml:space="preserve"> P/U, </w:t>
      </w:r>
      <w:r>
        <w:rPr>
          <w:rFonts w:ascii="Arial" w:hAnsi="Arial" w:cs="Arial"/>
          <w:b/>
          <w:bCs/>
          <w:sz w:val="22"/>
          <w:szCs w:val="21"/>
          <w:lang w:val="en-GB"/>
        </w:rPr>
        <w:t>357.26</w:t>
      </w:r>
      <w:r w:rsidRPr="001B71D1">
        <w:rPr>
          <w:rFonts w:ascii="Arial" w:hAnsi="Arial" w:cs="Arial"/>
          <w:b/>
          <w:bCs/>
          <w:sz w:val="22"/>
          <w:szCs w:val="21"/>
          <w:lang w:val="en-GB"/>
        </w:rPr>
        <w:t xml:space="preserve"> P/U, </w:t>
      </w:r>
      <w:r>
        <w:rPr>
          <w:rFonts w:ascii="Arial" w:hAnsi="Arial" w:cs="Arial"/>
          <w:b/>
          <w:bCs/>
          <w:sz w:val="22"/>
          <w:szCs w:val="21"/>
          <w:lang w:val="en-GB"/>
        </w:rPr>
        <w:t>318.00</w:t>
      </w:r>
      <w:r w:rsidRPr="001B71D1">
        <w:rPr>
          <w:rFonts w:ascii="Arial" w:hAnsi="Arial" w:cs="Arial"/>
          <w:b/>
          <w:bCs/>
          <w:sz w:val="22"/>
          <w:szCs w:val="21"/>
          <w:lang w:val="en-GB"/>
        </w:rPr>
        <w:t xml:space="preserve"> P/U, </w:t>
      </w:r>
      <w:r>
        <w:rPr>
          <w:rFonts w:ascii="Arial" w:hAnsi="Arial" w:cs="Arial"/>
          <w:b/>
          <w:bCs/>
          <w:sz w:val="22"/>
          <w:szCs w:val="21"/>
          <w:lang w:val="en-GB"/>
        </w:rPr>
        <w:t>301.68</w:t>
      </w:r>
      <w:r w:rsidRPr="001B71D1">
        <w:rPr>
          <w:rFonts w:ascii="Arial" w:hAnsi="Arial" w:cs="Arial"/>
          <w:b/>
          <w:bCs/>
          <w:sz w:val="22"/>
          <w:szCs w:val="21"/>
          <w:lang w:val="en-GB"/>
        </w:rPr>
        <w:t xml:space="preserve"> P/U and </w:t>
      </w:r>
      <w:r>
        <w:rPr>
          <w:rFonts w:ascii="Arial" w:hAnsi="Arial" w:cs="Arial"/>
          <w:b/>
          <w:bCs/>
          <w:sz w:val="22"/>
          <w:szCs w:val="21"/>
          <w:lang w:val="en-GB"/>
        </w:rPr>
        <w:t>462.44</w:t>
      </w:r>
      <w:r w:rsidRPr="001B71D1">
        <w:rPr>
          <w:rFonts w:ascii="Arial" w:hAnsi="Arial" w:cs="Arial"/>
          <w:b/>
          <w:bCs/>
          <w:sz w:val="22"/>
          <w:szCs w:val="21"/>
          <w:lang w:val="en-GB"/>
        </w:rPr>
        <w:t xml:space="preserve"> P/U</w:t>
      </w:r>
      <w:r>
        <w:rPr>
          <w:rFonts w:ascii="Arial" w:hAnsi="Arial" w:cs="Arial"/>
          <w:bCs/>
          <w:sz w:val="22"/>
          <w:szCs w:val="21"/>
          <w:lang w:val="en-GB"/>
        </w:rPr>
        <w:t>, respectively.</w:t>
      </w:r>
    </w:p>
    <w:p w:rsidR="001678AA" w:rsidRPr="00B94CC0" w:rsidRDefault="001678AA" w:rsidP="001678AA">
      <w:pPr>
        <w:pStyle w:val="Heading4"/>
        <w:numPr>
          <w:ilvl w:val="0"/>
          <w:numId w:val="0"/>
        </w:numPr>
        <w:spacing w:before="0"/>
        <w:jc w:val="both"/>
        <w:rPr>
          <w:rFonts w:ascii="Arial" w:hAnsi="Arial" w:cs="Arial"/>
          <w:sz w:val="16"/>
          <w:szCs w:val="21"/>
          <w:lang w:val="en-US"/>
        </w:rPr>
      </w:pPr>
    </w:p>
    <w:p w:rsidR="006913DE" w:rsidRPr="006431D7" w:rsidRDefault="006913DE" w:rsidP="006913DE">
      <w:pPr>
        <w:pStyle w:val="Heading4"/>
        <w:numPr>
          <w:ilvl w:val="0"/>
          <w:numId w:val="0"/>
        </w:numPr>
        <w:spacing w:line="360" w:lineRule="auto"/>
        <w:jc w:val="both"/>
        <w:rPr>
          <w:rFonts w:ascii="Arial" w:hAnsi="Arial" w:cs="Arial"/>
          <w:sz w:val="24"/>
          <w:szCs w:val="21"/>
        </w:rPr>
      </w:pPr>
      <w:r w:rsidRPr="006431D7">
        <w:rPr>
          <w:rFonts w:ascii="Arial" w:hAnsi="Arial" w:cs="Arial"/>
          <w:sz w:val="24"/>
          <w:szCs w:val="21"/>
        </w:rPr>
        <w:t xml:space="preserve">Year-end Adjustment Charges of Central Sector </w:t>
      </w:r>
      <w:r w:rsidR="00F75C97">
        <w:rPr>
          <w:rFonts w:ascii="Arial" w:hAnsi="Arial" w:cs="Arial"/>
          <w:sz w:val="24"/>
          <w:szCs w:val="21"/>
          <w:lang w:val="en-US"/>
        </w:rPr>
        <w:t xml:space="preserve"> (C.G.) </w:t>
      </w:r>
      <w:r w:rsidRPr="006431D7">
        <w:rPr>
          <w:rFonts w:ascii="Arial" w:hAnsi="Arial" w:cs="Arial"/>
          <w:sz w:val="24"/>
          <w:szCs w:val="21"/>
        </w:rPr>
        <w:t>Stations:</w:t>
      </w:r>
    </w:p>
    <w:p w:rsidR="00C15346" w:rsidRDefault="00231F0A" w:rsidP="006913DE">
      <w:pPr>
        <w:pStyle w:val="BodyTextIndent"/>
        <w:tabs>
          <w:tab w:val="clear" w:pos="720"/>
        </w:tabs>
        <w:spacing w:line="360" w:lineRule="auto"/>
        <w:ind w:left="360"/>
        <w:jc w:val="both"/>
        <w:rPr>
          <w:rFonts w:ascii="Arial" w:hAnsi="Arial" w:cs="Arial"/>
          <w:bCs/>
          <w:sz w:val="22"/>
          <w:szCs w:val="21"/>
        </w:rPr>
      </w:pPr>
      <w:r>
        <w:rPr>
          <w:rFonts w:ascii="Arial" w:hAnsi="Arial" w:cs="Arial"/>
          <w:sz w:val="22"/>
          <w:szCs w:val="21"/>
        </w:rPr>
        <w:t>S</w:t>
      </w:r>
      <w:r w:rsidR="006913DE" w:rsidRPr="006431D7">
        <w:rPr>
          <w:rFonts w:ascii="Arial" w:hAnsi="Arial" w:cs="Arial"/>
          <w:sz w:val="22"/>
          <w:szCs w:val="21"/>
        </w:rPr>
        <w:t xml:space="preserve">ince </w:t>
      </w:r>
      <w:r>
        <w:rPr>
          <w:rFonts w:ascii="Arial" w:hAnsi="Arial" w:cs="Arial"/>
          <w:sz w:val="22"/>
          <w:szCs w:val="21"/>
        </w:rPr>
        <w:t xml:space="preserve">NTPC has filed </w:t>
      </w:r>
      <w:r w:rsidR="00BF2A8A" w:rsidRPr="006431D7">
        <w:rPr>
          <w:rFonts w:ascii="Arial" w:hAnsi="Arial" w:cs="Arial"/>
          <w:sz w:val="22"/>
          <w:szCs w:val="21"/>
        </w:rPr>
        <w:t>P</w:t>
      </w:r>
      <w:r w:rsidR="006913DE" w:rsidRPr="006431D7">
        <w:rPr>
          <w:rFonts w:ascii="Arial" w:hAnsi="Arial" w:cs="Arial"/>
          <w:sz w:val="22"/>
          <w:szCs w:val="21"/>
        </w:rPr>
        <w:t>etition</w:t>
      </w:r>
      <w:r>
        <w:rPr>
          <w:rFonts w:ascii="Arial" w:hAnsi="Arial" w:cs="Arial"/>
          <w:sz w:val="22"/>
          <w:szCs w:val="21"/>
        </w:rPr>
        <w:t>s before the CERC a</w:t>
      </w:r>
      <w:r w:rsidRPr="006431D7">
        <w:rPr>
          <w:rFonts w:ascii="Arial" w:hAnsi="Arial" w:cs="Arial"/>
          <w:sz w:val="22"/>
          <w:szCs w:val="21"/>
        </w:rPr>
        <w:t xml:space="preserve">s per the provision of </w:t>
      </w:r>
      <w:r>
        <w:rPr>
          <w:rFonts w:ascii="Arial" w:hAnsi="Arial" w:cs="Arial"/>
          <w:sz w:val="22"/>
          <w:szCs w:val="21"/>
        </w:rPr>
        <w:t xml:space="preserve">the new </w:t>
      </w:r>
      <w:r w:rsidRPr="006431D7">
        <w:rPr>
          <w:rFonts w:ascii="Arial" w:hAnsi="Arial" w:cs="Arial"/>
          <w:sz w:val="22"/>
          <w:szCs w:val="21"/>
        </w:rPr>
        <w:t xml:space="preserve">CERC </w:t>
      </w:r>
      <w:r w:rsidRPr="00BF2A8A">
        <w:rPr>
          <w:rFonts w:ascii="Arial" w:hAnsi="Arial" w:cs="Arial"/>
          <w:bCs/>
          <w:sz w:val="22"/>
          <w:lang w:val="en-IN" w:eastAsia="en-IN"/>
        </w:rPr>
        <w:t xml:space="preserve">Tariff </w:t>
      </w:r>
      <w:r w:rsidRPr="006431D7">
        <w:rPr>
          <w:rFonts w:ascii="Arial" w:hAnsi="Arial" w:cs="Arial"/>
          <w:sz w:val="22"/>
          <w:szCs w:val="21"/>
        </w:rPr>
        <w:t>Regulation 2014-19</w:t>
      </w:r>
      <w:r>
        <w:rPr>
          <w:rFonts w:ascii="Arial" w:hAnsi="Arial" w:cs="Arial"/>
          <w:sz w:val="22"/>
          <w:szCs w:val="21"/>
        </w:rPr>
        <w:t xml:space="preserve">, </w:t>
      </w:r>
      <w:r w:rsidR="006913DE" w:rsidRPr="006431D7">
        <w:rPr>
          <w:rFonts w:ascii="Arial" w:hAnsi="Arial" w:cs="Arial"/>
          <w:sz w:val="22"/>
          <w:szCs w:val="21"/>
        </w:rPr>
        <w:t xml:space="preserve">the </w:t>
      </w:r>
      <w:r w:rsidR="006913DE" w:rsidRPr="006431D7">
        <w:rPr>
          <w:rFonts w:ascii="Arial" w:hAnsi="Arial" w:cs="Arial"/>
          <w:b/>
          <w:bCs/>
          <w:sz w:val="22"/>
          <w:szCs w:val="21"/>
        </w:rPr>
        <w:t>Year-end Adjustment Charges(YEA)</w:t>
      </w:r>
      <w:r w:rsidR="006913DE" w:rsidRPr="006431D7">
        <w:rPr>
          <w:rFonts w:ascii="Arial" w:hAnsi="Arial" w:cs="Arial"/>
          <w:sz w:val="22"/>
          <w:szCs w:val="21"/>
        </w:rPr>
        <w:t xml:space="preserve"> has to be projected without considering </w:t>
      </w:r>
      <w:r w:rsidR="00F75C97">
        <w:rPr>
          <w:rFonts w:ascii="Arial" w:hAnsi="Arial" w:cs="Arial"/>
          <w:sz w:val="22"/>
          <w:szCs w:val="21"/>
        </w:rPr>
        <w:t xml:space="preserve">the </w:t>
      </w:r>
      <w:r w:rsidR="006913DE" w:rsidRPr="006431D7">
        <w:rPr>
          <w:rFonts w:ascii="Arial" w:hAnsi="Arial" w:cs="Arial"/>
          <w:sz w:val="22"/>
          <w:szCs w:val="21"/>
        </w:rPr>
        <w:t>FPA</w:t>
      </w:r>
      <w:r w:rsidR="00F75C97">
        <w:rPr>
          <w:rFonts w:ascii="Arial" w:hAnsi="Arial" w:cs="Arial"/>
          <w:sz w:val="22"/>
          <w:szCs w:val="21"/>
        </w:rPr>
        <w:t xml:space="preserve"> which is now a part of the ECR (Energy Charge Rate)</w:t>
      </w:r>
      <w:r w:rsidR="006913DE" w:rsidRPr="006431D7">
        <w:rPr>
          <w:rFonts w:ascii="Arial" w:hAnsi="Arial" w:cs="Arial"/>
          <w:sz w:val="22"/>
          <w:szCs w:val="21"/>
        </w:rPr>
        <w:t>.</w:t>
      </w:r>
      <w:r w:rsidR="00F75C97">
        <w:rPr>
          <w:rFonts w:ascii="Arial" w:hAnsi="Arial" w:cs="Arial"/>
          <w:sz w:val="22"/>
          <w:szCs w:val="21"/>
        </w:rPr>
        <w:t xml:space="preserve"> In fact, t</w:t>
      </w:r>
      <w:r w:rsidR="006913DE" w:rsidRPr="006431D7">
        <w:rPr>
          <w:rFonts w:ascii="Arial" w:hAnsi="Arial" w:cs="Arial"/>
          <w:sz w:val="22"/>
          <w:szCs w:val="21"/>
        </w:rPr>
        <w:t xml:space="preserve">he cost of Secondary Fuel Oil (SFO) is already included in </w:t>
      </w:r>
      <w:r w:rsidR="00F75C97">
        <w:rPr>
          <w:rFonts w:ascii="Arial" w:hAnsi="Arial" w:cs="Arial"/>
          <w:sz w:val="22"/>
          <w:szCs w:val="21"/>
        </w:rPr>
        <w:t xml:space="preserve">the </w:t>
      </w:r>
      <w:r w:rsidR="006913DE" w:rsidRPr="006431D7">
        <w:rPr>
          <w:rFonts w:ascii="Arial" w:hAnsi="Arial" w:cs="Arial"/>
          <w:sz w:val="22"/>
          <w:szCs w:val="21"/>
        </w:rPr>
        <w:t xml:space="preserve">ECR calculation. The total </w:t>
      </w:r>
      <w:r w:rsidR="006913DE" w:rsidRPr="006431D7">
        <w:rPr>
          <w:rFonts w:ascii="Arial" w:hAnsi="Arial" w:cs="Arial"/>
          <w:b/>
          <w:bCs/>
          <w:sz w:val="22"/>
          <w:szCs w:val="21"/>
        </w:rPr>
        <w:t>Year-end Adjustment Charges(YEA)</w:t>
      </w:r>
      <w:r w:rsidR="006913DE" w:rsidRPr="006431D7">
        <w:rPr>
          <w:rFonts w:ascii="Arial" w:hAnsi="Arial" w:cs="Arial"/>
          <w:sz w:val="22"/>
          <w:szCs w:val="21"/>
        </w:rPr>
        <w:t xml:space="preserve"> for FY 2015-16 for C.G. Stations are projected </w:t>
      </w:r>
      <w:r w:rsidR="006913DE" w:rsidRPr="006431D7">
        <w:rPr>
          <w:rFonts w:ascii="Arial" w:hAnsi="Arial" w:cs="Arial"/>
          <w:bCs/>
          <w:sz w:val="22"/>
          <w:szCs w:val="21"/>
        </w:rPr>
        <w:t xml:space="preserve">in line with the actual for FY 2013-14 and for FY 2014-15 (Apr’14 to Sept’14) </w:t>
      </w:r>
      <w:r w:rsidR="00F75C97">
        <w:rPr>
          <w:rFonts w:ascii="Arial" w:hAnsi="Arial" w:cs="Arial"/>
          <w:bCs/>
          <w:sz w:val="22"/>
          <w:szCs w:val="21"/>
        </w:rPr>
        <w:t xml:space="preserve">along </w:t>
      </w:r>
      <w:r w:rsidR="006913DE" w:rsidRPr="006431D7">
        <w:rPr>
          <w:rFonts w:ascii="Arial" w:hAnsi="Arial" w:cs="Arial"/>
          <w:bCs/>
          <w:sz w:val="22"/>
          <w:szCs w:val="21"/>
        </w:rPr>
        <w:t xml:space="preserve">with the projected C.S. loss without considering FPA of Secondary fuel oil. </w:t>
      </w:r>
    </w:p>
    <w:p w:rsidR="008D7B67" w:rsidRPr="00B94CC0" w:rsidRDefault="008D7B67" w:rsidP="00B94CC0">
      <w:pPr>
        <w:pStyle w:val="BodyTextIndent"/>
        <w:tabs>
          <w:tab w:val="clear" w:pos="720"/>
        </w:tabs>
        <w:spacing w:before="0" w:after="0"/>
        <w:ind w:left="360"/>
        <w:jc w:val="both"/>
        <w:rPr>
          <w:rFonts w:ascii="Arial" w:hAnsi="Arial" w:cs="Arial"/>
          <w:bCs/>
          <w:sz w:val="16"/>
          <w:szCs w:val="21"/>
        </w:rPr>
      </w:pPr>
    </w:p>
    <w:p w:rsidR="00C15346" w:rsidRDefault="00C15346" w:rsidP="006913DE">
      <w:pPr>
        <w:pStyle w:val="BodyTextIndent"/>
        <w:tabs>
          <w:tab w:val="clear" w:pos="720"/>
        </w:tabs>
        <w:spacing w:line="360" w:lineRule="auto"/>
        <w:ind w:left="360"/>
        <w:jc w:val="both"/>
        <w:rPr>
          <w:rFonts w:ascii="Arial" w:hAnsi="Arial" w:cs="Arial"/>
          <w:bCs/>
          <w:sz w:val="22"/>
          <w:szCs w:val="21"/>
        </w:rPr>
      </w:pPr>
      <w:r>
        <w:rPr>
          <w:rFonts w:ascii="Arial" w:hAnsi="Arial" w:cs="Arial"/>
          <w:bCs/>
          <w:sz w:val="22"/>
          <w:szCs w:val="21"/>
        </w:rPr>
        <w:t>Year-end Adjustment Charge (YEA) in respect of Barh-I&amp;II</w:t>
      </w:r>
      <w:r w:rsidR="00F63F3F">
        <w:rPr>
          <w:rFonts w:ascii="Arial" w:hAnsi="Arial" w:cs="Arial"/>
          <w:bCs/>
          <w:sz w:val="22"/>
          <w:szCs w:val="21"/>
        </w:rPr>
        <w:t>(Started operation from 15.11.2014)</w:t>
      </w:r>
      <w:r>
        <w:rPr>
          <w:rFonts w:ascii="Arial" w:hAnsi="Arial" w:cs="Arial"/>
          <w:bCs/>
          <w:sz w:val="22"/>
          <w:szCs w:val="21"/>
        </w:rPr>
        <w:t xml:space="preserve"> has been proposed as </w:t>
      </w:r>
      <w:r w:rsidRPr="00216F09">
        <w:rPr>
          <w:rFonts w:ascii="Arial" w:hAnsi="Arial" w:cs="Arial"/>
          <w:b/>
          <w:bCs/>
          <w:sz w:val="22"/>
          <w:szCs w:val="21"/>
        </w:rPr>
        <w:t>NIL</w:t>
      </w:r>
      <w:r w:rsidR="004E7A12">
        <w:rPr>
          <w:rFonts w:ascii="Arial" w:hAnsi="Arial" w:cs="Arial"/>
          <w:bCs/>
          <w:sz w:val="22"/>
          <w:szCs w:val="21"/>
        </w:rPr>
        <w:t xml:space="preserve">as there was no drawal </w:t>
      </w:r>
      <w:r>
        <w:rPr>
          <w:rFonts w:ascii="Arial" w:hAnsi="Arial" w:cs="Arial"/>
          <w:bCs/>
          <w:sz w:val="22"/>
          <w:szCs w:val="21"/>
        </w:rPr>
        <w:t>of energy from this Station by GRIDCO during FY 20</w:t>
      </w:r>
      <w:r w:rsidR="004E7A12">
        <w:rPr>
          <w:rFonts w:ascii="Arial" w:hAnsi="Arial" w:cs="Arial"/>
          <w:bCs/>
          <w:sz w:val="22"/>
          <w:szCs w:val="21"/>
        </w:rPr>
        <w:t>14-15.</w:t>
      </w:r>
    </w:p>
    <w:p w:rsidR="006913DE" w:rsidRPr="006431D7" w:rsidRDefault="006913DE" w:rsidP="006913DE">
      <w:pPr>
        <w:pStyle w:val="BodyTextIndent"/>
        <w:tabs>
          <w:tab w:val="clear" w:pos="720"/>
        </w:tabs>
        <w:spacing w:line="360" w:lineRule="auto"/>
        <w:ind w:left="360"/>
        <w:jc w:val="both"/>
        <w:rPr>
          <w:rFonts w:ascii="Arial" w:hAnsi="Arial" w:cs="Arial"/>
          <w:sz w:val="22"/>
          <w:szCs w:val="21"/>
        </w:rPr>
      </w:pPr>
      <w:r w:rsidRPr="006431D7">
        <w:rPr>
          <w:rFonts w:ascii="Arial" w:hAnsi="Arial" w:cs="Arial"/>
          <w:bCs/>
          <w:sz w:val="22"/>
          <w:szCs w:val="21"/>
        </w:rPr>
        <w:t>T</w:t>
      </w:r>
      <w:r w:rsidRPr="006431D7">
        <w:rPr>
          <w:rFonts w:ascii="Arial" w:hAnsi="Arial" w:cs="Arial"/>
          <w:sz w:val="22"/>
          <w:szCs w:val="21"/>
        </w:rPr>
        <w:t xml:space="preserve">he details of YEA Charges are furnished in the </w:t>
      </w:r>
      <w:r w:rsidRPr="006431D7">
        <w:rPr>
          <w:rFonts w:ascii="Arial" w:hAnsi="Arial" w:cs="Arial"/>
          <w:b/>
          <w:bCs/>
          <w:sz w:val="22"/>
          <w:szCs w:val="21"/>
        </w:rPr>
        <w:t>T</w:t>
      </w:r>
      <w:r w:rsidRPr="006431D7">
        <w:rPr>
          <w:rFonts w:ascii="Arial" w:hAnsi="Arial" w:cs="Arial"/>
          <w:b/>
          <w:sz w:val="22"/>
          <w:szCs w:val="21"/>
        </w:rPr>
        <w:t>able</w:t>
      </w:r>
      <w:r w:rsidRPr="006431D7">
        <w:rPr>
          <w:rFonts w:ascii="Arial" w:hAnsi="Arial" w:cs="Arial"/>
          <w:sz w:val="22"/>
          <w:szCs w:val="21"/>
        </w:rPr>
        <w:t xml:space="preserve"> below:</w:t>
      </w:r>
    </w:p>
    <w:tbl>
      <w:tblPr>
        <w:tblW w:w="8392" w:type="dxa"/>
        <w:tblInd w:w="468" w:type="dxa"/>
        <w:tblLook w:val="04A0"/>
      </w:tblPr>
      <w:tblGrid>
        <w:gridCol w:w="1980"/>
        <w:gridCol w:w="1890"/>
        <w:gridCol w:w="1458"/>
        <w:gridCol w:w="1682"/>
        <w:gridCol w:w="1382"/>
      </w:tblGrid>
      <w:tr w:rsidR="006913DE" w:rsidRPr="006431D7" w:rsidTr="008D7B67">
        <w:trPr>
          <w:trHeight w:val="308"/>
        </w:trPr>
        <w:tc>
          <w:tcPr>
            <w:tcW w:w="8392"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913DE" w:rsidRPr="006431D7" w:rsidRDefault="00F75C97" w:rsidP="00350FAF">
            <w:pPr>
              <w:jc w:val="center"/>
              <w:rPr>
                <w:rFonts w:ascii="Arial" w:hAnsi="Arial" w:cs="Arial"/>
                <w:b/>
                <w:bCs/>
                <w:sz w:val="22"/>
                <w:szCs w:val="22"/>
                <w:lang w:val="en-IN" w:eastAsia="en-IN"/>
              </w:rPr>
            </w:pPr>
            <w:r>
              <w:rPr>
                <w:rFonts w:ascii="Arial" w:hAnsi="Arial" w:cs="Arial"/>
                <w:b/>
                <w:bCs/>
                <w:sz w:val="22"/>
                <w:szCs w:val="22"/>
                <w:lang w:val="en-IN" w:eastAsia="en-IN"/>
              </w:rPr>
              <w:t xml:space="preserve">ACTUAL </w:t>
            </w:r>
            <w:r w:rsidR="006913DE" w:rsidRPr="006431D7">
              <w:rPr>
                <w:rFonts w:ascii="Arial" w:hAnsi="Arial" w:cs="Arial"/>
                <w:b/>
                <w:bCs/>
                <w:sz w:val="22"/>
                <w:szCs w:val="22"/>
                <w:lang w:val="en-IN" w:eastAsia="en-IN"/>
              </w:rPr>
              <w:t>YEAR-END CHARGES FOR THE YEAR 2013-14</w:t>
            </w:r>
          </w:p>
        </w:tc>
      </w:tr>
      <w:tr w:rsidR="006913DE" w:rsidRPr="006431D7" w:rsidTr="00B94CC0">
        <w:trPr>
          <w:trHeight w:val="458"/>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6913DE" w:rsidP="00F75C97">
            <w:pPr>
              <w:jc w:val="center"/>
              <w:rPr>
                <w:rFonts w:ascii="Arial" w:hAnsi="Arial" w:cs="Arial"/>
                <w:b/>
                <w:bCs/>
                <w:sz w:val="22"/>
                <w:szCs w:val="22"/>
                <w:lang w:val="en-IN" w:eastAsia="en-IN"/>
              </w:rPr>
            </w:pPr>
            <w:r w:rsidRPr="006431D7">
              <w:rPr>
                <w:rFonts w:ascii="Arial" w:hAnsi="Arial" w:cs="Arial"/>
                <w:b/>
                <w:bCs/>
                <w:sz w:val="22"/>
                <w:szCs w:val="22"/>
                <w:lang w:val="en-IN" w:eastAsia="en-IN"/>
              </w:rPr>
              <w:t>Central Generating Stations</w:t>
            </w:r>
          </w:p>
        </w:tc>
        <w:tc>
          <w:tcPr>
            <w:tcW w:w="1890" w:type="dxa"/>
            <w:tcBorders>
              <w:top w:val="nil"/>
              <w:left w:val="nil"/>
              <w:bottom w:val="single" w:sz="4" w:space="0" w:color="auto"/>
              <w:right w:val="single" w:sz="4" w:space="0" w:color="auto"/>
            </w:tcBorders>
            <w:shd w:val="clear" w:color="auto" w:fill="auto"/>
            <w:vAlign w:val="center"/>
            <w:hideMark/>
          </w:tcPr>
          <w:p w:rsidR="00F75C97" w:rsidRDefault="006913DE" w:rsidP="00F75C97">
            <w:pPr>
              <w:jc w:val="center"/>
              <w:rPr>
                <w:rFonts w:ascii="Arial" w:hAnsi="Arial" w:cs="Arial"/>
                <w:b/>
                <w:bCs/>
                <w:sz w:val="22"/>
                <w:szCs w:val="22"/>
                <w:lang w:val="en-IN" w:eastAsia="en-IN"/>
              </w:rPr>
            </w:pPr>
            <w:r w:rsidRPr="006431D7">
              <w:rPr>
                <w:rFonts w:ascii="Arial" w:hAnsi="Arial" w:cs="Arial"/>
                <w:b/>
                <w:bCs/>
                <w:sz w:val="22"/>
                <w:szCs w:val="22"/>
                <w:lang w:val="en-IN" w:eastAsia="en-IN"/>
              </w:rPr>
              <w:t>Water/ Pollution Cess</w:t>
            </w:r>
          </w:p>
          <w:p w:rsidR="006913DE" w:rsidRPr="006431D7" w:rsidRDefault="006913DE" w:rsidP="00F75C97">
            <w:pPr>
              <w:jc w:val="center"/>
              <w:rPr>
                <w:rFonts w:ascii="Arial" w:hAnsi="Arial" w:cs="Arial"/>
                <w:b/>
                <w:bCs/>
                <w:sz w:val="22"/>
                <w:szCs w:val="22"/>
                <w:lang w:val="en-IN" w:eastAsia="en-IN"/>
              </w:rPr>
            </w:pPr>
            <w:r w:rsidRPr="006431D7">
              <w:rPr>
                <w:rFonts w:ascii="Arial" w:hAnsi="Arial" w:cs="Arial"/>
                <w:b/>
                <w:bCs/>
                <w:sz w:val="22"/>
                <w:szCs w:val="22"/>
                <w:lang w:val="en-IN" w:eastAsia="en-IN"/>
              </w:rPr>
              <w:t>(Rs. Crore)</w:t>
            </w:r>
          </w:p>
        </w:tc>
        <w:tc>
          <w:tcPr>
            <w:tcW w:w="1458" w:type="dxa"/>
            <w:tcBorders>
              <w:top w:val="nil"/>
              <w:left w:val="nil"/>
              <w:bottom w:val="single" w:sz="4" w:space="0" w:color="auto"/>
              <w:right w:val="single" w:sz="4" w:space="0" w:color="auto"/>
            </w:tcBorders>
            <w:shd w:val="clear" w:color="auto" w:fill="auto"/>
            <w:vAlign w:val="center"/>
            <w:hideMark/>
          </w:tcPr>
          <w:p w:rsidR="00F75C97" w:rsidRDefault="006913DE" w:rsidP="00F75C97">
            <w:pPr>
              <w:jc w:val="center"/>
              <w:rPr>
                <w:rFonts w:ascii="Arial" w:hAnsi="Arial" w:cs="Arial"/>
                <w:b/>
                <w:bCs/>
                <w:sz w:val="22"/>
                <w:szCs w:val="22"/>
                <w:lang w:val="en-IN" w:eastAsia="en-IN"/>
              </w:rPr>
            </w:pPr>
            <w:r w:rsidRPr="006431D7">
              <w:rPr>
                <w:rFonts w:ascii="Arial" w:hAnsi="Arial" w:cs="Arial"/>
                <w:b/>
                <w:bCs/>
                <w:sz w:val="22"/>
                <w:szCs w:val="22"/>
                <w:lang w:val="en-IN" w:eastAsia="en-IN"/>
              </w:rPr>
              <w:t>Electricity Duty</w:t>
            </w:r>
          </w:p>
          <w:p w:rsidR="006913DE" w:rsidRPr="006431D7" w:rsidRDefault="006913DE" w:rsidP="00F75C97">
            <w:pPr>
              <w:jc w:val="center"/>
              <w:rPr>
                <w:rFonts w:ascii="Arial" w:hAnsi="Arial" w:cs="Arial"/>
                <w:b/>
                <w:bCs/>
                <w:sz w:val="22"/>
                <w:szCs w:val="22"/>
                <w:lang w:val="en-IN" w:eastAsia="en-IN"/>
              </w:rPr>
            </w:pPr>
            <w:r w:rsidRPr="006431D7">
              <w:rPr>
                <w:rFonts w:ascii="Arial" w:hAnsi="Arial" w:cs="Arial"/>
                <w:b/>
                <w:bCs/>
                <w:sz w:val="22"/>
                <w:szCs w:val="22"/>
                <w:lang w:val="en-IN" w:eastAsia="en-IN"/>
              </w:rPr>
              <w:t>(Rs. Crore)</w:t>
            </w:r>
          </w:p>
        </w:tc>
        <w:tc>
          <w:tcPr>
            <w:tcW w:w="1682" w:type="dxa"/>
            <w:tcBorders>
              <w:top w:val="nil"/>
              <w:left w:val="nil"/>
              <w:bottom w:val="nil"/>
              <w:right w:val="nil"/>
            </w:tcBorders>
            <w:shd w:val="clear" w:color="auto" w:fill="auto"/>
            <w:vAlign w:val="center"/>
            <w:hideMark/>
          </w:tcPr>
          <w:p w:rsidR="006913DE" w:rsidRPr="006431D7" w:rsidRDefault="006913DE" w:rsidP="00F75C97">
            <w:pPr>
              <w:jc w:val="center"/>
              <w:rPr>
                <w:rFonts w:ascii="Arial" w:hAnsi="Arial" w:cs="Arial"/>
                <w:b/>
                <w:bCs/>
                <w:sz w:val="22"/>
                <w:szCs w:val="22"/>
                <w:lang w:val="en-IN" w:eastAsia="en-IN"/>
              </w:rPr>
            </w:pPr>
            <w:r w:rsidRPr="006431D7">
              <w:rPr>
                <w:rFonts w:ascii="Arial" w:hAnsi="Arial" w:cs="Arial"/>
                <w:b/>
                <w:bCs/>
                <w:sz w:val="22"/>
                <w:szCs w:val="22"/>
                <w:lang w:val="en-IN" w:eastAsia="en-IN"/>
              </w:rPr>
              <w:t>SOC &amp;MOC Charges</w:t>
            </w:r>
          </w:p>
          <w:p w:rsidR="006913DE" w:rsidRPr="006431D7" w:rsidRDefault="00F75C97" w:rsidP="00F75C97">
            <w:pPr>
              <w:jc w:val="center"/>
              <w:rPr>
                <w:rFonts w:ascii="Arial" w:hAnsi="Arial" w:cs="Arial"/>
                <w:sz w:val="22"/>
                <w:szCs w:val="22"/>
                <w:lang w:val="en-IN" w:eastAsia="en-IN"/>
              </w:rPr>
            </w:pPr>
            <w:r>
              <w:rPr>
                <w:rFonts w:ascii="Arial" w:hAnsi="Arial" w:cs="Arial"/>
                <w:b/>
                <w:bCs/>
                <w:sz w:val="22"/>
                <w:szCs w:val="22"/>
                <w:lang w:val="en-IN" w:eastAsia="en-IN"/>
              </w:rPr>
              <w:t xml:space="preserve">(Rs. </w:t>
            </w:r>
            <w:r w:rsidR="006913DE" w:rsidRPr="006431D7">
              <w:rPr>
                <w:rFonts w:ascii="Arial" w:hAnsi="Arial" w:cs="Arial"/>
                <w:b/>
                <w:bCs/>
                <w:sz w:val="22"/>
                <w:szCs w:val="22"/>
                <w:lang w:val="en-IN" w:eastAsia="en-IN"/>
              </w:rPr>
              <w:t>Crore)</w:t>
            </w:r>
          </w:p>
        </w:tc>
        <w:tc>
          <w:tcPr>
            <w:tcW w:w="1382" w:type="dxa"/>
            <w:tcBorders>
              <w:top w:val="nil"/>
              <w:left w:val="single" w:sz="4" w:space="0" w:color="auto"/>
              <w:bottom w:val="single" w:sz="4" w:space="0" w:color="auto"/>
              <w:right w:val="single" w:sz="4" w:space="0" w:color="auto"/>
            </w:tcBorders>
            <w:shd w:val="clear" w:color="auto" w:fill="auto"/>
            <w:vAlign w:val="center"/>
            <w:hideMark/>
          </w:tcPr>
          <w:p w:rsidR="006913DE" w:rsidRPr="006431D7" w:rsidRDefault="00F75C97" w:rsidP="00F75C97">
            <w:pPr>
              <w:jc w:val="center"/>
              <w:rPr>
                <w:rFonts w:ascii="Arial" w:hAnsi="Arial" w:cs="Arial"/>
                <w:b/>
                <w:bCs/>
                <w:sz w:val="22"/>
                <w:szCs w:val="22"/>
                <w:lang w:val="en-IN" w:eastAsia="en-IN"/>
              </w:rPr>
            </w:pPr>
            <w:r>
              <w:rPr>
                <w:rFonts w:ascii="Arial" w:hAnsi="Arial" w:cs="Arial"/>
                <w:b/>
                <w:bCs/>
                <w:sz w:val="22"/>
                <w:szCs w:val="22"/>
                <w:lang w:val="en-IN" w:eastAsia="en-IN"/>
              </w:rPr>
              <w:t xml:space="preserve">TOTAL (Rs. </w:t>
            </w:r>
            <w:r w:rsidR="006913DE" w:rsidRPr="006431D7">
              <w:rPr>
                <w:rFonts w:ascii="Arial" w:hAnsi="Arial" w:cs="Arial"/>
                <w:b/>
                <w:bCs/>
                <w:sz w:val="22"/>
                <w:szCs w:val="22"/>
                <w:lang w:val="en-IN" w:eastAsia="en-IN"/>
              </w:rPr>
              <w:t>Crore)</w:t>
            </w:r>
          </w:p>
        </w:tc>
      </w:tr>
      <w:tr w:rsidR="006913DE" w:rsidRPr="006431D7" w:rsidTr="00B94CC0">
        <w:trPr>
          <w:trHeight w:val="53"/>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color w:val="000000"/>
                <w:sz w:val="22"/>
                <w:szCs w:val="22"/>
                <w:lang w:val="en-IN" w:eastAsia="en-IN"/>
              </w:rPr>
            </w:pPr>
            <w:r w:rsidRPr="006431D7">
              <w:rPr>
                <w:rFonts w:ascii="Arial" w:hAnsi="Arial" w:cs="Arial"/>
                <w:color w:val="000000"/>
                <w:sz w:val="22"/>
                <w:szCs w:val="22"/>
                <w:lang w:val="en-IN" w:eastAsia="en-IN"/>
              </w:rPr>
              <w:t xml:space="preserve">TSTPS Stage-I </w:t>
            </w:r>
          </w:p>
        </w:tc>
        <w:tc>
          <w:tcPr>
            <w:tcW w:w="189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0.11</w:t>
            </w:r>
          </w:p>
        </w:tc>
        <w:tc>
          <w:tcPr>
            <w:tcW w:w="1458"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3.51</w:t>
            </w:r>
          </w:p>
        </w:tc>
        <w:tc>
          <w:tcPr>
            <w:tcW w:w="1682" w:type="dxa"/>
            <w:tcBorders>
              <w:top w:val="single" w:sz="4" w:space="0" w:color="auto"/>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0.59</w:t>
            </w:r>
          </w:p>
        </w:tc>
        <w:tc>
          <w:tcPr>
            <w:tcW w:w="13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4.21</w:t>
            </w:r>
          </w:p>
        </w:tc>
      </w:tr>
      <w:tr w:rsidR="006913DE" w:rsidRPr="006431D7" w:rsidTr="00B94CC0">
        <w:trPr>
          <w:trHeight w:val="53"/>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color w:val="000000"/>
                <w:sz w:val="22"/>
                <w:szCs w:val="22"/>
                <w:lang w:val="en-IN" w:eastAsia="en-IN"/>
              </w:rPr>
            </w:pPr>
            <w:r w:rsidRPr="006431D7">
              <w:rPr>
                <w:rFonts w:ascii="Arial" w:hAnsi="Arial" w:cs="Arial"/>
                <w:color w:val="000000"/>
                <w:sz w:val="22"/>
                <w:szCs w:val="22"/>
                <w:lang w:val="en-IN" w:eastAsia="en-IN"/>
              </w:rPr>
              <w:t xml:space="preserve">TSTPS Stage-II </w:t>
            </w:r>
          </w:p>
        </w:tc>
        <w:tc>
          <w:tcPr>
            <w:tcW w:w="189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0.06</w:t>
            </w:r>
          </w:p>
        </w:tc>
        <w:tc>
          <w:tcPr>
            <w:tcW w:w="1458"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1.76</w:t>
            </w:r>
          </w:p>
        </w:tc>
        <w:tc>
          <w:tcPr>
            <w:tcW w:w="16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0.28</w:t>
            </w:r>
          </w:p>
        </w:tc>
        <w:tc>
          <w:tcPr>
            <w:tcW w:w="13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2.10</w:t>
            </w:r>
          </w:p>
        </w:tc>
      </w:tr>
      <w:tr w:rsidR="006913DE" w:rsidRPr="006431D7" w:rsidTr="00B94CC0">
        <w:trPr>
          <w:trHeight w:val="58"/>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color w:val="000000"/>
                <w:sz w:val="22"/>
                <w:szCs w:val="22"/>
                <w:lang w:val="en-IN" w:eastAsia="en-IN"/>
              </w:rPr>
            </w:pPr>
            <w:r w:rsidRPr="006431D7">
              <w:rPr>
                <w:rFonts w:ascii="Arial" w:hAnsi="Arial" w:cs="Arial"/>
                <w:color w:val="000000"/>
                <w:sz w:val="22"/>
                <w:szCs w:val="22"/>
                <w:lang w:val="en-IN" w:eastAsia="en-IN"/>
              </w:rPr>
              <w:t>FSTPS-I&amp;II</w:t>
            </w:r>
          </w:p>
        </w:tc>
        <w:tc>
          <w:tcPr>
            <w:tcW w:w="189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0.96</w:t>
            </w:r>
          </w:p>
        </w:tc>
        <w:tc>
          <w:tcPr>
            <w:tcW w:w="1458"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0.00</w:t>
            </w:r>
          </w:p>
        </w:tc>
        <w:tc>
          <w:tcPr>
            <w:tcW w:w="16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0.34</w:t>
            </w:r>
          </w:p>
        </w:tc>
        <w:tc>
          <w:tcPr>
            <w:tcW w:w="13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1.30</w:t>
            </w:r>
          </w:p>
        </w:tc>
      </w:tr>
      <w:tr w:rsidR="006913DE" w:rsidRPr="006431D7" w:rsidTr="00B94CC0">
        <w:trPr>
          <w:trHeight w:val="53"/>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color w:val="000000"/>
                <w:sz w:val="22"/>
                <w:szCs w:val="22"/>
                <w:lang w:val="en-IN" w:eastAsia="en-IN"/>
              </w:rPr>
            </w:pPr>
            <w:r w:rsidRPr="006431D7">
              <w:rPr>
                <w:rFonts w:ascii="Arial" w:hAnsi="Arial" w:cs="Arial"/>
                <w:color w:val="000000"/>
                <w:sz w:val="22"/>
                <w:szCs w:val="22"/>
                <w:lang w:val="en-IN" w:eastAsia="en-IN"/>
              </w:rPr>
              <w:t>FSTPS-III</w:t>
            </w:r>
          </w:p>
        </w:tc>
        <w:tc>
          <w:tcPr>
            <w:tcW w:w="189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0.00</w:t>
            </w:r>
          </w:p>
        </w:tc>
        <w:tc>
          <w:tcPr>
            <w:tcW w:w="1458"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0.00</w:t>
            </w:r>
          </w:p>
        </w:tc>
        <w:tc>
          <w:tcPr>
            <w:tcW w:w="16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0.32</w:t>
            </w:r>
          </w:p>
        </w:tc>
        <w:tc>
          <w:tcPr>
            <w:tcW w:w="13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0.32</w:t>
            </w:r>
          </w:p>
        </w:tc>
      </w:tr>
      <w:tr w:rsidR="006913DE" w:rsidRPr="006431D7" w:rsidTr="00B94CC0">
        <w:trPr>
          <w:trHeight w:val="53"/>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4E7A12">
            <w:pPr>
              <w:rPr>
                <w:rFonts w:ascii="Arial" w:hAnsi="Arial" w:cs="Arial"/>
                <w:color w:val="000000"/>
                <w:sz w:val="22"/>
                <w:szCs w:val="22"/>
                <w:lang w:val="en-IN" w:eastAsia="en-IN"/>
              </w:rPr>
            </w:pPr>
            <w:r w:rsidRPr="006431D7">
              <w:rPr>
                <w:rFonts w:ascii="Arial" w:hAnsi="Arial" w:cs="Arial"/>
                <w:color w:val="000000"/>
                <w:sz w:val="22"/>
                <w:szCs w:val="22"/>
                <w:lang w:val="en-IN" w:eastAsia="en-IN"/>
              </w:rPr>
              <w:t xml:space="preserve">KhSTPS </w:t>
            </w:r>
            <w:r w:rsidR="004E7A12">
              <w:rPr>
                <w:rFonts w:ascii="Arial" w:hAnsi="Arial" w:cs="Arial"/>
                <w:color w:val="000000"/>
                <w:sz w:val="22"/>
                <w:szCs w:val="22"/>
                <w:lang w:val="en-IN" w:eastAsia="en-IN"/>
              </w:rPr>
              <w:t>S</w:t>
            </w:r>
            <w:r w:rsidRPr="006431D7">
              <w:rPr>
                <w:rFonts w:ascii="Arial" w:hAnsi="Arial" w:cs="Arial"/>
                <w:color w:val="000000"/>
                <w:sz w:val="22"/>
                <w:szCs w:val="22"/>
                <w:lang w:val="en-IN" w:eastAsia="en-IN"/>
              </w:rPr>
              <w:t>tage-I</w:t>
            </w:r>
          </w:p>
        </w:tc>
        <w:tc>
          <w:tcPr>
            <w:tcW w:w="189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0.06</w:t>
            </w:r>
          </w:p>
        </w:tc>
        <w:tc>
          <w:tcPr>
            <w:tcW w:w="1458"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0.00</w:t>
            </w:r>
          </w:p>
        </w:tc>
        <w:tc>
          <w:tcPr>
            <w:tcW w:w="16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0.23</w:t>
            </w:r>
          </w:p>
        </w:tc>
        <w:tc>
          <w:tcPr>
            <w:tcW w:w="13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0.29</w:t>
            </w:r>
          </w:p>
        </w:tc>
      </w:tr>
      <w:tr w:rsidR="006913DE" w:rsidRPr="006431D7" w:rsidTr="00B94CC0">
        <w:trPr>
          <w:trHeight w:val="58"/>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color w:val="000000"/>
                <w:sz w:val="22"/>
                <w:szCs w:val="22"/>
                <w:lang w:val="en-IN" w:eastAsia="en-IN"/>
              </w:rPr>
            </w:pPr>
            <w:r w:rsidRPr="006431D7">
              <w:rPr>
                <w:rFonts w:ascii="Arial" w:hAnsi="Arial" w:cs="Arial"/>
                <w:color w:val="000000"/>
                <w:sz w:val="22"/>
                <w:szCs w:val="22"/>
                <w:lang w:val="en-IN" w:eastAsia="en-IN"/>
              </w:rPr>
              <w:t>KhSTPS Stage-II</w:t>
            </w:r>
          </w:p>
        </w:tc>
        <w:tc>
          <w:tcPr>
            <w:tcW w:w="189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0.01</w:t>
            </w:r>
          </w:p>
        </w:tc>
        <w:tc>
          <w:tcPr>
            <w:tcW w:w="1458"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0.00</w:t>
            </w:r>
          </w:p>
        </w:tc>
        <w:tc>
          <w:tcPr>
            <w:tcW w:w="16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0.06</w:t>
            </w:r>
          </w:p>
        </w:tc>
        <w:tc>
          <w:tcPr>
            <w:tcW w:w="13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sz w:val="24"/>
                <w:szCs w:val="22"/>
                <w:lang w:val="en-IN" w:eastAsia="en-IN"/>
              </w:rPr>
            </w:pPr>
            <w:r w:rsidRPr="006431D7">
              <w:rPr>
                <w:rFonts w:ascii="Arial" w:hAnsi="Arial" w:cs="Arial"/>
                <w:sz w:val="24"/>
                <w:szCs w:val="22"/>
                <w:lang w:val="en-IN" w:eastAsia="en-IN"/>
              </w:rPr>
              <w:t>0.06</w:t>
            </w:r>
          </w:p>
        </w:tc>
      </w:tr>
      <w:tr w:rsidR="006913DE" w:rsidRPr="006431D7" w:rsidTr="00B94CC0">
        <w:trPr>
          <w:trHeight w:val="292"/>
        </w:trPr>
        <w:tc>
          <w:tcPr>
            <w:tcW w:w="1980" w:type="dxa"/>
            <w:tcBorders>
              <w:top w:val="nil"/>
              <w:left w:val="single" w:sz="4" w:space="0" w:color="auto"/>
              <w:bottom w:val="single" w:sz="4" w:space="0" w:color="auto"/>
              <w:right w:val="single" w:sz="4" w:space="0" w:color="auto"/>
            </w:tcBorders>
            <w:shd w:val="clear" w:color="auto" w:fill="auto"/>
            <w:vAlign w:val="bottom"/>
            <w:hideMark/>
          </w:tcPr>
          <w:p w:rsidR="006913DE" w:rsidRPr="006431D7" w:rsidRDefault="006913DE" w:rsidP="00350FAF">
            <w:pPr>
              <w:rPr>
                <w:rFonts w:ascii="Arial" w:hAnsi="Arial" w:cs="Arial"/>
                <w:b/>
                <w:sz w:val="22"/>
                <w:szCs w:val="22"/>
                <w:lang w:val="en-IN" w:eastAsia="en-IN"/>
              </w:rPr>
            </w:pPr>
            <w:r w:rsidRPr="006431D7">
              <w:rPr>
                <w:rFonts w:ascii="Arial" w:hAnsi="Arial" w:cs="Arial"/>
                <w:b/>
                <w:sz w:val="22"/>
                <w:szCs w:val="22"/>
                <w:lang w:val="en-IN" w:eastAsia="en-IN"/>
              </w:rPr>
              <w:t>Total</w:t>
            </w:r>
          </w:p>
        </w:tc>
        <w:tc>
          <w:tcPr>
            <w:tcW w:w="1890"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b/>
                <w:sz w:val="24"/>
                <w:szCs w:val="22"/>
                <w:lang w:val="en-IN" w:eastAsia="en-IN"/>
              </w:rPr>
            </w:pPr>
            <w:r w:rsidRPr="006431D7">
              <w:rPr>
                <w:rFonts w:ascii="Arial" w:hAnsi="Arial" w:cs="Arial"/>
                <w:b/>
                <w:sz w:val="24"/>
                <w:szCs w:val="22"/>
                <w:lang w:val="en-IN" w:eastAsia="en-IN"/>
              </w:rPr>
              <w:t>1.20</w:t>
            </w:r>
          </w:p>
        </w:tc>
        <w:tc>
          <w:tcPr>
            <w:tcW w:w="1458"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b/>
                <w:sz w:val="24"/>
                <w:szCs w:val="22"/>
                <w:lang w:val="en-IN" w:eastAsia="en-IN"/>
              </w:rPr>
            </w:pPr>
            <w:r w:rsidRPr="006431D7">
              <w:rPr>
                <w:rFonts w:ascii="Arial" w:hAnsi="Arial" w:cs="Arial"/>
                <w:b/>
                <w:sz w:val="24"/>
                <w:szCs w:val="22"/>
                <w:lang w:val="en-IN" w:eastAsia="en-IN"/>
              </w:rPr>
              <w:t>5.27</w:t>
            </w:r>
          </w:p>
        </w:tc>
        <w:tc>
          <w:tcPr>
            <w:tcW w:w="16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b/>
                <w:sz w:val="24"/>
                <w:szCs w:val="22"/>
                <w:lang w:val="en-IN" w:eastAsia="en-IN"/>
              </w:rPr>
            </w:pPr>
            <w:r w:rsidRPr="006431D7">
              <w:rPr>
                <w:rFonts w:ascii="Arial" w:hAnsi="Arial" w:cs="Arial"/>
                <w:b/>
                <w:sz w:val="24"/>
                <w:szCs w:val="22"/>
                <w:lang w:val="en-IN" w:eastAsia="en-IN"/>
              </w:rPr>
              <w:t>1.82</w:t>
            </w:r>
          </w:p>
        </w:tc>
        <w:tc>
          <w:tcPr>
            <w:tcW w:w="1382" w:type="dxa"/>
            <w:tcBorders>
              <w:top w:val="nil"/>
              <w:left w:val="nil"/>
              <w:bottom w:val="single" w:sz="4" w:space="0" w:color="auto"/>
              <w:right w:val="single" w:sz="4" w:space="0" w:color="auto"/>
            </w:tcBorders>
            <w:shd w:val="clear" w:color="auto" w:fill="auto"/>
            <w:vAlign w:val="bottom"/>
            <w:hideMark/>
          </w:tcPr>
          <w:p w:rsidR="006913DE" w:rsidRPr="006431D7" w:rsidRDefault="006913DE" w:rsidP="00350FAF">
            <w:pPr>
              <w:jc w:val="right"/>
              <w:rPr>
                <w:rFonts w:ascii="Arial" w:hAnsi="Arial" w:cs="Arial"/>
                <w:b/>
                <w:sz w:val="24"/>
                <w:szCs w:val="22"/>
                <w:lang w:val="en-IN" w:eastAsia="en-IN"/>
              </w:rPr>
            </w:pPr>
            <w:r w:rsidRPr="006431D7">
              <w:rPr>
                <w:rFonts w:ascii="Arial" w:hAnsi="Arial" w:cs="Arial"/>
                <w:b/>
                <w:sz w:val="24"/>
                <w:szCs w:val="22"/>
                <w:lang w:val="en-IN" w:eastAsia="en-IN"/>
              </w:rPr>
              <w:t>8.28</w:t>
            </w:r>
          </w:p>
        </w:tc>
      </w:tr>
    </w:tbl>
    <w:p w:rsidR="006913DE" w:rsidRPr="008D7B67" w:rsidRDefault="006913DE" w:rsidP="006913DE">
      <w:pPr>
        <w:pStyle w:val="BodyTextIndent"/>
        <w:tabs>
          <w:tab w:val="clear" w:pos="720"/>
        </w:tabs>
        <w:spacing w:before="0" w:after="0"/>
        <w:ind w:left="0"/>
        <w:jc w:val="both"/>
        <w:rPr>
          <w:rFonts w:ascii="Arial" w:hAnsi="Arial" w:cs="Arial"/>
          <w:color w:val="FF0000"/>
          <w:szCs w:val="21"/>
        </w:rPr>
      </w:pPr>
    </w:p>
    <w:tbl>
      <w:tblPr>
        <w:tblW w:w="8460" w:type="dxa"/>
        <w:tblInd w:w="468" w:type="dxa"/>
        <w:tblLook w:val="04A0"/>
      </w:tblPr>
      <w:tblGrid>
        <w:gridCol w:w="1440"/>
        <w:gridCol w:w="1980"/>
        <w:gridCol w:w="1800"/>
        <w:gridCol w:w="1800"/>
        <w:gridCol w:w="1440"/>
      </w:tblGrid>
      <w:tr w:rsidR="00F75C97" w:rsidRPr="00F75C97" w:rsidTr="00B94CC0">
        <w:trPr>
          <w:trHeight w:val="330"/>
        </w:trPr>
        <w:tc>
          <w:tcPr>
            <w:tcW w:w="8460" w:type="dxa"/>
            <w:gridSpan w:val="5"/>
            <w:tcBorders>
              <w:top w:val="nil"/>
              <w:left w:val="nil"/>
              <w:bottom w:val="single" w:sz="8" w:space="0" w:color="auto"/>
              <w:right w:val="nil"/>
            </w:tcBorders>
            <w:shd w:val="clear" w:color="auto" w:fill="auto"/>
            <w:noWrap/>
            <w:vAlign w:val="center"/>
            <w:hideMark/>
          </w:tcPr>
          <w:p w:rsidR="00F75C97" w:rsidRPr="00F75C97" w:rsidRDefault="00F75C97" w:rsidP="008D7B67">
            <w:pPr>
              <w:jc w:val="center"/>
              <w:rPr>
                <w:rFonts w:ascii="Arial" w:hAnsi="Arial" w:cs="Arial"/>
                <w:b/>
                <w:bCs/>
                <w:color w:val="000000"/>
                <w:sz w:val="24"/>
                <w:szCs w:val="24"/>
              </w:rPr>
            </w:pPr>
            <w:r w:rsidRPr="00B94CC0">
              <w:rPr>
                <w:rFonts w:ascii="Arial" w:hAnsi="Arial" w:cs="Arial"/>
                <w:b/>
                <w:bCs/>
                <w:color w:val="000000"/>
                <w:sz w:val="22"/>
              </w:rPr>
              <w:lastRenderedPageBreak/>
              <w:t>YEAR-END CHARGES FOR THE YEAR 2014-15 (April’14 to Sept.'14)</w:t>
            </w:r>
          </w:p>
        </w:tc>
      </w:tr>
      <w:tr w:rsidR="00F75C97" w:rsidRPr="00F75C97" w:rsidTr="00B94CC0">
        <w:trPr>
          <w:trHeight w:val="587"/>
        </w:trPr>
        <w:tc>
          <w:tcPr>
            <w:tcW w:w="1440" w:type="dxa"/>
            <w:vMerge w:val="restart"/>
            <w:tcBorders>
              <w:top w:val="nil"/>
              <w:left w:val="single" w:sz="8" w:space="0" w:color="auto"/>
              <w:bottom w:val="single" w:sz="8" w:space="0" w:color="000000"/>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Central Generating Stations</w:t>
            </w:r>
          </w:p>
        </w:tc>
        <w:tc>
          <w:tcPr>
            <w:tcW w:w="1980" w:type="dxa"/>
            <w:tcBorders>
              <w:top w:val="single" w:sz="4" w:space="0" w:color="auto"/>
              <w:left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WATER CESS</w:t>
            </w:r>
          </w:p>
        </w:tc>
        <w:tc>
          <w:tcPr>
            <w:tcW w:w="1800" w:type="dxa"/>
            <w:tcBorders>
              <w:top w:val="single" w:sz="4" w:space="0" w:color="auto"/>
              <w:left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ELECTRICITY DUTY</w:t>
            </w:r>
          </w:p>
        </w:tc>
        <w:tc>
          <w:tcPr>
            <w:tcW w:w="1800" w:type="dxa"/>
            <w:tcBorders>
              <w:top w:val="single" w:sz="4" w:space="0" w:color="auto"/>
              <w:left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SOC &amp; MOC Charges</w:t>
            </w:r>
          </w:p>
        </w:tc>
        <w:tc>
          <w:tcPr>
            <w:tcW w:w="1440" w:type="dxa"/>
            <w:tcBorders>
              <w:top w:val="single" w:sz="4" w:space="0" w:color="auto"/>
              <w:left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Total</w:t>
            </w:r>
          </w:p>
        </w:tc>
      </w:tr>
      <w:tr w:rsidR="00F75C97" w:rsidRPr="00F75C97" w:rsidTr="00B94CC0">
        <w:trPr>
          <w:trHeight w:val="164"/>
        </w:trPr>
        <w:tc>
          <w:tcPr>
            <w:tcW w:w="1440" w:type="dxa"/>
            <w:vMerge/>
            <w:tcBorders>
              <w:top w:val="nil"/>
              <w:left w:val="single" w:sz="8" w:space="0" w:color="auto"/>
              <w:bottom w:val="single" w:sz="8" w:space="0" w:color="000000"/>
              <w:right w:val="single" w:sz="4" w:space="0" w:color="auto"/>
            </w:tcBorders>
            <w:vAlign w:val="center"/>
            <w:hideMark/>
          </w:tcPr>
          <w:p w:rsidR="00F75C97" w:rsidRPr="00F75C97" w:rsidRDefault="00F75C97" w:rsidP="008D7B67">
            <w:pPr>
              <w:rPr>
                <w:rFonts w:ascii="Arial" w:hAnsi="Arial" w:cs="Arial"/>
                <w:b/>
                <w:bCs/>
                <w:color w:val="000000"/>
                <w:sz w:val="22"/>
                <w:szCs w:val="22"/>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(Rs. Crore)</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(Rs. Crore)</w:t>
            </w:r>
          </w:p>
        </w:tc>
        <w:tc>
          <w:tcPr>
            <w:tcW w:w="1800" w:type="dxa"/>
            <w:tcBorders>
              <w:top w:val="nil"/>
              <w:left w:val="single" w:sz="4" w:space="0" w:color="auto"/>
              <w:bottom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(Rs. Crore)</w:t>
            </w:r>
          </w:p>
        </w:tc>
        <w:tc>
          <w:tcPr>
            <w:tcW w:w="1440" w:type="dxa"/>
            <w:tcBorders>
              <w:top w:val="nil"/>
              <w:left w:val="single" w:sz="4" w:space="0" w:color="auto"/>
              <w:bottom w:val="single" w:sz="4" w:space="0" w:color="auto"/>
              <w:right w:val="single" w:sz="4" w:space="0" w:color="auto"/>
            </w:tcBorders>
            <w:shd w:val="clear" w:color="auto" w:fill="auto"/>
            <w:vAlign w:val="center"/>
            <w:hideMark/>
          </w:tcPr>
          <w:p w:rsidR="00F75C97" w:rsidRPr="00F75C97" w:rsidRDefault="00F75C97" w:rsidP="008D7B67">
            <w:pPr>
              <w:jc w:val="center"/>
              <w:rPr>
                <w:rFonts w:ascii="Arial" w:hAnsi="Arial" w:cs="Arial"/>
                <w:b/>
                <w:bCs/>
                <w:color w:val="000000"/>
                <w:sz w:val="22"/>
                <w:szCs w:val="22"/>
              </w:rPr>
            </w:pPr>
            <w:r w:rsidRPr="00F75C97">
              <w:rPr>
                <w:rFonts w:ascii="Arial" w:hAnsi="Arial" w:cs="Arial"/>
                <w:b/>
                <w:bCs/>
                <w:color w:val="000000"/>
                <w:sz w:val="22"/>
                <w:szCs w:val="18"/>
              </w:rPr>
              <w:t>( Rs. Crore)</w:t>
            </w:r>
          </w:p>
        </w:tc>
      </w:tr>
      <w:tr w:rsidR="00F75C97" w:rsidRPr="00F75C97" w:rsidTr="00B94CC0">
        <w:trPr>
          <w:trHeight w:val="315"/>
        </w:trPr>
        <w:tc>
          <w:tcPr>
            <w:tcW w:w="1440" w:type="dxa"/>
            <w:tcBorders>
              <w:top w:val="nil"/>
              <w:left w:val="single" w:sz="8" w:space="0" w:color="000000"/>
              <w:bottom w:val="single" w:sz="8" w:space="0" w:color="000000"/>
              <w:right w:val="single" w:sz="8" w:space="0" w:color="000000"/>
            </w:tcBorders>
            <w:shd w:val="clear" w:color="auto" w:fill="auto"/>
            <w:vAlign w:val="center"/>
            <w:hideMark/>
          </w:tcPr>
          <w:p w:rsidR="00F75C97" w:rsidRPr="00F75C97" w:rsidRDefault="00F75C97" w:rsidP="008D7B67">
            <w:pPr>
              <w:rPr>
                <w:rFonts w:ascii="Arial" w:hAnsi="Arial" w:cs="Arial"/>
                <w:color w:val="000000"/>
                <w:sz w:val="22"/>
                <w:szCs w:val="22"/>
              </w:rPr>
            </w:pPr>
            <w:r w:rsidRPr="00F75C97">
              <w:rPr>
                <w:rFonts w:ascii="Arial" w:hAnsi="Arial" w:cs="Arial"/>
                <w:color w:val="000000"/>
                <w:sz w:val="22"/>
              </w:rPr>
              <w:t>TSTPS-I</w:t>
            </w:r>
          </w:p>
        </w:tc>
        <w:tc>
          <w:tcPr>
            <w:tcW w:w="1980" w:type="dxa"/>
            <w:tcBorders>
              <w:top w:val="single" w:sz="4" w:space="0" w:color="auto"/>
              <w:left w:val="nil"/>
              <w:bottom w:val="single" w:sz="8" w:space="0" w:color="auto"/>
              <w:right w:val="single" w:sz="8" w:space="0" w:color="auto"/>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0.03</w:t>
            </w:r>
          </w:p>
        </w:tc>
        <w:tc>
          <w:tcPr>
            <w:tcW w:w="1800" w:type="dxa"/>
            <w:tcBorders>
              <w:top w:val="single" w:sz="4" w:space="0" w:color="auto"/>
              <w:left w:val="nil"/>
              <w:bottom w:val="single" w:sz="8" w:space="0" w:color="auto"/>
              <w:right w:val="single" w:sz="8" w:space="0" w:color="auto"/>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1.55</w:t>
            </w:r>
          </w:p>
        </w:tc>
        <w:tc>
          <w:tcPr>
            <w:tcW w:w="1800" w:type="dxa"/>
            <w:tcBorders>
              <w:top w:val="single" w:sz="4" w:space="0" w:color="auto"/>
              <w:left w:val="nil"/>
              <w:bottom w:val="single" w:sz="8" w:space="0" w:color="auto"/>
              <w:right w:val="single" w:sz="8" w:space="0" w:color="auto"/>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0.18</w:t>
            </w:r>
          </w:p>
        </w:tc>
        <w:tc>
          <w:tcPr>
            <w:tcW w:w="1440" w:type="dxa"/>
            <w:tcBorders>
              <w:top w:val="single" w:sz="4" w:space="0" w:color="auto"/>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rPr>
              <w:t>1.76</w:t>
            </w:r>
          </w:p>
        </w:tc>
      </w:tr>
      <w:tr w:rsidR="00F75C97" w:rsidRPr="00F75C97" w:rsidTr="00B94CC0">
        <w:trPr>
          <w:trHeight w:val="182"/>
        </w:trPr>
        <w:tc>
          <w:tcPr>
            <w:tcW w:w="1440" w:type="dxa"/>
            <w:tcBorders>
              <w:top w:val="nil"/>
              <w:left w:val="single" w:sz="8" w:space="0" w:color="000000"/>
              <w:bottom w:val="single" w:sz="8" w:space="0" w:color="000000"/>
              <w:right w:val="single" w:sz="8" w:space="0" w:color="000000"/>
            </w:tcBorders>
            <w:shd w:val="clear" w:color="auto" w:fill="auto"/>
            <w:vAlign w:val="center"/>
            <w:hideMark/>
          </w:tcPr>
          <w:p w:rsidR="00F75C97" w:rsidRPr="00F75C97" w:rsidRDefault="00F75C97" w:rsidP="008D7B67">
            <w:pPr>
              <w:rPr>
                <w:rFonts w:ascii="Arial" w:hAnsi="Arial" w:cs="Arial"/>
                <w:color w:val="000000"/>
                <w:sz w:val="22"/>
                <w:szCs w:val="22"/>
              </w:rPr>
            </w:pPr>
            <w:r w:rsidRPr="00F75C97">
              <w:rPr>
                <w:rFonts w:ascii="Arial" w:hAnsi="Arial" w:cs="Arial"/>
                <w:color w:val="000000"/>
                <w:sz w:val="22"/>
              </w:rPr>
              <w:t>TSTPS-II</w:t>
            </w:r>
          </w:p>
        </w:tc>
        <w:tc>
          <w:tcPr>
            <w:tcW w:w="1980" w:type="dxa"/>
            <w:tcBorders>
              <w:top w:val="nil"/>
              <w:left w:val="nil"/>
              <w:bottom w:val="single" w:sz="8" w:space="0" w:color="auto"/>
              <w:right w:val="single" w:sz="8" w:space="0" w:color="auto"/>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0.02</w:t>
            </w:r>
          </w:p>
        </w:tc>
        <w:tc>
          <w:tcPr>
            <w:tcW w:w="1800" w:type="dxa"/>
            <w:tcBorders>
              <w:top w:val="nil"/>
              <w:left w:val="nil"/>
              <w:bottom w:val="single" w:sz="8" w:space="0" w:color="auto"/>
              <w:right w:val="single" w:sz="8" w:space="0" w:color="auto"/>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0.62</w:t>
            </w:r>
          </w:p>
        </w:tc>
        <w:tc>
          <w:tcPr>
            <w:tcW w:w="180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0.09</w:t>
            </w:r>
          </w:p>
        </w:tc>
        <w:tc>
          <w:tcPr>
            <w:tcW w:w="144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rPr>
              <w:t>0.74</w:t>
            </w:r>
          </w:p>
        </w:tc>
      </w:tr>
      <w:tr w:rsidR="00F75C97" w:rsidRPr="00F75C97" w:rsidTr="00B94CC0">
        <w:trPr>
          <w:trHeight w:val="88"/>
        </w:trPr>
        <w:tc>
          <w:tcPr>
            <w:tcW w:w="1440" w:type="dxa"/>
            <w:tcBorders>
              <w:top w:val="nil"/>
              <w:left w:val="single" w:sz="8" w:space="0" w:color="000000"/>
              <w:bottom w:val="single" w:sz="8" w:space="0" w:color="000000"/>
              <w:right w:val="single" w:sz="8" w:space="0" w:color="000000"/>
            </w:tcBorders>
            <w:shd w:val="clear" w:color="auto" w:fill="auto"/>
            <w:vAlign w:val="center"/>
            <w:hideMark/>
          </w:tcPr>
          <w:p w:rsidR="00F75C97" w:rsidRPr="00F75C97" w:rsidRDefault="00F75C97" w:rsidP="008D7B67">
            <w:pPr>
              <w:rPr>
                <w:rFonts w:ascii="Arial" w:hAnsi="Arial" w:cs="Arial"/>
                <w:color w:val="000000"/>
                <w:sz w:val="22"/>
                <w:szCs w:val="22"/>
              </w:rPr>
            </w:pPr>
            <w:r w:rsidRPr="00F75C97">
              <w:rPr>
                <w:rFonts w:ascii="Arial" w:hAnsi="Arial" w:cs="Arial"/>
                <w:color w:val="000000"/>
                <w:sz w:val="22"/>
              </w:rPr>
              <w:t>FSTPS-I &amp;II</w:t>
            </w:r>
          </w:p>
        </w:tc>
        <w:tc>
          <w:tcPr>
            <w:tcW w:w="1980" w:type="dxa"/>
            <w:tcBorders>
              <w:top w:val="nil"/>
              <w:left w:val="nil"/>
              <w:bottom w:val="single" w:sz="8" w:space="0" w:color="auto"/>
              <w:right w:val="single" w:sz="8" w:space="0" w:color="auto"/>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0.21</w:t>
            </w:r>
          </w:p>
        </w:tc>
        <w:tc>
          <w:tcPr>
            <w:tcW w:w="180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rPr>
              <w:t>0</w:t>
            </w:r>
            <w:r w:rsidR="00B94CC0">
              <w:rPr>
                <w:rFonts w:ascii="Arial" w:hAnsi="Arial" w:cs="Arial"/>
                <w:color w:val="000000"/>
                <w:sz w:val="24"/>
              </w:rPr>
              <w:t>.00</w:t>
            </w:r>
          </w:p>
        </w:tc>
        <w:tc>
          <w:tcPr>
            <w:tcW w:w="1800" w:type="dxa"/>
            <w:tcBorders>
              <w:top w:val="nil"/>
              <w:left w:val="nil"/>
              <w:bottom w:val="single" w:sz="8" w:space="0" w:color="auto"/>
              <w:right w:val="single" w:sz="8" w:space="0" w:color="auto"/>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szCs w:val="22"/>
              </w:rPr>
              <w:t>0.11</w:t>
            </w:r>
          </w:p>
        </w:tc>
        <w:tc>
          <w:tcPr>
            <w:tcW w:w="144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color w:val="000000"/>
                <w:sz w:val="24"/>
                <w:szCs w:val="24"/>
              </w:rPr>
            </w:pPr>
            <w:r w:rsidRPr="00F75C97">
              <w:rPr>
                <w:rFonts w:ascii="Arial" w:hAnsi="Arial" w:cs="Arial"/>
                <w:color w:val="000000"/>
                <w:sz w:val="24"/>
              </w:rPr>
              <w:t>0.32</w:t>
            </w:r>
          </w:p>
        </w:tc>
      </w:tr>
      <w:tr w:rsidR="00B94CC0" w:rsidRPr="00F75C97" w:rsidTr="007665DE">
        <w:trPr>
          <w:trHeight w:val="43"/>
        </w:trPr>
        <w:tc>
          <w:tcPr>
            <w:tcW w:w="1440" w:type="dxa"/>
            <w:tcBorders>
              <w:top w:val="nil"/>
              <w:left w:val="single" w:sz="8" w:space="0" w:color="000000"/>
              <w:bottom w:val="single" w:sz="8" w:space="0" w:color="000000"/>
              <w:right w:val="single" w:sz="8" w:space="0" w:color="000000"/>
            </w:tcBorders>
            <w:shd w:val="clear" w:color="auto" w:fill="auto"/>
            <w:vAlign w:val="center"/>
            <w:hideMark/>
          </w:tcPr>
          <w:p w:rsidR="00B94CC0" w:rsidRPr="00F75C97" w:rsidRDefault="00B94CC0" w:rsidP="008D7B67">
            <w:pPr>
              <w:rPr>
                <w:rFonts w:ascii="Arial" w:hAnsi="Arial" w:cs="Arial"/>
                <w:color w:val="000000"/>
                <w:sz w:val="22"/>
                <w:szCs w:val="22"/>
              </w:rPr>
            </w:pPr>
            <w:r w:rsidRPr="00F75C97">
              <w:rPr>
                <w:rFonts w:ascii="Arial" w:hAnsi="Arial" w:cs="Arial"/>
                <w:color w:val="000000"/>
                <w:sz w:val="22"/>
              </w:rPr>
              <w:t>FSTPS-III</w:t>
            </w:r>
          </w:p>
        </w:tc>
        <w:tc>
          <w:tcPr>
            <w:tcW w:w="1980" w:type="dxa"/>
            <w:tcBorders>
              <w:top w:val="nil"/>
              <w:left w:val="nil"/>
              <w:bottom w:val="single" w:sz="8" w:space="0" w:color="auto"/>
              <w:right w:val="single" w:sz="8" w:space="0" w:color="auto"/>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szCs w:val="22"/>
              </w:rPr>
              <w:t>0</w:t>
            </w:r>
            <w:r>
              <w:rPr>
                <w:rFonts w:ascii="Arial" w:hAnsi="Arial" w:cs="Arial"/>
                <w:color w:val="000000"/>
                <w:sz w:val="24"/>
                <w:szCs w:val="22"/>
              </w:rPr>
              <w:t>.00</w:t>
            </w:r>
          </w:p>
        </w:tc>
        <w:tc>
          <w:tcPr>
            <w:tcW w:w="1800" w:type="dxa"/>
            <w:tcBorders>
              <w:top w:val="nil"/>
              <w:left w:val="nil"/>
              <w:bottom w:val="single" w:sz="8" w:space="0" w:color="000000"/>
              <w:right w:val="single" w:sz="8" w:space="0" w:color="000000"/>
            </w:tcBorders>
            <w:shd w:val="clear" w:color="auto" w:fill="auto"/>
            <w:hideMark/>
          </w:tcPr>
          <w:p w:rsidR="00B94CC0" w:rsidRDefault="00B94CC0" w:rsidP="00B94CC0">
            <w:pPr>
              <w:jc w:val="right"/>
            </w:pPr>
            <w:r w:rsidRPr="00F51832">
              <w:rPr>
                <w:rFonts w:ascii="Arial" w:hAnsi="Arial" w:cs="Arial"/>
                <w:color w:val="000000"/>
                <w:sz w:val="24"/>
              </w:rPr>
              <w:t>0.00</w:t>
            </w:r>
          </w:p>
        </w:tc>
        <w:tc>
          <w:tcPr>
            <w:tcW w:w="1800" w:type="dxa"/>
            <w:tcBorders>
              <w:top w:val="nil"/>
              <w:left w:val="nil"/>
              <w:bottom w:val="single" w:sz="8" w:space="0" w:color="auto"/>
              <w:right w:val="single" w:sz="8" w:space="0" w:color="auto"/>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szCs w:val="22"/>
              </w:rPr>
              <w:t>0.08</w:t>
            </w:r>
          </w:p>
        </w:tc>
        <w:tc>
          <w:tcPr>
            <w:tcW w:w="1440" w:type="dxa"/>
            <w:tcBorders>
              <w:top w:val="nil"/>
              <w:left w:val="nil"/>
              <w:bottom w:val="single" w:sz="8" w:space="0" w:color="000000"/>
              <w:right w:val="single" w:sz="8" w:space="0" w:color="000000"/>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rPr>
              <w:t>0.08</w:t>
            </w:r>
          </w:p>
        </w:tc>
      </w:tr>
      <w:tr w:rsidR="00B94CC0" w:rsidRPr="00F75C97" w:rsidTr="007665DE">
        <w:trPr>
          <w:trHeight w:val="43"/>
        </w:trPr>
        <w:tc>
          <w:tcPr>
            <w:tcW w:w="1440" w:type="dxa"/>
            <w:tcBorders>
              <w:top w:val="nil"/>
              <w:left w:val="single" w:sz="8" w:space="0" w:color="000000"/>
              <w:bottom w:val="single" w:sz="8" w:space="0" w:color="000000"/>
              <w:right w:val="single" w:sz="8" w:space="0" w:color="000000"/>
            </w:tcBorders>
            <w:shd w:val="clear" w:color="auto" w:fill="auto"/>
            <w:vAlign w:val="center"/>
            <w:hideMark/>
          </w:tcPr>
          <w:p w:rsidR="00B94CC0" w:rsidRPr="00F75C97" w:rsidRDefault="00B94CC0" w:rsidP="008D7B67">
            <w:pPr>
              <w:rPr>
                <w:rFonts w:ascii="Arial" w:hAnsi="Arial" w:cs="Arial"/>
                <w:color w:val="000000"/>
                <w:sz w:val="22"/>
                <w:szCs w:val="22"/>
              </w:rPr>
            </w:pPr>
            <w:r w:rsidRPr="00F75C97">
              <w:rPr>
                <w:rFonts w:ascii="Arial" w:hAnsi="Arial" w:cs="Arial"/>
                <w:color w:val="000000"/>
                <w:sz w:val="22"/>
              </w:rPr>
              <w:t>KHTPS-I</w:t>
            </w:r>
          </w:p>
        </w:tc>
        <w:tc>
          <w:tcPr>
            <w:tcW w:w="1980" w:type="dxa"/>
            <w:tcBorders>
              <w:top w:val="nil"/>
              <w:left w:val="nil"/>
              <w:bottom w:val="single" w:sz="8" w:space="0" w:color="auto"/>
              <w:right w:val="single" w:sz="8" w:space="0" w:color="auto"/>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szCs w:val="22"/>
              </w:rPr>
              <w:t>0.01</w:t>
            </w:r>
          </w:p>
        </w:tc>
        <w:tc>
          <w:tcPr>
            <w:tcW w:w="1800" w:type="dxa"/>
            <w:tcBorders>
              <w:top w:val="nil"/>
              <w:left w:val="nil"/>
              <w:bottom w:val="single" w:sz="8" w:space="0" w:color="000000"/>
              <w:right w:val="single" w:sz="8" w:space="0" w:color="000000"/>
            </w:tcBorders>
            <w:shd w:val="clear" w:color="auto" w:fill="auto"/>
            <w:hideMark/>
          </w:tcPr>
          <w:p w:rsidR="00B94CC0" w:rsidRDefault="00B94CC0" w:rsidP="00B94CC0">
            <w:pPr>
              <w:jc w:val="right"/>
            </w:pPr>
            <w:r w:rsidRPr="00F51832">
              <w:rPr>
                <w:rFonts w:ascii="Arial" w:hAnsi="Arial" w:cs="Arial"/>
                <w:color w:val="000000"/>
                <w:sz w:val="24"/>
              </w:rPr>
              <w:t>0.00</w:t>
            </w:r>
          </w:p>
        </w:tc>
        <w:tc>
          <w:tcPr>
            <w:tcW w:w="1800" w:type="dxa"/>
            <w:tcBorders>
              <w:top w:val="nil"/>
              <w:left w:val="nil"/>
              <w:bottom w:val="single" w:sz="8" w:space="0" w:color="auto"/>
              <w:right w:val="single" w:sz="8" w:space="0" w:color="auto"/>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szCs w:val="22"/>
              </w:rPr>
              <w:t>0.06</w:t>
            </w:r>
          </w:p>
        </w:tc>
        <w:tc>
          <w:tcPr>
            <w:tcW w:w="1440" w:type="dxa"/>
            <w:tcBorders>
              <w:top w:val="nil"/>
              <w:left w:val="nil"/>
              <w:bottom w:val="single" w:sz="8" w:space="0" w:color="000000"/>
              <w:right w:val="single" w:sz="8" w:space="0" w:color="000000"/>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rPr>
              <w:t>0.07</w:t>
            </w:r>
          </w:p>
        </w:tc>
      </w:tr>
      <w:tr w:rsidR="00B94CC0" w:rsidRPr="00F75C97" w:rsidTr="007665DE">
        <w:trPr>
          <w:trHeight w:val="48"/>
        </w:trPr>
        <w:tc>
          <w:tcPr>
            <w:tcW w:w="1440" w:type="dxa"/>
            <w:tcBorders>
              <w:top w:val="nil"/>
              <w:left w:val="single" w:sz="8" w:space="0" w:color="000000"/>
              <w:bottom w:val="single" w:sz="8" w:space="0" w:color="000000"/>
              <w:right w:val="single" w:sz="8" w:space="0" w:color="000000"/>
            </w:tcBorders>
            <w:shd w:val="clear" w:color="auto" w:fill="auto"/>
            <w:vAlign w:val="center"/>
            <w:hideMark/>
          </w:tcPr>
          <w:p w:rsidR="00B94CC0" w:rsidRPr="00F75C97" w:rsidRDefault="00B94CC0" w:rsidP="008D7B67">
            <w:pPr>
              <w:rPr>
                <w:rFonts w:ascii="Arial" w:hAnsi="Arial" w:cs="Arial"/>
                <w:color w:val="000000"/>
                <w:sz w:val="22"/>
                <w:szCs w:val="22"/>
              </w:rPr>
            </w:pPr>
            <w:r w:rsidRPr="00F75C97">
              <w:rPr>
                <w:rFonts w:ascii="Arial" w:hAnsi="Arial" w:cs="Arial"/>
                <w:color w:val="000000"/>
                <w:sz w:val="22"/>
              </w:rPr>
              <w:t>KHTPS-II</w:t>
            </w:r>
          </w:p>
        </w:tc>
        <w:tc>
          <w:tcPr>
            <w:tcW w:w="1980" w:type="dxa"/>
            <w:tcBorders>
              <w:top w:val="nil"/>
              <w:left w:val="nil"/>
              <w:bottom w:val="single" w:sz="8" w:space="0" w:color="auto"/>
              <w:right w:val="single" w:sz="8" w:space="0" w:color="auto"/>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szCs w:val="22"/>
              </w:rPr>
              <w:t>0.1</w:t>
            </w:r>
            <w:r>
              <w:rPr>
                <w:rFonts w:ascii="Arial" w:hAnsi="Arial" w:cs="Arial"/>
                <w:color w:val="000000"/>
                <w:sz w:val="24"/>
                <w:szCs w:val="22"/>
              </w:rPr>
              <w:t>0</w:t>
            </w:r>
          </w:p>
        </w:tc>
        <w:tc>
          <w:tcPr>
            <w:tcW w:w="1800" w:type="dxa"/>
            <w:tcBorders>
              <w:top w:val="nil"/>
              <w:left w:val="nil"/>
              <w:bottom w:val="single" w:sz="8" w:space="0" w:color="000000"/>
              <w:right w:val="single" w:sz="8" w:space="0" w:color="000000"/>
            </w:tcBorders>
            <w:shd w:val="clear" w:color="auto" w:fill="auto"/>
            <w:hideMark/>
          </w:tcPr>
          <w:p w:rsidR="00B94CC0" w:rsidRDefault="00B94CC0" w:rsidP="00B94CC0">
            <w:pPr>
              <w:jc w:val="right"/>
            </w:pPr>
            <w:r w:rsidRPr="00F51832">
              <w:rPr>
                <w:rFonts w:ascii="Arial" w:hAnsi="Arial" w:cs="Arial"/>
                <w:color w:val="000000"/>
                <w:sz w:val="24"/>
              </w:rPr>
              <w:t>0.00</w:t>
            </w:r>
          </w:p>
        </w:tc>
        <w:tc>
          <w:tcPr>
            <w:tcW w:w="1800" w:type="dxa"/>
            <w:tcBorders>
              <w:top w:val="nil"/>
              <w:left w:val="nil"/>
              <w:bottom w:val="single" w:sz="8" w:space="0" w:color="auto"/>
              <w:right w:val="single" w:sz="8" w:space="0" w:color="auto"/>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szCs w:val="22"/>
              </w:rPr>
              <w:t>0.02</w:t>
            </w:r>
          </w:p>
        </w:tc>
        <w:tc>
          <w:tcPr>
            <w:tcW w:w="1440" w:type="dxa"/>
            <w:tcBorders>
              <w:top w:val="nil"/>
              <w:left w:val="nil"/>
              <w:bottom w:val="single" w:sz="8" w:space="0" w:color="000000"/>
              <w:right w:val="single" w:sz="8" w:space="0" w:color="000000"/>
            </w:tcBorders>
            <w:shd w:val="clear" w:color="auto" w:fill="auto"/>
            <w:vAlign w:val="center"/>
            <w:hideMark/>
          </w:tcPr>
          <w:p w:rsidR="00B94CC0" w:rsidRPr="00F75C97" w:rsidRDefault="00B94CC0" w:rsidP="008D7B67">
            <w:pPr>
              <w:jc w:val="right"/>
              <w:rPr>
                <w:rFonts w:ascii="Arial" w:hAnsi="Arial" w:cs="Arial"/>
                <w:color w:val="000000"/>
                <w:sz w:val="24"/>
                <w:szCs w:val="24"/>
              </w:rPr>
            </w:pPr>
            <w:r w:rsidRPr="00F75C97">
              <w:rPr>
                <w:rFonts w:ascii="Arial" w:hAnsi="Arial" w:cs="Arial"/>
                <w:color w:val="000000"/>
                <w:sz w:val="24"/>
              </w:rPr>
              <w:t>0.11</w:t>
            </w:r>
          </w:p>
        </w:tc>
      </w:tr>
      <w:tr w:rsidR="00F75C97" w:rsidRPr="00F75C97" w:rsidTr="00B94CC0">
        <w:trPr>
          <w:trHeight w:val="43"/>
        </w:trPr>
        <w:tc>
          <w:tcPr>
            <w:tcW w:w="1440" w:type="dxa"/>
            <w:tcBorders>
              <w:top w:val="nil"/>
              <w:left w:val="single" w:sz="8" w:space="0" w:color="000000"/>
              <w:bottom w:val="single" w:sz="8" w:space="0" w:color="000000"/>
              <w:right w:val="single" w:sz="8" w:space="0" w:color="000000"/>
            </w:tcBorders>
            <w:shd w:val="clear" w:color="auto" w:fill="auto"/>
            <w:vAlign w:val="center"/>
            <w:hideMark/>
          </w:tcPr>
          <w:p w:rsidR="00F75C97" w:rsidRPr="00F75C97" w:rsidRDefault="00F75C97" w:rsidP="008D7B67">
            <w:pPr>
              <w:rPr>
                <w:rFonts w:ascii="Arial" w:hAnsi="Arial" w:cs="Arial"/>
                <w:b/>
                <w:bCs/>
                <w:color w:val="000000"/>
                <w:sz w:val="22"/>
                <w:szCs w:val="22"/>
              </w:rPr>
            </w:pPr>
            <w:r w:rsidRPr="00F75C97">
              <w:rPr>
                <w:rFonts w:ascii="Arial" w:hAnsi="Arial" w:cs="Arial"/>
                <w:b/>
                <w:bCs/>
                <w:color w:val="000000"/>
                <w:sz w:val="22"/>
              </w:rPr>
              <w:t>TOTAL</w:t>
            </w:r>
          </w:p>
        </w:tc>
        <w:tc>
          <w:tcPr>
            <w:tcW w:w="198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b/>
                <w:bCs/>
                <w:color w:val="000000"/>
                <w:sz w:val="24"/>
                <w:szCs w:val="24"/>
              </w:rPr>
            </w:pPr>
            <w:r w:rsidRPr="00F75C97">
              <w:rPr>
                <w:rFonts w:ascii="Arial" w:hAnsi="Arial" w:cs="Arial"/>
                <w:b/>
                <w:bCs/>
                <w:color w:val="000000"/>
                <w:sz w:val="24"/>
              </w:rPr>
              <w:t>0.37</w:t>
            </w:r>
          </w:p>
        </w:tc>
        <w:tc>
          <w:tcPr>
            <w:tcW w:w="180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b/>
                <w:bCs/>
                <w:color w:val="000000"/>
                <w:sz w:val="24"/>
                <w:szCs w:val="24"/>
              </w:rPr>
            </w:pPr>
            <w:r w:rsidRPr="00F75C97">
              <w:rPr>
                <w:rFonts w:ascii="Arial" w:hAnsi="Arial" w:cs="Arial"/>
                <w:b/>
                <w:bCs/>
                <w:color w:val="000000"/>
                <w:sz w:val="24"/>
              </w:rPr>
              <w:t>2.17</w:t>
            </w:r>
          </w:p>
        </w:tc>
        <w:tc>
          <w:tcPr>
            <w:tcW w:w="180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b/>
                <w:bCs/>
                <w:color w:val="000000"/>
                <w:sz w:val="24"/>
                <w:szCs w:val="24"/>
              </w:rPr>
            </w:pPr>
            <w:r w:rsidRPr="00F75C97">
              <w:rPr>
                <w:rFonts w:ascii="Arial" w:hAnsi="Arial" w:cs="Arial"/>
                <w:b/>
                <w:bCs/>
                <w:color w:val="000000"/>
                <w:sz w:val="24"/>
              </w:rPr>
              <w:t>0.53</w:t>
            </w:r>
          </w:p>
        </w:tc>
        <w:tc>
          <w:tcPr>
            <w:tcW w:w="1440" w:type="dxa"/>
            <w:tcBorders>
              <w:top w:val="nil"/>
              <w:left w:val="nil"/>
              <w:bottom w:val="single" w:sz="8" w:space="0" w:color="000000"/>
              <w:right w:val="single" w:sz="8" w:space="0" w:color="000000"/>
            </w:tcBorders>
            <w:shd w:val="clear" w:color="auto" w:fill="auto"/>
            <w:vAlign w:val="center"/>
            <w:hideMark/>
          </w:tcPr>
          <w:p w:rsidR="00F75C97" w:rsidRPr="00F75C97" w:rsidRDefault="00F75C97" w:rsidP="008D7B67">
            <w:pPr>
              <w:jc w:val="right"/>
              <w:rPr>
                <w:rFonts w:ascii="Arial" w:hAnsi="Arial" w:cs="Arial"/>
                <w:b/>
                <w:bCs/>
                <w:color w:val="000000"/>
                <w:sz w:val="24"/>
                <w:szCs w:val="24"/>
              </w:rPr>
            </w:pPr>
            <w:r w:rsidRPr="00F75C97">
              <w:rPr>
                <w:rFonts w:ascii="Arial" w:hAnsi="Arial" w:cs="Arial"/>
                <w:b/>
                <w:bCs/>
                <w:color w:val="000000"/>
                <w:sz w:val="24"/>
              </w:rPr>
              <w:t>3.08</w:t>
            </w:r>
          </w:p>
        </w:tc>
      </w:tr>
    </w:tbl>
    <w:p w:rsidR="006913DE" w:rsidRPr="006431D7" w:rsidRDefault="006913DE" w:rsidP="006913DE">
      <w:pPr>
        <w:pStyle w:val="BodyTextIndent"/>
        <w:tabs>
          <w:tab w:val="clear" w:pos="720"/>
        </w:tabs>
        <w:spacing w:before="0" w:after="0" w:line="360" w:lineRule="auto"/>
        <w:ind w:left="360"/>
        <w:jc w:val="both"/>
        <w:rPr>
          <w:rFonts w:ascii="Arial" w:hAnsi="Arial" w:cs="Arial"/>
          <w:bCs/>
          <w:sz w:val="22"/>
          <w:szCs w:val="21"/>
        </w:rPr>
      </w:pPr>
      <w:r w:rsidRPr="006431D7">
        <w:rPr>
          <w:rFonts w:ascii="Arial" w:hAnsi="Arial" w:cs="Arial"/>
          <w:bCs/>
          <w:sz w:val="22"/>
          <w:szCs w:val="21"/>
        </w:rPr>
        <w:t xml:space="preserve">Based on the YEA Charges as given above for FY 2013-14 and that for FY 2014-15 (April’14 to Sept.’14), GRIDCO projects the YEA Charges </w:t>
      </w:r>
      <w:r w:rsidR="001678AA">
        <w:rPr>
          <w:rFonts w:ascii="Arial" w:hAnsi="Arial" w:cs="Arial"/>
          <w:bCs/>
          <w:sz w:val="22"/>
          <w:szCs w:val="21"/>
        </w:rPr>
        <w:t xml:space="preserve">in respect of various NTPC Stations </w:t>
      </w:r>
      <w:r w:rsidRPr="006431D7">
        <w:rPr>
          <w:rFonts w:ascii="Arial" w:hAnsi="Arial" w:cs="Arial"/>
          <w:bCs/>
          <w:sz w:val="22"/>
          <w:szCs w:val="21"/>
        </w:rPr>
        <w:t>for FY 2015-16 as under:</w:t>
      </w:r>
    </w:p>
    <w:p w:rsidR="00807F32" w:rsidRDefault="00807F32" w:rsidP="00B94CC0">
      <w:pPr>
        <w:pStyle w:val="BodyTextIndent"/>
        <w:tabs>
          <w:tab w:val="clear" w:pos="720"/>
        </w:tabs>
        <w:spacing w:before="0" w:after="0"/>
        <w:ind w:left="0"/>
        <w:rPr>
          <w:rFonts w:ascii="Arial" w:hAnsi="Arial" w:cs="Arial"/>
          <w:b/>
          <w:bCs/>
        </w:rPr>
      </w:pPr>
    </w:p>
    <w:p w:rsidR="006913DE" w:rsidRPr="006431D7" w:rsidRDefault="006913DE" w:rsidP="006913DE">
      <w:pPr>
        <w:pStyle w:val="BodyTextIndent"/>
        <w:tabs>
          <w:tab w:val="clear" w:pos="720"/>
        </w:tabs>
        <w:spacing w:before="0" w:after="0"/>
        <w:ind w:left="0"/>
        <w:jc w:val="center"/>
        <w:rPr>
          <w:rFonts w:ascii="Arial" w:hAnsi="Arial" w:cs="Arial"/>
          <w:bCs/>
          <w:sz w:val="22"/>
          <w:szCs w:val="21"/>
        </w:rPr>
      </w:pPr>
      <w:r w:rsidRPr="006431D7">
        <w:rPr>
          <w:rFonts w:ascii="Arial" w:hAnsi="Arial" w:cs="Arial"/>
          <w:b/>
          <w:bCs/>
        </w:rPr>
        <w:t xml:space="preserve">PROJECTED YEAR-END CHARGES </w:t>
      </w:r>
      <w:r w:rsidR="00C15346">
        <w:rPr>
          <w:rFonts w:ascii="Arial" w:hAnsi="Arial" w:cs="Arial"/>
          <w:b/>
          <w:bCs/>
        </w:rPr>
        <w:t xml:space="preserve">PAYABLE FOR </w:t>
      </w:r>
      <w:r w:rsidRPr="006431D7">
        <w:rPr>
          <w:rFonts w:ascii="Arial" w:hAnsi="Arial" w:cs="Arial"/>
          <w:b/>
          <w:bCs/>
        </w:rPr>
        <w:t>THE YEAR 2015-16</w:t>
      </w:r>
    </w:p>
    <w:tbl>
      <w:tblPr>
        <w:tblW w:w="9810" w:type="dxa"/>
        <w:tblInd w:w="108" w:type="dxa"/>
        <w:tblLayout w:type="fixed"/>
        <w:tblLook w:val="04A0"/>
      </w:tblPr>
      <w:tblGrid>
        <w:gridCol w:w="1980"/>
        <w:gridCol w:w="1440"/>
        <w:gridCol w:w="1260"/>
        <w:gridCol w:w="1170"/>
        <w:gridCol w:w="1260"/>
        <w:gridCol w:w="1350"/>
        <w:gridCol w:w="1350"/>
      </w:tblGrid>
      <w:tr w:rsidR="006913DE" w:rsidRPr="006431D7" w:rsidTr="00807F32">
        <w:trPr>
          <w:trHeight w:val="1619"/>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ind w:left="-108" w:right="-108"/>
              <w:jc w:val="center"/>
              <w:rPr>
                <w:rFonts w:ascii="Arial" w:hAnsi="Arial" w:cs="Arial"/>
                <w:b/>
                <w:bCs/>
                <w:color w:val="000000"/>
                <w:szCs w:val="22"/>
              </w:rPr>
            </w:pPr>
            <w:r w:rsidRPr="006431D7">
              <w:rPr>
                <w:rFonts w:ascii="Arial" w:hAnsi="Arial" w:cs="Arial"/>
                <w:b/>
                <w:bCs/>
                <w:color w:val="000000"/>
                <w:szCs w:val="22"/>
              </w:rPr>
              <w:t>Central Thermal Stations</w:t>
            </w:r>
          </w:p>
        </w:tc>
        <w:tc>
          <w:tcPr>
            <w:tcW w:w="144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ind w:left="-108" w:right="-108"/>
              <w:jc w:val="center"/>
              <w:rPr>
                <w:rFonts w:ascii="Arial" w:hAnsi="Arial" w:cs="Arial"/>
                <w:b/>
                <w:bCs/>
                <w:szCs w:val="22"/>
              </w:rPr>
            </w:pPr>
            <w:r w:rsidRPr="006431D7">
              <w:rPr>
                <w:rFonts w:ascii="Arial" w:hAnsi="Arial" w:cs="Arial"/>
                <w:b/>
                <w:bCs/>
                <w:szCs w:val="22"/>
              </w:rPr>
              <w:t>Energy</w:t>
            </w:r>
            <w:r w:rsidRPr="006431D7">
              <w:rPr>
                <w:rFonts w:ascii="Arial" w:hAnsi="Arial" w:cs="Arial"/>
                <w:b/>
                <w:bCs/>
                <w:szCs w:val="22"/>
              </w:rPr>
              <w:br/>
              <w:t>(MU)</w:t>
            </w:r>
          </w:p>
        </w:tc>
        <w:tc>
          <w:tcPr>
            <w:tcW w:w="126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ind w:left="-108" w:right="-108"/>
              <w:jc w:val="center"/>
              <w:rPr>
                <w:rFonts w:ascii="Arial" w:hAnsi="Arial" w:cs="Arial"/>
                <w:b/>
                <w:bCs/>
                <w:color w:val="000000"/>
                <w:szCs w:val="22"/>
              </w:rPr>
            </w:pPr>
            <w:r w:rsidRPr="006431D7">
              <w:rPr>
                <w:rFonts w:ascii="Arial" w:hAnsi="Arial" w:cs="Arial"/>
                <w:b/>
                <w:bCs/>
                <w:color w:val="000000"/>
                <w:szCs w:val="22"/>
              </w:rPr>
              <w:t xml:space="preserve">OERC approval for FY 2014-15 including Central Sector Loss  </w:t>
            </w:r>
            <w:r w:rsidRPr="006431D7">
              <w:rPr>
                <w:rFonts w:ascii="Arial" w:hAnsi="Arial" w:cs="Arial"/>
                <w:b/>
                <w:bCs/>
                <w:color w:val="000000"/>
                <w:szCs w:val="22"/>
              </w:rPr>
              <w:br/>
              <w:t xml:space="preserve"> (P/U)</w:t>
            </w:r>
          </w:p>
        </w:tc>
        <w:tc>
          <w:tcPr>
            <w:tcW w:w="117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ind w:left="-108" w:right="-108"/>
              <w:jc w:val="center"/>
              <w:rPr>
                <w:rFonts w:ascii="Arial" w:hAnsi="Arial" w:cs="Arial"/>
                <w:b/>
                <w:bCs/>
                <w:szCs w:val="22"/>
              </w:rPr>
            </w:pPr>
            <w:r w:rsidRPr="006431D7">
              <w:rPr>
                <w:rFonts w:ascii="Arial" w:hAnsi="Arial" w:cs="Arial"/>
                <w:b/>
                <w:bCs/>
                <w:szCs w:val="22"/>
              </w:rPr>
              <w:t>Actual for FY2013-14</w:t>
            </w:r>
            <w:r w:rsidRPr="006431D7">
              <w:rPr>
                <w:rFonts w:ascii="Arial" w:hAnsi="Arial" w:cs="Arial"/>
                <w:b/>
                <w:bCs/>
                <w:szCs w:val="22"/>
              </w:rPr>
              <w:br/>
              <w:t>(Rs. Crore)</w:t>
            </w:r>
          </w:p>
        </w:tc>
        <w:tc>
          <w:tcPr>
            <w:tcW w:w="126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F400C5">
            <w:pPr>
              <w:ind w:left="-108" w:right="-108"/>
              <w:jc w:val="center"/>
              <w:rPr>
                <w:rFonts w:ascii="Arial" w:hAnsi="Arial" w:cs="Arial"/>
                <w:b/>
                <w:bCs/>
                <w:color w:val="000000"/>
                <w:szCs w:val="22"/>
              </w:rPr>
            </w:pPr>
            <w:r w:rsidRPr="006431D7">
              <w:rPr>
                <w:rFonts w:ascii="Arial" w:hAnsi="Arial" w:cs="Arial"/>
                <w:b/>
                <w:bCs/>
                <w:color w:val="000000"/>
                <w:szCs w:val="22"/>
              </w:rPr>
              <w:t>Actual for FY 2014-15 (</w:t>
            </w:r>
            <w:r w:rsidR="00F400C5">
              <w:rPr>
                <w:rFonts w:ascii="Arial" w:hAnsi="Arial" w:cs="Arial"/>
                <w:b/>
                <w:bCs/>
                <w:color w:val="000000"/>
                <w:szCs w:val="22"/>
              </w:rPr>
              <w:t>Actual Apr’14-</w:t>
            </w:r>
            <w:r w:rsidRPr="006431D7">
              <w:rPr>
                <w:rFonts w:ascii="Arial" w:hAnsi="Arial" w:cs="Arial"/>
                <w:b/>
                <w:bCs/>
                <w:color w:val="000000"/>
                <w:szCs w:val="22"/>
              </w:rPr>
              <w:t>Sept'14)</w:t>
            </w:r>
            <w:r w:rsidRPr="006431D7">
              <w:rPr>
                <w:rFonts w:ascii="Arial" w:hAnsi="Arial" w:cs="Arial"/>
                <w:b/>
                <w:bCs/>
                <w:color w:val="000000"/>
                <w:szCs w:val="22"/>
              </w:rPr>
              <w:br/>
              <w:t xml:space="preserve">(Rs. Crore) </w:t>
            </w:r>
          </w:p>
        </w:tc>
        <w:tc>
          <w:tcPr>
            <w:tcW w:w="135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ind w:left="-108" w:right="-108"/>
              <w:jc w:val="center"/>
              <w:rPr>
                <w:rFonts w:ascii="Arial" w:hAnsi="Arial" w:cs="Arial"/>
                <w:b/>
                <w:bCs/>
                <w:color w:val="000000"/>
                <w:szCs w:val="22"/>
              </w:rPr>
            </w:pPr>
            <w:r w:rsidRPr="006431D7">
              <w:rPr>
                <w:rFonts w:ascii="Arial" w:hAnsi="Arial" w:cs="Arial"/>
                <w:b/>
                <w:bCs/>
                <w:color w:val="000000"/>
                <w:szCs w:val="22"/>
              </w:rPr>
              <w:t xml:space="preserve">Projection for FY2015-16 with CS Loss  </w:t>
            </w:r>
            <w:r w:rsidRPr="006431D7">
              <w:rPr>
                <w:rFonts w:ascii="Arial" w:hAnsi="Arial" w:cs="Arial"/>
                <w:b/>
                <w:bCs/>
                <w:color w:val="000000"/>
                <w:szCs w:val="22"/>
              </w:rPr>
              <w:br/>
              <w:t xml:space="preserve">(Rs. Crore) </w:t>
            </w:r>
          </w:p>
        </w:tc>
        <w:tc>
          <w:tcPr>
            <w:tcW w:w="1350" w:type="dxa"/>
            <w:tcBorders>
              <w:top w:val="single" w:sz="4" w:space="0" w:color="000000"/>
              <w:left w:val="nil"/>
              <w:bottom w:val="single" w:sz="4" w:space="0" w:color="000000"/>
              <w:right w:val="single" w:sz="4" w:space="0" w:color="000000"/>
            </w:tcBorders>
            <w:shd w:val="clear" w:color="auto" w:fill="auto"/>
            <w:vAlign w:val="center"/>
            <w:hideMark/>
          </w:tcPr>
          <w:p w:rsidR="006913DE" w:rsidRPr="006431D7" w:rsidRDefault="006913DE" w:rsidP="00350FAF">
            <w:pPr>
              <w:ind w:left="-108" w:right="-108"/>
              <w:jc w:val="center"/>
              <w:rPr>
                <w:rFonts w:ascii="Arial" w:hAnsi="Arial" w:cs="Arial"/>
                <w:b/>
                <w:bCs/>
                <w:color w:val="000000"/>
                <w:szCs w:val="22"/>
              </w:rPr>
            </w:pPr>
            <w:r w:rsidRPr="006431D7">
              <w:rPr>
                <w:rFonts w:ascii="Arial" w:hAnsi="Arial" w:cs="Arial"/>
                <w:b/>
                <w:bCs/>
                <w:color w:val="000000"/>
                <w:szCs w:val="22"/>
              </w:rPr>
              <w:t xml:space="preserve">Projection for FY2015-16 including Central Sector Loss  </w:t>
            </w:r>
            <w:r w:rsidRPr="006431D7">
              <w:rPr>
                <w:rFonts w:ascii="Arial" w:hAnsi="Arial" w:cs="Arial"/>
                <w:b/>
                <w:bCs/>
                <w:color w:val="000000"/>
                <w:szCs w:val="22"/>
              </w:rPr>
              <w:br/>
              <w:t>(P/U)</w:t>
            </w:r>
          </w:p>
        </w:tc>
      </w:tr>
      <w:tr w:rsidR="006913DE" w:rsidRPr="006431D7" w:rsidTr="00807F32">
        <w:trPr>
          <w:trHeight w:val="287"/>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color w:val="000000"/>
                <w:sz w:val="22"/>
                <w:szCs w:val="22"/>
              </w:rPr>
            </w:pPr>
            <w:r w:rsidRPr="006431D7">
              <w:rPr>
                <w:rFonts w:ascii="Arial" w:hAnsi="Arial" w:cs="Arial"/>
                <w:b/>
                <w:color w:val="000000"/>
                <w:sz w:val="22"/>
                <w:szCs w:val="22"/>
              </w:rPr>
              <w:t>TSTPS Stage-I</w:t>
            </w:r>
          </w:p>
        </w:tc>
        <w:tc>
          <w:tcPr>
            <w:tcW w:w="144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2138.42</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4.35</w:t>
            </w:r>
          </w:p>
        </w:tc>
        <w:tc>
          <w:tcPr>
            <w:tcW w:w="117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4.21</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1.76</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4.31</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2.02</w:t>
            </w:r>
          </w:p>
        </w:tc>
      </w:tr>
      <w:tr w:rsidR="006913DE" w:rsidRPr="006431D7" w:rsidTr="00807F32">
        <w:trPr>
          <w:trHeight w:val="287"/>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color w:val="000000"/>
                <w:sz w:val="22"/>
                <w:szCs w:val="22"/>
              </w:rPr>
            </w:pPr>
            <w:r w:rsidRPr="006431D7">
              <w:rPr>
                <w:rFonts w:ascii="Arial" w:hAnsi="Arial" w:cs="Arial"/>
                <w:b/>
                <w:color w:val="000000"/>
                <w:sz w:val="22"/>
                <w:szCs w:val="22"/>
              </w:rPr>
              <w:t>TSTPS Stage-II</w:t>
            </w:r>
          </w:p>
        </w:tc>
        <w:tc>
          <w:tcPr>
            <w:tcW w:w="144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1332.44</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4.29</w:t>
            </w:r>
          </w:p>
        </w:tc>
        <w:tc>
          <w:tcPr>
            <w:tcW w:w="117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2.10</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0.74</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2.91</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2.19</w:t>
            </w:r>
          </w:p>
        </w:tc>
      </w:tr>
      <w:tr w:rsidR="006913DE" w:rsidRPr="006431D7" w:rsidTr="00807F32">
        <w:trPr>
          <w:trHeight w:val="287"/>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color w:val="000000"/>
                <w:sz w:val="22"/>
                <w:szCs w:val="22"/>
              </w:rPr>
            </w:pPr>
            <w:r w:rsidRPr="006431D7">
              <w:rPr>
                <w:rFonts w:ascii="Arial" w:hAnsi="Arial" w:cs="Arial"/>
                <w:b/>
                <w:color w:val="000000"/>
                <w:sz w:val="22"/>
                <w:szCs w:val="22"/>
              </w:rPr>
              <w:t>FSTPS-I&amp;II</w:t>
            </w:r>
          </w:p>
        </w:tc>
        <w:tc>
          <w:tcPr>
            <w:tcW w:w="144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1470.92</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3.82</w:t>
            </w:r>
          </w:p>
        </w:tc>
        <w:tc>
          <w:tcPr>
            <w:tcW w:w="117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1.30</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0.32</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1.33</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0.90</w:t>
            </w:r>
          </w:p>
        </w:tc>
      </w:tr>
      <w:tr w:rsidR="006913DE" w:rsidRPr="006431D7" w:rsidTr="00807F32">
        <w:trPr>
          <w:trHeight w:val="287"/>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color w:val="000000"/>
                <w:sz w:val="22"/>
                <w:szCs w:val="22"/>
              </w:rPr>
            </w:pPr>
            <w:r w:rsidRPr="006431D7">
              <w:rPr>
                <w:rFonts w:ascii="Arial" w:hAnsi="Arial" w:cs="Arial"/>
                <w:b/>
                <w:color w:val="000000"/>
                <w:sz w:val="22"/>
                <w:szCs w:val="22"/>
              </w:rPr>
              <w:t>FSTPS-III</w:t>
            </w:r>
          </w:p>
        </w:tc>
        <w:tc>
          <w:tcPr>
            <w:tcW w:w="144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566.02</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1.68</w:t>
            </w:r>
          </w:p>
        </w:tc>
        <w:tc>
          <w:tcPr>
            <w:tcW w:w="117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0.32</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0.08</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0.32</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0.57</w:t>
            </w:r>
          </w:p>
        </w:tc>
      </w:tr>
      <w:tr w:rsidR="006913DE" w:rsidRPr="006431D7" w:rsidTr="00807F32">
        <w:trPr>
          <w:trHeight w:val="287"/>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color w:val="000000"/>
                <w:sz w:val="22"/>
                <w:szCs w:val="22"/>
              </w:rPr>
            </w:pPr>
            <w:r w:rsidRPr="006431D7">
              <w:rPr>
                <w:rFonts w:ascii="Arial" w:hAnsi="Arial" w:cs="Arial"/>
                <w:b/>
                <w:color w:val="000000"/>
                <w:sz w:val="22"/>
                <w:szCs w:val="22"/>
              </w:rPr>
              <w:t>KhSTPS Stage-I</w:t>
            </w:r>
          </w:p>
        </w:tc>
        <w:tc>
          <w:tcPr>
            <w:tcW w:w="144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838.09</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3.6</w:t>
            </w:r>
          </w:p>
        </w:tc>
        <w:tc>
          <w:tcPr>
            <w:tcW w:w="117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0.29</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0.07</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0.30</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0.35</w:t>
            </w:r>
          </w:p>
        </w:tc>
      </w:tr>
      <w:tr w:rsidR="006913DE" w:rsidRPr="006431D7" w:rsidTr="00807F32">
        <w:trPr>
          <w:trHeight w:val="287"/>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rPr>
                <w:rFonts w:ascii="Arial" w:hAnsi="Arial" w:cs="Arial"/>
                <w:b/>
                <w:color w:val="000000"/>
                <w:sz w:val="22"/>
                <w:szCs w:val="22"/>
              </w:rPr>
            </w:pPr>
            <w:r w:rsidRPr="006431D7">
              <w:rPr>
                <w:rFonts w:ascii="Arial" w:hAnsi="Arial" w:cs="Arial"/>
                <w:b/>
                <w:color w:val="000000"/>
                <w:sz w:val="22"/>
                <w:szCs w:val="22"/>
              </w:rPr>
              <w:t>KhSTPS Stage-II</w:t>
            </w:r>
          </w:p>
        </w:tc>
        <w:tc>
          <w:tcPr>
            <w:tcW w:w="144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225.19</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color w:val="000000"/>
                <w:sz w:val="22"/>
                <w:szCs w:val="22"/>
              </w:rPr>
            </w:pPr>
            <w:r w:rsidRPr="006431D7">
              <w:rPr>
                <w:rFonts w:ascii="Arial" w:hAnsi="Arial" w:cs="Arial"/>
                <w:color w:val="000000"/>
                <w:sz w:val="22"/>
                <w:szCs w:val="22"/>
              </w:rPr>
              <w:t>2.01</w:t>
            </w:r>
          </w:p>
        </w:tc>
        <w:tc>
          <w:tcPr>
            <w:tcW w:w="117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0.06</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0.11</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0.07</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sz w:val="22"/>
                <w:szCs w:val="22"/>
              </w:rPr>
            </w:pPr>
            <w:r w:rsidRPr="006431D7">
              <w:rPr>
                <w:rFonts w:ascii="Arial" w:hAnsi="Arial" w:cs="Arial"/>
                <w:sz w:val="22"/>
                <w:szCs w:val="22"/>
              </w:rPr>
              <w:t>0.29</w:t>
            </w:r>
          </w:p>
        </w:tc>
      </w:tr>
      <w:tr w:rsidR="00807F32" w:rsidRPr="006431D7" w:rsidTr="00807F32">
        <w:trPr>
          <w:trHeight w:val="302"/>
        </w:trPr>
        <w:tc>
          <w:tcPr>
            <w:tcW w:w="1980" w:type="dxa"/>
            <w:tcBorders>
              <w:top w:val="nil"/>
              <w:left w:val="single" w:sz="4" w:space="0" w:color="000000"/>
              <w:bottom w:val="single" w:sz="4" w:space="0" w:color="000000"/>
              <w:right w:val="single" w:sz="4" w:space="0" w:color="000000"/>
            </w:tcBorders>
            <w:shd w:val="clear" w:color="auto" w:fill="auto"/>
            <w:vAlign w:val="center"/>
          </w:tcPr>
          <w:p w:rsidR="00807F32" w:rsidRPr="006431D7" w:rsidRDefault="00807F32" w:rsidP="00807F32">
            <w:pPr>
              <w:rPr>
                <w:rFonts w:ascii="Arial" w:hAnsi="Arial" w:cs="Arial"/>
                <w:b/>
                <w:color w:val="000000"/>
                <w:sz w:val="22"/>
                <w:szCs w:val="22"/>
              </w:rPr>
            </w:pPr>
            <w:r>
              <w:rPr>
                <w:rFonts w:ascii="Arial" w:hAnsi="Arial" w:cs="Arial"/>
                <w:b/>
                <w:color w:val="000000"/>
                <w:sz w:val="22"/>
                <w:szCs w:val="22"/>
              </w:rPr>
              <w:t>Barh-I&amp;II</w:t>
            </w:r>
            <w:r w:rsidR="001678AA">
              <w:rPr>
                <w:rFonts w:ascii="Arial" w:hAnsi="Arial" w:cs="Arial"/>
                <w:b/>
                <w:color w:val="000000"/>
                <w:sz w:val="22"/>
                <w:szCs w:val="22"/>
              </w:rPr>
              <w:t>*</w:t>
            </w:r>
          </w:p>
        </w:tc>
        <w:tc>
          <w:tcPr>
            <w:tcW w:w="1440" w:type="dxa"/>
            <w:tcBorders>
              <w:top w:val="nil"/>
              <w:left w:val="nil"/>
              <w:bottom w:val="single" w:sz="4" w:space="0" w:color="000000"/>
              <w:right w:val="single" w:sz="4" w:space="0" w:color="000000"/>
            </w:tcBorders>
            <w:shd w:val="clear" w:color="auto" w:fill="auto"/>
            <w:vAlign w:val="bottom"/>
          </w:tcPr>
          <w:p w:rsidR="00807F32" w:rsidRPr="006431D7" w:rsidRDefault="001678AA" w:rsidP="00164593">
            <w:pPr>
              <w:jc w:val="right"/>
              <w:rPr>
                <w:rFonts w:ascii="Arial" w:hAnsi="Arial" w:cs="Arial"/>
                <w:sz w:val="22"/>
                <w:szCs w:val="22"/>
              </w:rPr>
            </w:pPr>
            <w:r>
              <w:rPr>
                <w:rFonts w:ascii="Arial" w:hAnsi="Arial" w:cs="Arial"/>
                <w:sz w:val="22"/>
                <w:szCs w:val="22"/>
              </w:rPr>
              <w:t>0.00</w:t>
            </w:r>
          </w:p>
        </w:tc>
        <w:tc>
          <w:tcPr>
            <w:tcW w:w="1260" w:type="dxa"/>
            <w:tcBorders>
              <w:top w:val="nil"/>
              <w:left w:val="nil"/>
              <w:bottom w:val="single" w:sz="4" w:space="0" w:color="000000"/>
              <w:right w:val="single" w:sz="4" w:space="0" w:color="000000"/>
            </w:tcBorders>
            <w:shd w:val="clear" w:color="auto" w:fill="auto"/>
            <w:vAlign w:val="bottom"/>
          </w:tcPr>
          <w:p w:rsidR="00807F32" w:rsidRPr="006431D7" w:rsidRDefault="00807F32" w:rsidP="00164593">
            <w:pPr>
              <w:jc w:val="right"/>
              <w:rPr>
                <w:rFonts w:ascii="Arial" w:hAnsi="Arial" w:cs="Arial"/>
                <w:color w:val="000000"/>
                <w:sz w:val="22"/>
                <w:szCs w:val="22"/>
              </w:rPr>
            </w:pPr>
            <w:r>
              <w:rPr>
                <w:rFonts w:ascii="Arial" w:hAnsi="Arial" w:cs="Arial"/>
                <w:color w:val="000000"/>
                <w:sz w:val="22"/>
                <w:szCs w:val="22"/>
              </w:rPr>
              <w:t>0.00</w:t>
            </w:r>
          </w:p>
        </w:tc>
        <w:tc>
          <w:tcPr>
            <w:tcW w:w="1170" w:type="dxa"/>
            <w:tcBorders>
              <w:top w:val="nil"/>
              <w:left w:val="nil"/>
              <w:bottom w:val="single" w:sz="4" w:space="0" w:color="000000"/>
              <w:right w:val="single" w:sz="4" w:space="0" w:color="000000"/>
            </w:tcBorders>
            <w:shd w:val="clear" w:color="auto" w:fill="auto"/>
            <w:vAlign w:val="bottom"/>
          </w:tcPr>
          <w:p w:rsidR="00807F32" w:rsidRPr="006431D7" w:rsidRDefault="00807F32" w:rsidP="00164593">
            <w:pPr>
              <w:jc w:val="right"/>
              <w:rPr>
                <w:rFonts w:ascii="Arial" w:hAnsi="Arial" w:cs="Arial"/>
                <w:sz w:val="22"/>
                <w:szCs w:val="22"/>
              </w:rPr>
            </w:pPr>
            <w:r>
              <w:rPr>
                <w:rFonts w:ascii="Arial" w:hAnsi="Arial" w:cs="Arial"/>
                <w:sz w:val="22"/>
                <w:szCs w:val="22"/>
              </w:rPr>
              <w:t>0.00</w:t>
            </w:r>
          </w:p>
        </w:tc>
        <w:tc>
          <w:tcPr>
            <w:tcW w:w="1260" w:type="dxa"/>
            <w:tcBorders>
              <w:top w:val="nil"/>
              <w:left w:val="nil"/>
              <w:bottom w:val="single" w:sz="4" w:space="0" w:color="000000"/>
              <w:right w:val="single" w:sz="4" w:space="0" w:color="000000"/>
            </w:tcBorders>
            <w:shd w:val="clear" w:color="auto" w:fill="auto"/>
            <w:vAlign w:val="bottom"/>
          </w:tcPr>
          <w:p w:rsidR="00807F32" w:rsidRPr="006431D7" w:rsidRDefault="00807F32" w:rsidP="00164593">
            <w:pPr>
              <w:jc w:val="right"/>
              <w:rPr>
                <w:rFonts w:ascii="Arial" w:hAnsi="Arial" w:cs="Arial"/>
                <w:sz w:val="22"/>
                <w:szCs w:val="22"/>
              </w:rPr>
            </w:pPr>
            <w:r>
              <w:rPr>
                <w:rFonts w:ascii="Arial" w:hAnsi="Arial" w:cs="Arial"/>
                <w:sz w:val="22"/>
                <w:szCs w:val="22"/>
              </w:rPr>
              <w:t>0.00</w:t>
            </w:r>
          </w:p>
        </w:tc>
        <w:tc>
          <w:tcPr>
            <w:tcW w:w="1350" w:type="dxa"/>
            <w:tcBorders>
              <w:top w:val="nil"/>
              <w:left w:val="nil"/>
              <w:bottom w:val="single" w:sz="4" w:space="0" w:color="000000"/>
              <w:right w:val="single" w:sz="4" w:space="0" w:color="000000"/>
            </w:tcBorders>
            <w:shd w:val="clear" w:color="auto" w:fill="auto"/>
            <w:vAlign w:val="bottom"/>
          </w:tcPr>
          <w:p w:rsidR="00807F32" w:rsidRPr="006431D7" w:rsidRDefault="00807F32" w:rsidP="00164593">
            <w:pPr>
              <w:jc w:val="right"/>
              <w:rPr>
                <w:rFonts w:ascii="Arial" w:hAnsi="Arial" w:cs="Arial"/>
                <w:sz w:val="22"/>
                <w:szCs w:val="22"/>
              </w:rPr>
            </w:pPr>
            <w:r>
              <w:rPr>
                <w:rFonts w:ascii="Arial" w:hAnsi="Arial" w:cs="Arial"/>
                <w:sz w:val="22"/>
                <w:szCs w:val="22"/>
              </w:rPr>
              <w:t>0.00</w:t>
            </w:r>
          </w:p>
        </w:tc>
        <w:tc>
          <w:tcPr>
            <w:tcW w:w="1350" w:type="dxa"/>
            <w:tcBorders>
              <w:top w:val="nil"/>
              <w:left w:val="nil"/>
              <w:bottom w:val="single" w:sz="4" w:space="0" w:color="000000"/>
              <w:right w:val="single" w:sz="4" w:space="0" w:color="000000"/>
            </w:tcBorders>
            <w:shd w:val="clear" w:color="auto" w:fill="auto"/>
            <w:vAlign w:val="bottom"/>
          </w:tcPr>
          <w:p w:rsidR="00807F32" w:rsidRPr="006431D7" w:rsidRDefault="00807F32" w:rsidP="00164593">
            <w:pPr>
              <w:jc w:val="right"/>
              <w:rPr>
                <w:rFonts w:ascii="Arial" w:hAnsi="Arial" w:cs="Arial"/>
                <w:sz w:val="22"/>
                <w:szCs w:val="22"/>
              </w:rPr>
            </w:pPr>
            <w:r>
              <w:rPr>
                <w:rFonts w:ascii="Arial" w:hAnsi="Arial" w:cs="Arial"/>
                <w:sz w:val="22"/>
                <w:szCs w:val="22"/>
              </w:rPr>
              <w:t>0.00</w:t>
            </w:r>
          </w:p>
        </w:tc>
      </w:tr>
      <w:tr w:rsidR="006913DE" w:rsidRPr="006431D7" w:rsidTr="00807F32">
        <w:trPr>
          <w:trHeight w:val="302"/>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6913DE" w:rsidRPr="006431D7" w:rsidRDefault="006913DE" w:rsidP="00350FAF">
            <w:pPr>
              <w:jc w:val="center"/>
              <w:rPr>
                <w:rFonts w:ascii="Arial" w:hAnsi="Arial" w:cs="Arial"/>
                <w:b/>
                <w:color w:val="000000"/>
                <w:sz w:val="22"/>
                <w:szCs w:val="22"/>
              </w:rPr>
            </w:pPr>
            <w:r w:rsidRPr="006431D7">
              <w:rPr>
                <w:rFonts w:ascii="Arial" w:hAnsi="Arial" w:cs="Arial"/>
                <w:b/>
                <w:color w:val="000000"/>
                <w:sz w:val="22"/>
                <w:szCs w:val="22"/>
              </w:rPr>
              <w:t>Total</w:t>
            </w:r>
          </w:p>
        </w:tc>
        <w:tc>
          <w:tcPr>
            <w:tcW w:w="1440" w:type="dxa"/>
            <w:tcBorders>
              <w:top w:val="nil"/>
              <w:left w:val="nil"/>
              <w:bottom w:val="single" w:sz="4" w:space="0" w:color="000000"/>
              <w:right w:val="single" w:sz="4" w:space="0" w:color="000000"/>
            </w:tcBorders>
            <w:shd w:val="clear" w:color="auto" w:fill="auto"/>
            <w:vAlign w:val="bottom"/>
            <w:hideMark/>
          </w:tcPr>
          <w:p w:rsidR="006913DE" w:rsidRPr="006431D7" w:rsidRDefault="001678AA" w:rsidP="00350FAF">
            <w:pPr>
              <w:jc w:val="right"/>
              <w:rPr>
                <w:rFonts w:ascii="Arial" w:hAnsi="Arial" w:cs="Arial"/>
                <w:b/>
                <w:bCs/>
                <w:sz w:val="22"/>
                <w:szCs w:val="22"/>
              </w:rPr>
            </w:pPr>
            <w:r>
              <w:rPr>
                <w:rFonts w:ascii="Arial" w:hAnsi="Arial" w:cs="Arial"/>
                <w:b/>
                <w:bCs/>
                <w:sz w:val="22"/>
                <w:szCs w:val="22"/>
              </w:rPr>
              <w:t>6571.09</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rPr>
                <w:rFonts w:ascii="Arial" w:hAnsi="Arial" w:cs="Arial"/>
                <w:b/>
                <w:bCs/>
                <w:sz w:val="22"/>
                <w:szCs w:val="22"/>
              </w:rPr>
            </w:pPr>
            <w:r w:rsidRPr="006431D7">
              <w:rPr>
                <w:rFonts w:ascii="Arial" w:hAnsi="Arial" w:cs="Arial"/>
                <w:b/>
                <w:bCs/>
                <w:sz w:val="22"/>
                <w:szCs w:val="22"/>
              </w:rPr>
              <w:t> </w:t>
            </w:r>
          </w:p>
        </w:tc>
        <w:tc>
          <w:tcPr>
            <w:tcW w:w="117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8.28</w:t>
            </w:r>
          </w:p>
        </w:tc>
        <w:tc>
          <w:tcPr>
            <w:tcW w:w="126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3.08</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9.24</w:t>
            </w:r>
          </w:p>
        </w:tc>
        <w:tc>
          <w:tcPr>
            <w:tcW w:w="1350" w:type="dxa"/>
            <w:tcBorders>
              <w:top w:val="nil"/>
              <w:left w:val="nil"/>
              <w:bottom w:val="single" w:sz="4" w:space="0" w:color="000000"/>
              <w:right w:val="single" w:sz="4" w:space="0" w:color="000000"/>
            </w:tcBorders>
            <w:shd w:val="clear" w:color="auto" w:fill="auto"/>
            <w:vAlign w:val="bottom"/>
            <w:hideMark/>
          </w:tcPr>
          <w:p w:rsidR="006913DE" w:rsidRPr="006431D7" w:rsidRDefault="006913DE" w:rsidP="00350FAF">
            <w:pPr>
              <w:jc w:val="right"/>
              <w:rPr>
                <w:rFonts w:ascii="Arial" w:hAnsi="Arial" w:cs="Arial"/>
                <w:b/>
                <w:bCs/>
                <w:sz w:val="22"/>
                <w:szCs w:val="22"/>
              </w:rPr>
            </w:pPr>
            <w:r w:rsidRPr="006431D7">
              <w:rPr>
                <w:rFonts w:ascii="Arial" w:hAnsi="Arial" w:cs="Arial"/>
                <w:b/>
                <w:bCs/>
                <w:sz w:val="22"/>
                <w:szCs w:val="22"/>
              </w:rPr>
              <w:t>1.41</w:t>
            </w:r>
          </w:p>
        </w:tc>
      </w:tr>
    </w:tbl>
    <w:p w:rsidR="006913DE" w:rsidRPr="00B443E3" w:rsidRDefault="001678AA" w:rsidP="00B443E3">
      <w:pPr>
        <w:pStyle w:val="BodyTextIndent"/>
        <w:tabs>
          <w:tab w:val="clear" w:pos="720"/>
        </w:tabs>
        <w:spacing w:before="0" w:after="0"/>
        <w:ind w:left="360"/>
        <w:jc w:val="both"/>
        <w:rPr>
          <w:rFonts w:ascii="Arial" w:hAnsi="Arial" w:cs="Arial"/>
          <w:bCs/>
          <w:sz w:val="20"/>
          <w:szCs w:val="21"/>
        </w:rPr>
      </w:pPr>
      <w:r w:rsidRPr="00B443E3">
        <w:rPr>
          <w:rFonts w:ascii="Arial" w:hAnsi="Arial" w:cs="Arial"/>
          <w:bCs/>
          <w:sz w:val="20"/>
          <w:szCs w:val="21"/>
        </w:rPr>
        <w:t>*</w:t>
      </w:r>
      <w:r w:rsidR="00B443E3" w:rsidRPr="00B443E3">
        <w:rPr>
          <w:rFonts w:ascii="Arial" w:hAnsi="Arial" w:cs="Arial"/>
          <w:bCs/>
          <w:sz w:val="20"/>
          <w:szCs w:val="21"/>
        </w:rPr>
        <w:t xml:space="preserve"> Drawal of 975.90 MU from Barh-I&amp;II has not been factored </w:t>
      </w:r>
      <w:r w:rsidR="00B443E3">
        <w:rPr>
          <w:rFonts w:ascii="Arial" w:hAnsi="Arial" w:cs="Arial"/>
          <w:bCs/>
          <w:sz w:val="20"/>
          <w:szCs w:val="21"/>
        </w:rPr>
        <w:t xml:space="preserve">in YEA Charges </w:t>
      </w:r>
      <w:r w:rsidR="00B443E3" w:rsidRPr="00B443E3">
        <w:rPr>
          <w:rFonts w:ascii="Arial" w:hAnsi="Arial" w:cs="Arial"/>
          <w:bCs/>
          <w:sz w:val="20"/>
          <w:szCs w:val="21"/>
        </w:rPr>
        <w:t>as this Station became operational only w.e.f. 15.11.2014.Therefore</w:t>
      </w:r>
      <w:r w:rsidR="00B443E3">
        <w:rPr>
          <w:rFonts w:ascii="Arial" w:hAnsi="Arial" w:cs="Arial"/>
          <w:bCs/>
          <w:sz w:val="20"/>
          <w:szCs w:val="21"/>
        </w:rPr>
        <w:t xml:space="preserve">, </w:t>
      </w:r>
      <w:r w:rsidR="00B443E3" w:rsidRPr="00B443E3">
        <w:rPr>
          <w:rFonts w:ascii="Arial" w:hAnsi="Arial" w:cs="Arial"/>
          <w:bCs/>
          <w:sz w:val="20"/>
          <w:szCs w:val="21"/>
        </w:rPr>
        <w:t>the YEA has been calculated</w:t>
      </w:r>
      <w:r w:rsidR="00B443E3">
        <w:rPr>
          <w:rFonts w:ascii="Arial" w:hAnsi="Arial" w:cs="Arial"/>
          <w:bCs/>
          <w:sz w:val="20"/>
          <w:szCs w:val="21"/>
        </w:rPr>
        <w:t xml:space="preserve"> only on 6571.09 MU sans proposed drawal from Barh-I &amp;II</w:t>
      </w:r>
      <w:r w:rsidR="00B443E3" w:rsidRPr="00B443E3">
        <w:rPr>
          <w:rFonts w:ascii="Arial" w:hAnsi="Arial" w:cs="Arial"/>
          <w:bCs/>
          <w:sz w:val="20"/>
          <w:szCs w:val="21"/>
        </w:rPr>
        <w:t>.</w:t>
      </w:r>
    </w:p>
    <w:p w:rsidR="006913DE" w:rsidRPr="006431D7" w:rsidRDefault="006913DE" w:rsidP="006913DE">
      <w:pPr>
        <w:pStyle w:val="Footer"/>
        <w:tabs>
          <w:tab w:val="clear" w:pos="4320"/>
          <w:tab w:val="clear" w:pos="8640"/>
        </w:tabs>
        <w:jc w:val="both"/>
        <w:rPr>
          <w:rFonts w:ascii="Arial" w:hAnsi="Arial" w:cs="Arial"/>
          <w:b/>
          <w:bCs/>
          <w:color w:val="FF0000"/>
          <w:sz w:val="2"/>
          <w:szCs w:val="21"/>
          <w:lang w:val="en-GB"/>
        </w:rPr>
      </w:pPr>
    </w:p>
    <w:p w:rsidR="006F5FD4" w:rsidRPr="008D7B67" w:rsidRDefault="006F5FD4" w:rsidP="00C01F53">
      <w:pPr>
        <w:ind w:left="162" w:right="-198"/>
        <w:rPr>
          <w:rFonts w:ascii="Arial" w:hAnsi="Arial" w:cs="Arial"/>
          <w:b/>
          <w:bCs/>
          <w:sz w:val="18"/>
          <w:szCs w:val="24"/>
        </w:rPr>
      </w:pPr>
    </w:p>
    <w:p w:rsidR="00C01F53" w:rsidRPr="00727DFC" w:rsidRDefault="00B443E3" w:rsidP="00C01F53">
      <w:pPr>
        <w:pStyle w:val="Footer"/>
        <w:tabs>
          <w:tab w:val="clear" w:pos="4320"/>
          <w:tab w:val="clear" w:pos="8640"/>
        </w:tabs>
        <w:spacing w:line="360" w:lineRule="auto"/>
        <w:jc w:val="both"/>
        <w:rPr>
          <w:rFonts w:ascii="Arial" w:hAnsi="Arial" w:cs="Arial"/>
          <w:sz w:val="22"/>
          <w:szCs w:val="21"/>
          <w:lang w:val="en-GB"/>
        </w:rPr>
      </w:pPr>
      <w:r>
        <w:rPr>
          <w:rFonts w:ascii="Arial" w:hAnsi="Arial" w:cs="Arial"/>
          <w:sz w:val="22"/>
          <w:szCs w:val="21"/>
          <w:lang w:val="en-GB"/>
        </w:rPr>
        <w:t>Going by</w:t>
      </w:r>
      <w:r w:rsidR="00C01F53" w:rsidRPr="00727DFC">
        <w:rPr>
          <w:rFonts w:ascii="Arial" w:hAnsi="Arial" w:cs="Arial"/>
          <w:sz w:val="22"/>
          <w:szCs w:val="21"/>
          <w:lang w:val="en-GB"/>
        </w:rPr>
        <w:t xml:space="preserve"> the above presumptions, the Projected Power Procurement Cost from different C</w:t>
      </w:r>
      <w:r w:rsidR="00C01F53">
        <w:rPr>
          <w:rFonts w:ascii="Arial" w:hAnsi="Arial" w:cs="Arial"/>
          <w:sz w:val="22"/>
          <w:szCs w:val="21"/>
          <w:lang w:val="en-GB"/>
        </w:rPr>
        <w:t xml:space="preserve">entral Sector Thermal Generating </w:t>
      </w:r>
      <w:r w:rsidR="00C01F53" w:rsidRPr="00727DFC">
        <w:rPr>
          <w:rFonts w:ascii="Arial" w:hAnsi="Arial" w:cs="Arial"/>
          <w:sz w:val="22"/>
          <w:szCs w:val="21"/>
          <w:lang w:val="en-GB"/>
        </w:rPr>
        <w:t>Stations</w:t>
      </w:r>
      <w:r w:rsidR="00C01F53">
        <w:rPr>
          <w:rFonts w:ascii="Arial" w:hAnsi="Arial" w:cs="Arial"/>
          <w:sz w:val="22"/>
          <w:szCs w:val="21"/>
          <w:lang w:val="en-GB"/>
        </w:rPr>
        <w:t xml:space="preserve"> (NTPC-ER Stations)</w:t>
      </w:r>
      <w:r w:rsidR="00C01F53" w:rsidRPr="00727DFC">
        <w:rPr>
          <w:rFonts w:ascii="Arial" w:hAnsi="Arial" w:cs="Arial"/>
          <w:sz w:val="22"/>
          <w:szCs w:val="21"/>
          <w:lang w:val="en-GB"/>
        </w:rPr>
        <w:t xml:space="preserve"> is </w:t>
      </w:r>
      <w:r w:rsidR="00C01F53">
        <w:rPr>
          <w:rFonts w:ascii="Arial" w:hAnsi="Arial" w:cs="Arial"/>
          <w:sz w:val="22"/>
          <w:szCs w:val="21"/>
          <w:lang w:val="en-GB"/>
        </w:rPr>
        <w:t xml:space="preserve">calculated as </w:t>
      </w:r>
      <w:r w:rsidR="00C01F53" w:rsidRPr="0060411B">
        <w:rPr>
          <w:rFonts w:ascii="Arial" w:hAnsi="Arial" w:cs="Arial"/>
          <w:b/>
          <w:sz w:val="22"/>
          <w:szCs w:val="21"/>
          <w:lang w:val="en-GB"/>
        </w:rPr>
        <w:t>Rs.</w:t>
      </w:r>
      <w:r w:rsidR="007B16F5">
        <w:rPr>
          <w:rFonts w:ascii="Arial" w:hAnsi="Arial" w:cs="Arial"/>
          <w:b/>
          <w:sz w:val="22"/>
          <w:szCs w:val="21"/>
          <w:lang w:val="en-GB"/>
        </w:rPr>
        <w:t>3196.46</w:t>
      </w:r>
      <w:r w:rsidR="00C01F53" w:rsidRPr="0073523F">
        <w:rPr>
          <w:rFonts w:ascii="Arial" w:hAnsi="Arial" w:cs="Arial"/>
          <w:b/>
          <w:sz w:val="22"/>
          <w:szCs w:val="21"/>
          <w:lang w:val="en-GB"/>
        </w:rPr>
        <w:t xml:space="preserve"> Crore for </w:t>
      </w:r>
      <w:r w:rsidR="00807F32">
        <w:rPr>
          <w:rFonts w:ascii="Arial" w:hAnsi="Arial" w:cs="Arial"/>
          <w:b/>
          <w:sz w:val="22"/>
          <w:szCs w:val="21"/>
          <w:lang w:val="en-GB"/>
        </w:rPr>
        <w:t>7546.98</w:t>
      </w:r>
      <w:r w:rsidR="00C01F53" w:rsidRPr="0073523F">
        <w:rPr>
          <w:rFonts w:ascii="Arial" w:hAnsi="Arial" w:cs="Arial"/>
          <w:b/>
          <w:sz w:val="22"/>
          <w:szCs w:val="21"/>
          <w:lang w:val="en-GB"/>
        </w:rPr>
        <w:t xml:space="preserve"> MU </w:t>
      </w:r>
      <w:r w:rsidR="00C01F53">
        <w:rPr>
          <w:rFonts w:ascii="Arial" w:hAnsi="Arial" w:cs="Arial"/>
          <w:sz w:val="22"/>
          <w:szCs w:val="21"/>
          <w:lang w:val="en-GB"/>
        </w:rPr>
        <w:t xml:space="preserve">as </w:t>
      </w:r>
      <w:r w:rsidR="00C01F53" w:rsidRPr="00727DFC">
        <w:rPr>
          <w:rFonts w:ascii="Arial" w:hAnsi="Arial" w:cs="Arial"/>
          <w:sz w:val="22"/>
          <w:szCs w:val="21"/>
          <w:lang w:val="en-GB"/>
        </w:rPr>
        <w:t xml:space="preserve">furnished in the following Table: </w:t>
      </w:r>
    </w:p>
    <w:p w:rsidR="00A8215F" w:rsidRPr="00B94CC0" w:rsidRDefault="00A8215F" w:rsidP="00C01F53">
      <w:pPr>
        <w:pStyle w:val="Footer"/>
        <w:tabs>
          <w:tab w:val="clear" w:pos="4320"/>
          <w:tab w:val="clear" w:pos="8640"/>
        </w:tabs>
        <w:ind w:right="-270"/>
        <w:jc w:val="center"/>
        <w:rPr>
          <w:rFonts w:ascii="Arial" w:hAnsi="Arial" w:cs="Arial"/>
          <w:b/>
          <w:bCs/>
          <w:sz w:val="16"/>
          <w:szCs w:val="21"/>
          <w:lang w:val="en-GB"/>
        </w:rPr>
      </w:pPr>
    </w:p>
    <w:tbl>
      <w:tblPr>
        <w:tblW w:w="9954" w:type="dxa"/>
        <w:tblInd w:w="93" w:type="dxa"/>
        <w:tblLook w:val="04A0"/>
      </w:tblPr>
      <w:tblGrid>
        <w:gridCol w:w="2175"/>
        <w:gridCol w:w="1340"/>
        <w:gridCol w:w="910"/>
        <w:gridCol w:w="990"/>
        <w:gridCol w:w="1080"/>
        <w:gridCol w:w="1170"/>
        <w:gridCol w:w="997"/>
        <w:gridCol w:w="1292"/>
      </w:tblGrid>
      <w:tr w:rsidR="00C01F53" w:rsidRPr="00CB37C8" w:rsidTr="00F400C5">
        <w:trPr>
          <w:trHeight w:val="228"/>
        </w:trPr>
        <w:tc>
          <w:tcPr>
            <w:tcW w:w="9954" w:type="dxa"/>
            <w:gridSpan w:val="8"/>
            <w:tcBorders>
              <w:top w:val="single" w:sz="4" w:space="0" w:color="auto"/>
              <w:left w:val="single" w:sz="4" w:space="0" w:color="auto"/>
              <w:bottom w:val="single" w:sz="4" w:space="0" w:color="auto"/>
              <w:right w:val="single" w:sz="4" w:space="0" w:color="auto"/>
            </w:tcBorders>
            <w:shd w:val="clear" w:color="auto" w:fill="auto"/>
            <w:vAlign w:val="bottom"/>
            <w:hideMark/>
          </w:tcPr>
          <w:p w:rsidR="00C01F53" w:rsidRPr="00CB37C8" w:rsidRDefault="00C01F53" w:rsidP="00350FAF">
            <w:pPr>
              <w:jc w:val="center"/>
              <w:rPr>
                <w:rFonts w:ascii="Arial" w:hAnsi="Arial" w:cs="Arial"/>
                <w:b/>
                <w:bCs/>
                <w:sz w:val="22"/>
                <w:szCs w:val="22"/>
                <w:lang w:val="en-IN" w:eastAsia="en-IN"/>
              </w:rPr>
            </w:pPr>
            <w:r w:rsidRPr="00CB37C8">
              <w:rPr>
                <w:rFonts w:ascii="Arial" w:hAnsi="Arial" w:cs="Arial"/>
                <w:b/>
                <w:bCs/>
                <w:sz w:val="22"/>
                <w:szCs w:val="22"/>
                <w:lang w:val="en-IN" w:eastAsia="en-IN"/>
              </w:rPr>
              <w:t>Projected Power Procurement and Cost from different CGSs</w:t>
            </w:r>
            <w:r w:rsidR="00B94CC0">
              <w:rPr>
                <w:rFonts w:ascii="Arial" w:hAnsi="Arial" w:cs="Arial"/>
                <w:b/>
                <w:bCs/>
                <w:sz w:val="22"/>
                <w:szCs w:val="22"/>
                <w:lang w:val="en-IN" w:eastAsia="en-IN"/>
              </w:rPr>
              <w:t xml:space="preserve"> for FY 2015-16</w:t>
            </w:r>
          </w:p>
        </w:tc>
      </w:tr>
      <w:tr w:rsidR="00F400C5" w:rsidRPr="00CB37C8" w:rsidTr="00F400C5">
        <w:trPr>
          <w:trHeight w:val="399"/>
        </w:trPr>
        <w:tc>
          <w:tcPr>
            <w:tcW w:w="2175" w:type="dxa"/>
            <w:vMerge w:val="restart"/>
            <w:tcBorders>
              <w:top w:val="nil"/>
              <w:left w:val="single" w:sz="4" w:space="0" w:color="auto"/>
              <w:bottom w:val="single" w:sz="4" w:space="0" w:color="auto"/>
              <w:right w:val="single" w:sz="4" w:space="0" w:color="auto"/>
            </w:tcBorders>
            <w:shd w:val="clear" w:color="auto" w:fill="auto"/>
            <w:vAlign w:val="center"/>
            <w:hideMark/>
          </w:tcPr>
          <w:p w:rsidR="00C01F53" w:rsidRPr="00CB37C8" w:rsidRDefault="00C01F53" w:rsidP="00F400C5">
            <w:pPr>
              <w:jc w:val="center"/>
              <w:rPr>
                <w:rFonts w:ascii="Arial" w:hAnsi="Arial" w:cs="Arial"/>
                <w:b/>
                <w:bCs/>
                <w:sz w:val="22"/>
                <w:szCs w:val="22"/>
                <w:lang w:val="en-IN" w:eastAsia="en-IN"/>
              </w:rPr>
            </w:pPr>
            <w:r w:rsidRPr="00CB37C8">
              <w:rPr>
                <w:rFonts w:ascii="Arial" w:hAnsi="Arial" w:cs="Arial"/>
                <w:b/>
                <w:bCs/>
                <w:sz w:val="22"/>
                <w:szCs w:val="22"/>
                <w:lang w:val="en-IN" w:eastAsia="en-IN"/>
              </w:rPr>
              <w:t>Generators</w:t>
            </w:r>
          </w:p>
        </w:tc>
        <w:tc>
          <w:tcPr>
            <w:tcW w:w="1340" w:type="dxa"/>
            <w:tcBorders>
              <w:top w:val="nil"/>
              <w:left w:val="nil"/>
              <w:bottom w:val="single" w:sz="4" w:space="0" w:color="auto"/>
              <w:right w:val="single" w:sz="4" w:space="0" w:color="auto"/>
            </w:tcBorders>
            <w:shd w:val="clear" w:color="auto" w:fill="auto"/>
            <w:noWrap/>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Energy</w:t>
            </w:r>
          </w:p>
        </w:tc>
        <w:tc>
          <w:tcPr>
            <w:tcW w:w="91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F.C</w:t>
            </w:r>
          </w:p>
        </w:tc>
        <w:tc>
          <w:tcPr>
            <w:tcW w:w="99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ECR</w:t>
            </w:r>
          </w:p>
        </w:tc>
        <w:tc>
          <w:tcPr>
            <w:tcW w:w="108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Yr.E.A.</w:t>
            </w:r>
          </w:p>
        </w:tc>
        <w:tc>
          <w:tcPr>
            <w:tcW w:w="117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Trans. Charge</w:t>
            </w:r>
          </w:p>
        </w:tc>
        <w:tc>
          <w:tcPr>
            <w:tcW w:w="997" w:type="dxa"/>
            <w:tcBorders>
              <w:top w:val="nil"/>
              <w:left w:val="single" w:sz="4" w:space="0" w:color="auto"/>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Total Rate</w:t>
            </w:r>
          </w:p>
        </w:tc>
        <w:tc>
          <w:tcPr>
            <w:tcW w:w="1292"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Total Cost</w:t>
            </w:r>
          </w:p>
        </w:tc>
      </w:tr>
      <w:tr w:rsidR="00F400C5" w:rsidRPr="00CB37C8" w:rsidTr="00F400C5">
        <w:trPr>
          <w:trHeight w:val="174"/>
        </w:trPr>
        <w:tc>
          <w:tcPr>
            <w:tcW w:w="2175" w:type="dxa"/>
            <w:vMerge/>
            <w:tcBorders>
              <w:top w:val="nil"/>
              <w:left w:val="single" w:sz="4" w:space="0" w:color="auto"/>
              <w:bottom w:val="single" w:sz="4" w:space="0" w:color="auto"/>
              <w:right w:val="single" w:sz="4" w:space="0" w:color="auto"/>
            </w:tcBorders>
            <w:vAlign w:val="center"/>
            <w:hideMark/>
          </w:tcPr>
          <w:p w:rsidR="00C01F53" w:rsidRPr="00CB37C8" w:rsidRDefault="00C01F53" w:rsidP="00F400C5">
            <w:pPr>
              <w:jc w:val="center"/>
              <w:rPr>
                <w:rFonts w:ascii="Arial" w:hAnsi="Arial" w:cs="Arial"/>
                <w:b/>
                <w:bCs/>
                <w:sz w:val="22"/>
                <w:szCs w:val="22"/>
                <w:lang w:val="en-IN" w:eastAsia="en-IN"/>
              </w:rPr>
            </w:pPr>
          </w:p>
        </w:tc>
        <w:tc>
          <w:tcPr>
            <w:tcW w:w="1340" w:type="dxa"/>
            <w:tcBorders>
              <w:top w:val="nil"/>
              <w:left w:val="nil"/>
              <w:bottom w:val="single" w:sz="4" w:space="0" w:color="auto"/>
              <w:right w:val="single" w:sz="4" w:space="0" w:color="auto"/>
            </w:tcBorders>
            <w:shd w:val="clear" w:color="auto" w:fill="auto"/>
            <w:noWrap/>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(MU)</w:t>
            </w:r>
          </w:p>
        </w:tc>
        <w:tc>
          <w:tcPr>
            <w:tcW w:w="91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99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108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1170"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997" w:type="dxa"/>
            <w:tcBorders>
              <w:top w:val="nil"/>
              <w:left w:val="single" w:sz="4" w:space="0" w:color="auto"/>
              <w:bottom w:val="single" w:sz="4" w:space="0" w:color="auto"/>
              <w:right w:val="single" w:sz="4" w:space="0" w:color="auto"/>
            </w:tcBorders>
            <w:shd w:val="clear" w:color="auto" w:fill="auto"/>
            <w:vAlign w:val="center"/>
            <w:hideMark/>
          </w:tcPr>
          <w:p w:rsidR="00C01F53" w:rsidRPr="00CB37C8" w:rsidRDefault="00F400C5"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(P/U)</w:t>
            </w:r>
          </w:p>
        </w:tc>
        <w:tc>
          <w:tcPr>
            <w:tcW w:w="1292" w:type="dxa"/>
            <w:tcBorders>
              <w:top w:val="nil"/>
              <w:left w:val="nil"/>
              <w:bottom w:val="single" w:sz="4" w:space="0" w:color="auto"/>
              <w:right w:val="single" w:sz="4" w:space="0" w:color="auto"/>
            </w:tcBorders>
            <w:shd w:val="clear" w:color="auto" w:fill="auto"/>
            <w:vAlign w:val="center"/>
            <w:hideMark/>
          </w:tcPr>
          <w:p w:rsidR="00C01F53" w:rsidRPr="00CB37C8" w:rsidRDefault="00C01F53" w:rsidP="00F400C5">
            <w:pPr>
              <w:ind w:left="-108" w:right="-118"/>
              <w:jc w:val="center"/>
              <w:rPr>
                <w:rFonts w:ascii="Arial" w:hAnsi="Arial" w:cs="Arial"/>
                <w:b/>
                <w:bCs/>
                <w:sz w:val="22"/>
                <w:szCs w:val="22"/>
                <w:lang w:val="en-IN" w:eastAsia="en-IN"/>
              </w:rPr>
            </w:pPr>
            <w:r w:rsidRPr="00CB37C8">
              <w:rPr>
                <w:rFonts w:ascii="Arial" w:hAnsi="Arial" w:cs="Arial"/>
                <w:b/>
                <w:bCs/>
                <w:sz w:val="22"/>
                <w:szCs w:val="22"/>
                <w:lang w:val="en-IN" w:eastAsia="en-IN"/>
              </w:rPr>
              <w:t>(Rs.Crore)</w:t>
            </w:r>
          </w:p>
        </w:tc>
      </w:tr>
      <w:tr w:rsidR="007B16F5" w:rsidRPr="00CB37C8" w:rsidTr="00091F0B">
        <w:trPr>
          <w:trHeight w:val="261"/>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Pr="00CB37C8" w:rsidRDefault="007B16F5" w:rsidP="00F400C5">
            <w:pPr>
              <w:ind w:left="-93" w:right="-83"/>
              <w:rPr>
                <w:rFonts w:ascii="Arial" w:hAnsi="Arial" w:cs="Arial"/>
                <w:sz w:val="22"/>
                <w:szCs w:val="22"/>
                <w:lang w:val="en-IN" w:eastAsia="en-IN"/>
              </w:rPr>
            </w:pPr>
            <w:r w:rsidRPr="00CB37C8">
              <w:rPr>
                <w:rFonts w:ascii="Arial" w:hAnsi="Arial" w:cs="Arial"/>
                <w:sz w:val="22"/>
                <w:szCs w:val="22"/>
                <w:lang w:val="en-IN" w:eastAsia="en-IN"/>
              </w:rPr>
              <w:t>TSTPS Stage -I</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2,138.42</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91.45</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175.75</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2.02</w:t>
            </w:r>
          </w:p>
        </w:tc>
        <w:tc>
          <w:tcPr>
            <w:tcW w:w="1170" w:type="dxa"/>
            <w:tcBorders>
              <w:top w:val="nil"/>
              <w:left w:val="nil"/>
              <w:bottom w:val="single" w:sz="4" w:space="0" w:color="auto"/>
              <w:right w:val="single" w:sz="4" w:space="0" w:color="auto"/>
            </w:tcBorders>
            <w:shd w:val="clear" w:color="000000" w:fill="FFFFFF"/>
            <w:noWrap/>
            <w:vAlign w:val="bottom"/>
            <w:hideMark/>
          </w:tcPr>
          <w:p w:rsidR="007B16F5" w:rsidRDefault="007B16F5">
            <w:pPr>
              <w:jc w:val="right"/>
              <w:rPr>
                <w:rFonts w:ascii="Arial" w:hAnsi="Arial" w:cs="Arial"/>
                <w:sz w:val="22"/>
                <w:szCs w:val="22"/>
              </w:rPr>
            </w:pPr>
            <w:r>
              <w:rPr>
                <w:rFonts w:ascii="Arial" w:hAnsi="Arial" w:cs="Arial"/>
                <w:sz w:val="22"/>
                <w:szCs w:val="22"/>
              </w:rPr>
              <w:t>32.09</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301.31</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644.33</w:t>
            </w:r>
          </w:p>
        </w:tc>
      </w:tr>
      <w:tr w:rsidR="007B16F5" w:rsidRPr="00CB37C8" w:rsidTr="00091F0B">
        <w:trPr>
          <w:trHeight w:val="261"/>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Pr="00CB37C8" w:rsidRDefault="007B16F5" w:rsidP="00F400C5">
            <w:pPr>
              <w:ind w:left="-93" w:right="-83"/>
              <w:rPr>
                <w:rFonts w:ascii="Arial" w:hAnsi="Arial" w:cs="Arial"/>
                <w:sz w:val="22"/>
                <w:szCs w:val="22"/>
                <w:lang w:val="en-IN" w:eastAsia="en-IN"/>
              </w:rPr>
            </w:pPr>
            <w:r w:rsidRPr="00CB37C8">
              <w:rPr>
                <w:rFonts w:ascii="Arial" w:hAnsi="Arial" w:cs="Arial"/>
                <w:sz w:val="22"/>
                <w:szCs w:val="22"/>
                <w:lang w:val="en-IN" w:eastAsia="en-IN"/>
              </w:rPr>
              <w:t>TSTPS Stage -II</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1,332.44</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85.19</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172.87</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2.19</w:t>
            </w:r>
          </w:p>
        </w:tc>
        <w:tc>
          <w:tcPr>
            <w:tcW w:w="1170" w:type="dxa"/>
            <w:tcBorders>
              <w:top w:val="nil"/>
              <w:left w:val="nil"/>
              <w:bottom w:val="single" w:sz="4" w:space="0" w:color="auto"/>
              <w:right w:val="single" w:sz="4" w:space="0" w:color="auto"/>
            </w:tcBorders>
            <w:shd w:val="clear" w:color="000000" w:fill="FFFFFF"/>
            <w:noWrap/>
            <w:vAlign w:val="bottom"/>
            <w:hideMark/>
          </w:tcPr>
          <w:p w:rsidR="007B16F5" w:rsidRDefault="007B16F5">
            <w:pPr>
              <w:jc w:val="right"/>
              <w:rPr>
                <w:rFonts w:ascii="Arial" w:hAnsi="Arial" w:cs="Arial"/>
                <w:sz w:val="22"/>
                <w:szCs w:val="22"/>
              </w:rPr>
            </w:pPr>
            <w:r>
              <w:rPr>
                <w:rFonts w:ascii="Arial" w:hAnsi="Arial" w:cs="Arial"/>
                <w:sz w:val="22"/>
                <w:szCs w:val="22"/>
              </w:rPr>
              <w:t>32.09</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292.34</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389.53</w:t>
            </w:r>
          </w:p>
        </w:tc>
      </w:tr>
      <w:tr w:rsidR="007B16F5" w:rsidRPr="00CB37C8" w:rsidTr="00091F0B">
        <w:trPr>
          <w:trHeight w:val="289"/>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Pr="00CB37C8" w:rsidRDefault="007B16F5" w:rsidP="00F400C5">
            <w:pPr>
              <w:ind w:left="-93" w:right="-83"/>
              <w:rPr>
                <w:rFonts w:ascii="Arial" w:hAnsi="Arial" w:cs="Arial"/>
                <w:sz w:val="22"/>
                <w:szCs w:val="22"/>
                <w:lang w:val="en-IN" w:eastAsia="en-IN"/>
              </w:rPr>
            </w:pPr>
            <w:r w:rsidRPr="00CB37C8">
              <w:rPr>
                <w:rFonts w:ascii="Arial" w:hAnsi="Arial" w:cs="Arial"/>
                <w:sz w:val="22"/>
                <w:szCs w:val="22"/>
                <w:lang w:val="en-IN" w:eastAsia="en-IN"/>
              </w:rPr>
              <w:t>FSTPS-I&amp; III</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1,470.92</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91.61</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360.49</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0.90</w:t>
            </w:r>
          </w:p>
        </w:tc>
        <w:tc>
          <w:tcPr>
            <w:tcW w:w="1170" w:type="dxa"/>
            <w:tcBorders>
              <w:top w:val="nil"/>
              <w:left w:val="nil"/>
              <w:bottom w:val="single" w:sz="4" w:space="0" w:color="auto"/>
              <w:right w:val="single" w:sz="4" w:space="0" w:color="auto"/>
            </w:tcBorders>
            <w:shd w:val="clear" w:color="000000" w:fill="FFFFFF"/>
            <w:noWrap/>
            <w:vAlign w:val="bottom"/>
            <w:hideMark/>
          </w:tcPr>
          <w:p w:rsidR="007B16F5" w:rsidRDefault="007B16F5">
            <w:pPr>
              <w:jc w:val="right"/>
              <w:rPr>
                <w:rFonts w:ascii="Arial" w:hAnsi="Arial" w:cs="Arial"/>
                <w:sz w:val="22"/>
                <w:szCs w:val="22"/>
              </w:rPr>
            </w:pPr>
            <w:r>
              <w:rPr>
                <w:rFonts w:ascii="Arial" w:hAnsi="Arial" w:cs="Arial"/>
                <w:sz w:val="22"/>
                <w:szCs w:val="22"/>
              </w:rPr>
              <w:t>32.09</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485.09</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713.54</w:t>
            </w:r>
          </w:p>
        </w:tc>
      </w:tr>
      <w:tr w:rsidR="007B16F5" w:rsidRPr="00CB37C8" w:rsidTr="00091F0B">
        <w:trPr>
          <w:trHeight w:val="261"/>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Pr="00CB37C8" w:rsidRDefault="007B16F5" w:rsidP="00F400C5">
            <w:pPr>
              <w:ind w:left="-93" w:right="-83"/>
              <w:rPr>
                <w:rFonts w:ascii="Arial" w:hAnsi="Arial" w:cs="Arial"/>
                <w:sz w:val="22"/>
                <w:szCs w:val="22"/>
                <w:lang w:val="en-IN" w:eastAsia="en-IN"/>
              </w:rPr>
            </w:pPr>
            <w:r w:rsidRPr="00CB37C8">
              <w:rPr>
                <w:rFonts w:ascii="Arial" w:hAnsi="Arial" w:cs="Arial"/>
                <w:sz w:val="22"/>
                <w:szCs w:val="22"/>
                <w:lang w:val="en-IN" w:eastAsia="en-IN"/>
              </w:rPr>
              <w:t>FSTPS-III</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566.02</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168.05</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357.26</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0.57</w:t>
            </w:r>
          </w:p>
        </w:tc>
        <w:tc>
          <w:tcPr>
            <w:tcW w:w="1170" w:type="dxa"/>
            <w:tcBorders>
              <w:top w:val="nil"/>
              <w:left w:val="nil"/>
              <w:bottom w:val="single" w:sz="4" w:space="0" w:color="auto"/>
              <w:right w:val="single" w:sz="4" w:space="0" w:color="auto"/>
            </w:tcBorders>
            <w:shd w:val="clear" w:color="000000" w:fill="FFFFFF"/>
            <w:noWrap/>
            <w:vAlign w:val="bottom"/>
            <w:hideMark/>
          </w:tcPr>
          <w:p w:rsidR="007B16F5" w:rsidRDefault="007B16F5">
            <w:pPr>
              <w:jc w:val="right"/>
              <w:rPr>
                <w:rFonts w:ascii="Arial" w:hAnsi="Arial" w:cs="Arial"/>
                <w:sz w:val="22"/>
                <w:szCs w:val="22"/>
              </w:rPr>
            </w:pPr>
            <w:r>
              <w:rPr>
                <w:rFonts w:ascii="Arial" w:hAnsi="Arial" w:cs="Arial"/>
                <w:sz w:val="22"/>
                <w:szCs w:val="22"/>
              </w:rPr>
              <w:t>32.09</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557.97</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315.83</w:t>
            </w:r>
          </w:p>
        </w:tc>
      </w:tr>
      <w:tr w:rsidR="007B16F5" w:rsidRPr="00CB37C8" w:rsidTr="00091F0B">
        <w:trPr>
          <w:trHeight w:val="261"/>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Pr="00CB37C8" w:rsidRDefault="007B16F5" w:rsidP="00F400C5">
            <w:pPr>
              <w:ind w:left="-93" w:right="-83"/>
              <w:rPr>
                <w:rFonts w:ascii="Arial" w:hAnsi="Arial" w:cs="Arial"/>
                <w:sz w:val="22"/>
                <w:szCs w:val="22"/>
                <w:lang w:val="en-IN" w:eastAsia="en-IN"/>
              </w:rPr>
            </w:pPr>
            <w:r w:rsidRPr="00CB37C8">
              <w:rPr>
                <w:rFonts w:ascii="Arial" w:hAnsi="Arial" w:cs="Arial"/>
                <w:sz w:val="22"/>
                <w:szCs w:val="22"/>
                <w:lang w:val="en-IN" w:eastAsia="en-IN"/>
              </w:rPr>
              <w:lastRenderedPageBreak/>
              <w:t>KhSTPS-I</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838.09</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106.40</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318.00</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0.35</w:t>
            </w:r>
          </w:p>
        </w:tc>
        <w:tc>
          <w:tcPr>
            <w:tcW w:w="1170" w:type="dxa"/>
            <w:tcBorders>
              <w:top w:val="nil"/>
              <w:left w:val="nil"/>
              <w:bottom w:val="single" w:sz="4" w:space="0" w:color="auto"/>
              <w:right w:val="single" w:sz="4" w:space="0" w:color="auto"/>
            </w:tcBorders>
            <w:shd w:val="clear" w:color="000000" w:fill="FFFFFF"/>
            <w:noWrap/>
            <w:vAlign w:val="bottom"/>
            <w:hideMark/>
          </w:tcPr>
          <w:p w:rsidR="007B16F5" w:rsidRDefault="007B16F5">
            <w:pPr>
              <w:jc w:val="right"/>
              <w:rPr>
                <w:rFonts w:ascii="Arial" w:hAnsi="Arial" w:cs="Arial"/>
                <w:sz w:val="22"/>
                <w:szCs w:val="22"/>
              </w:rPr>
            </w:pPr>
            <w:r>
              <w:rPr>
                <w:rFonts w:ascii="Arial" w:hAnsi="Arial" w:cs="Arial"/>
                <w:sz w:val="22"/>
                <w:szCs w:val="22"/>
              </w:rPr>
              <w:t>32.09</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456.84</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382.88</w:t>
            </w:r>
          </w:p>
        </w:tc>
      </w:tr>
      <w:tr w:rsidR="007B16F5" w:rsidRPr="00CB37C8" w:rsidTr="00091F0B">
        <w:trPr>
          <w:trHeight w:val="261"/>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Pr="00CB37C8" w:rsidRDefault="007B16F5" w:rsidP="00F400C5">
            <w:pPr>
              <w:ind w:left="-93" w:right="-83"/>
              <w:rPr>
                <w:rFonts w:ascii="Arial" w:hAnsi="Arial" w:cs="Arial"/>
                <w:sz w:val="22"/>
                <w:szCs w:val="22"/>
                <w:lang w:val="en-IN" w:eastAsia="en-IN"/>
              </w:rPr>
            </w:pPr>
            <w:r w:rsidRPr="00CB37C8">
              <w:rPr>
                <w:rFonts w:ascii="Arial" w:hAnsi="Arial" w:cs="Arial"/>
                <w:sz w:val="22"/>
                <w:szCs w:val="22"/>
                <w:lang w:val="en-IN" w:eastAsia="en-IN"/>
              </w:rPr>
              <w:t>KhSTPS-II</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225.19</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120.82</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301.68</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0.29</w:t>
            </w:r>
          </w:p>
        </w:tc>
        <w:tc>
          <w:tcPr>
            <w:tcW w:w="1170" w:type="dxa"/>
            <w:tcBorders>
              <w:top w:val="nil"/>
              <w:left w:val="nil"/>
              <w:bottom w:val="single" w:sz="4" w:space="0" w:color="auto"/>
              <w:right w:val="single" w:sz="4" w:space="0" w:color="auto"/>
            </w:tcBorders>
            <w:shd w:val="clear" w:color="000000" w:fill="FFFFFF"/>
            <w:noWrap/>
            <w:vAlign w:val="bottom"/>
            <w:hideMark/>
          </w:tcPr>
          <w:p w:rsidR="007B16F5" w:rsidRDefault="007B16F5">
            <w:pPr>
              <w:jc w:val="right"/>
              <w:rPr>
                <w:rFonts w:ascii="Arial" w:hAnsi="Arial" w:cs="Arial"/>
                <w:sz w:val="22"/>
                <w:szCs w:val="22"/>
              </w:rPr>
            </w:pPr>
            <w:r>
              <w:rPr>
                <w:rFonts w:ascii="Arial" w:hAnsi="Arial" w:cs="Arial"/>
                <w:sz w:val="22"/>
                <w:szCs w:val="22"/>
              </w:rPr>
              <w:t>32.09</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454.88</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102.44</w:t>
            </w:r>
          </w:p>
        </w:tc>
      </w:tr>
      <w:tr w:rsidR="007B16F5" w:rsidRPr="00CB37C8" w:rsidTr="00164593">
        <w:trPr>
          <w:trHeight w:val="275"/>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Default="007B16F5" w:rsidP="00064A30">
            <w:pPr>
              <w:ind w:left="-93" w:right="-83"/>
              <w:rPr>
                <w:rFonts w:ascii="Arial" w:hAnsi="Arial" w:cs="Arial"/>
                <w:sz w:val="22"/>
                <w:szCs w:val="22"/>
              </w:rPr>
            </w:pPr>
            <w:r w:rsidRPr="00F400C5">
              <w:rPr>
                <w:rFonts w:ascii="Arial" w:hAnsi="Arial" w:cs="Arial"/>
                <w:sz w:val="22"/>
                <w:szCs w:val="22"/>
              </w:rPr>
              <w:t>Barh STPS –I&amp;II</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975.90</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169.42</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462.44</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0.00</w:t>
            </w:r>
          </w:p>
        </w:tc>
        <w:tc>
          <w:tcPr>
            <w:tcW w:w="117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32.09</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663.94</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sz w:val="22"/>
                <w:szCs w:val="22"/>
              </w:rPr>
            </w:pPr>
            <w:r>
              <w:rPr>
                <w:rFonts w:ascii="Arial" w:hAnsi="Arial" w:cs="Arial"/>
                <w:sz w:val="22"/>
                <w:szCs w:val="22"/>
              </w:rPr>
              <w:t>647.94</w:t>
            </w:r>
          </w:p>
        </w:tc>
      </w:tr>
      <w:tr w:rsidR="007B16F5" w:rsidRPr="00CB37C8" w:rsidTr="00164593">
        <w:trPr>
          <w:trHeight w:val="275"/>
        </w:trPr>
        <w:tc>
          <w:tcPr>
            <w:tcW w:w="2175" w:type="dxa"/>
            <w:tcBorders>
              <w:top w:val="nil"/>
              <w:left w:val="single" w:sz="4" w:space="0" w:color="auto"/>
              <w:bottom w:val="single" w:sz="4" w:space="0" w:color="auto"/>
              <w:right w:val="single" w:sz="4" w:space="0" w:color="auto"/>
            </w:tcBorders>
            <w:shd w:val="clear" w:color="auto" w:fill="auto"/>
            <w:vAlign w:val="center"/>
            <w:hideMark/>
          </w:tcPr>
          <w:p w:rsidR="007B16F5" w:rsidRDefault="007B16F5" w:rsidP="00F400C5">
            <w:pPr>
              <w:ind w:left="-93" w:right="-83"/>
              <w:rPr>
                <w:rFonts w:ascii="Arial" w:hAnsi="Arial" w:cs="Arial"/>
                <w:b/>
                <w:bCs/>
                <w:sz w:val="22"/>
                <w:szCs w:val="22"/>
              </w:rPr>
            </w:pPr>
            <w:r>
              <w:rPr>
                <w:rFonts w:ascii="Arial" w:hAnsi="Arial" w:cs="Arial"/>
                <w:b/>
                <w:bCs/>
                <w:sz w:val="22"/>
                <w:szCs w:val="22"/>
              </w:rPr>
              <w:t>Total</w:t>
            </w:r>
          </w:p>
        </w:tc>
        <w:tc>
          <w:tcPr>
            <w:tcW w:w="1340"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b/>
                <w:bCs/>
                <w:sz w:val="22"/>
                <w:szCs w:val="22"/>
              </w:rPr>
            </w:pPr>
            <w:r>
              <w:rPr>
                <w:rFonts w:ascii="Arial" w:hAnsi="Arial" w:cs="Arial"/>
                <w:b/>
                <w:bCs/>
                <w:sz w:val="22"/>
                <w:szCs w:val="22"/>
              </w:rPr>
              <w:t>7,546.98</w:t>
            </w:r>
          </w:p>
        </w:tc>
        <w:tc>
          <w:tcPr>
            <w:tcW w:w="910" w:type="dxa"/>
            <w:tcBorders>
              <w:top w:val="nil"/>
              <w:left w:val="nil"/>
              <w:bottom w:val="single" w:sz="4" w:space="0" w:color="auto"/>
              <w:right w:val="single" w:sz="4" w:space="0" w:color="auto"/>
            </w:tcBorders>
            <w:shd w:val="clear" w:color="auto" w:fill="auto"/>
            <w:noWrap/>
            <w:hideMark/>
          </w:tcPr>
          <w:p w:rsidR="007B16F5" w:rsidRDefault="007B16F5">
            <w:pPr>
              <w:jc w:val="right"/>
              <w:rPr>
                <w:rFonts w:ascii="Arial" w:hAnsi="Arial" w:cs="Arial"/>
                <w:sz w:val="22"/>
                <w:szCs w:val="22"/>
              </w:rPr>
            </w:pPr>
            <w:r>
              <w:rPr>
                <w:rFonts w:ascii="Arial" w:hAnsi="Arial" w:cs="Arial"/>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B16F5" w:rsidRDefault="007B16F5">
            <w:pPr>
              <w:rPr>
                <w:rFonts w:ascii="Arial" w:hAnsi="Arial" w:cs="Arial"/>
                <w:b/>
                <w:bCs/>
                <w:sz w:val="22"/>
                <w:szCs w:val="22"/>
              </w:rPr>
            </w:pPr>
            <w:r>
              <w:rPr>
                <w:rFonts w:ascii="Arial" w:hAnsi="Arial" w:cs="Arial"/>
                <w:b/>
                <w:bCs/>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B16F5" w:rsidRDefault="007B16F5">
            <w:pPr>
              <w:rPr>
                <w:rFonts w:ascii="Arial" w:hAnsi="Arial" w:cs="Arial"/>
                <w:b/>
                <w:bCs/>
                <w:sz w:val="22"/>
                <w:szCs w:val="22"/>
              </w:rPr>
            </w:pPr>
            <w:r>
              <w:rPr>
                <w:rFonts w:ascii="Arial" w:hAnsi="Arial" w:cs="Arial"/>
                <w:b/>
                <w:bCs/>
                <w:sz w:val="22"/>
                <w:szCs w:val="22"/>
              </w:rPr>
              <w:t> </w:t>
            </w:r>
          </w:p>
        </w:tc>
        <w:tc>
          <w:tcPr>
            <w:tcW w:w="1170" w:type="dxa"/>
            <w:tcBorders>
              <w:top w:val="nil"/>
              <w:left w:val="nil"/>
              <w:bottom w:val="single" w:sz="4" w:space="0" w:color="auto"/>
              <w:right w:val="single" w:sz="4" w:space="0" w:color="auto"/>
            </w:tcBorders>
            <w:shd w:val="clear" w:color="auto" w:fill="auto"/>
            <w:noWrap/>
            <w:vAlign w:val="bottom"/>
            <w:hideMark/>
          </w:tcPr>
          <w:p w:rsidR="007B16F5" w:rsidRDefault="007B16F5">
            <w:pPr>
              <w:rPr>
                <w:rFonts w:ascii="Arial" w:hAnsi="Arial" w:cs="Arial"/>
                <w:b/>
                <w:bCs/>
                <w:sz w:val="22"/>
                <w:szCs w:val="22"/>
              </w:rPr>
            </w:pPr>
            <w:r>
              <w:rPr>
                <w:rFonts w:ascii="Arial" w:hAnsi="Arial" w:cs="Arial"/>
                <w:b/>
                <w:bCs/>
                <w:sz w:val="22"/>
                <w:szCs w:val="22"/>
              </w:rPr>
              <w:t> </w:t>
            </w:r>
          </w:p>
        </w:tc>
        <w:tc>
          <w:tcPr>
            <w:tcW w:w="997"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b/>
                <w:bCs/>
                <w:sz w:val="22"/>
                <w:szCs w:val="22"/>
              </w:rPr>
            </w:pPr>
            <w:r>
              <w:rPr>
                <w:rFonts w:ascii="Arial" w:hAnsi="Arial" w:cs="Arial"/>
                <w:b/>
                <w:bCs/>
                <w:sz w:val="22"/>
                <w:szCs w:val="22"/>
              </w:rPr>
              <w:t>423.54</w:t>
            </w:r>
          </w:p>
        </w:tc>
        <w:tc>
          <w:tcPr>
            <w:tcW w:w="1292" w:type="dxa"/>
            <w:tcBorders>
              <w:top w:val="nil"/>
              <w:left w:val="nil"/>
              <w:bottom w:val="single" w:sz="4" w:space="0" w:color="auto"/>
              <w:right w:val="single" w:sz="4" w:space="0" w:color="auto"/>
            </w:tcBorders>
            <w:shd w:val="clear" w:color="auto" w:fill="auto"/>
            <w:noWrap/>
            <w:vAlign w:val="bottom"/>
            <w:hideMark/>
          </w:tcPr>
          <w:p w:rsidR="007B16F5" w:rsidRDefault="007B16F5">
            <w:pPr>
              <w:jc w:val="right"/>
              <w:rPr>
                <w:rFonts w:ascii="Arial" w:hAnsi="Arial" w:cs="Arial"/>
                <w:b/>
                <w:bCs/>
                <w:sz w:val="22"/>
                <w:szCs w:val="22"/>
              </w:rPr>
            </w:pPr>
            <w:r>
              <w:rPr>
                <w:rFonts w:ascii="Arial" w:hAnsi="Arial" w:cs="Arial"/>
                <w:b/>
                <w:bCs/>
                <w:sz w:val="22"/>
                <w:szCs w:val="22"/>
              </w:rPr>
              <w:t>3,196.46</w:t>
            </w:r>
          </w:p>
        </w:tc>
      </w:tr>
    </w:tbl>
    <w:p w:rsidR="00256813" w:rsidRDefault="00256813" w:rsidP="00256813">
      <w:pPr>
        <w:ind w:right="-198"/>
        <w:jc w:val="both"/>
        <w:rPr>
          <w:rFonts w:ascii="Arial" w:hAnsi="Arial" w:cs="Arial"/>
          <w:szCs w:val="21"/>
          <w:lang w:val="en-GB"/>
        </w:rPr>
      </w:pPr>
    </w:p>
    <w:p w:rsidR="00C01F53" w:rsidRDefault="00C01F53" w:rsidP="00256813">
      <w:pPr>
        <w:ind w:right="-198"/>
        <w:jc w:val="both"/>
        <w:rPr>
          <w:rFonts w:ascii="Arial" w:hAnsi="Arial" w:cs="Arial"/>
          <w:b/>
          <w:sz w:val="32"/>
          <w:szCs w:val="21"/>
          <w:lang w:val="en-GB"/>
        </w:rPr>
      </w:pPr>
    </w:p>
    <w:p w:rsidR="00B94CC0" w:rsidRDefault="00B94CC0" w:rsidP="00256813">
      <w:pPr>
        <w:ind w:right="-198"/>
        <w:jc w:val="both"/>
        <w:rPr>
          <w:rFonts w:ascii="Arial" w:hAnsi="Arial" w:cs="Arial"/>
          <w:b/>
          <w:sz w:val="32"/>
          <w:szCs w:val="21"/>
          <w:lang w:val="en-GB"/>
        </w:rPr>
      </w:pPr>
    </w:p>
    <w:p w:rsidR="00B94CC0" w:rsidRDefault="00B94CC0" w:rsidP="00256813">
      <w:pPr>
        <w:ind w:right="-198"/>
        <w:jc w:val="both"/>
        <w:rPr>
          <w:rFonts w:ascii="Arial" w:hAnsi="Arial" w:cs="Arial"/>
          <w:b/>
          <w:sz w:val="32"/>
          <w:szCs w:val="21"/>
          <w:lang w:val="en-GB"/>
        </w:rPr>
      </w:pPr>
    </w:p>
    <w:p w:rsidR="00B94CC0" w:rsidRDefault="00B94CC0" w:rsidP="00256813">
      <w:pPr>
        <w:ind w:right="-198"/>
        <w:jc w:val="both"/>
        <w:rPr>
          <w:rFonts w:ascii="Arial" w:hAnsi="Arial" w:cs="Arial"/>
          <w:b/>
          <w:sz w:val="32"/>
          <w:szCs w:val="21"/>
          <w:lang w:val="en-GB"/>
        </w:rPr>
      </w:pPr>
    </w:p>
    <w:p w:rsidR="00B94CC0" w:rsidRDefault="00B94CC0" w:rsidP="00256813">
      <w:pPr>
        <w:ind w:right="-198"/>
        <w:jc w:val="both"/>
        <w:rPr>
          <w:rFonts w:ascii="Arial" w:hAnsi="Arial" w:cs="Arial"/>
          <w:b/>
          <w:sz w:val="32"/>
          <w:szCs w:val="21"/>
          <w:lang w:val="en-GB"/>
        </w:rPr>
      </w:pPr>
    </w:p>
    <w:p w:rsidR="00B94CC0" w:rsidRDefault="00B94CC0" w:rsidP="00256813">
      <w:pPr>
        <w:ind w:right="-198"/>
        <w:jc w:val="both"/>
        <w:rPr>
          <w:rFonts w:ascii="Arial" w:hAnsi="Arial" w:cs="Arial"/>
          <w:b/>
          <w:sz w:val="32"/>
          <w:szCs w:val="21"/>
          <w:lang w:val="en-GB"/>
        </w:rPr>
      </w:pPr>
    </w:p>
    <w:p w:rsidR="006913DE" w:rsidRPr="00F400C5" w:rsidRDefault="006913DE" w:rsidP="005E0829">
      <w:pPr>
        <w:pStyle w:val="BodyTextIndent"/>
        <w:numPr>
          <w:ilvl w:val="1"/>
          <w:numId w:val="24"/>
        </w:numPr>
        <w:tabs>
          <w:tab w:val="clear" w:pos="720"/>
        </w:tabs>
        <w:spacing w:before="0" w:after="0" w:line="360" w:lineRule="auto"/>
        <w:jc w:val="both"/>
        <w:rPr>
          <w:rFonts w:ascii="Arial" w:hAnsi="Arial" w:cs="Arial"/>
          <w:b/>
          <w:bCs/>
          <w:sz w:val="22"/>
          <w:szCs w:val="21"/>
        </w:rPr>
      </w:pPr>
      <w:r w:rsidRPr="00F400C5">
        <w:rPr>
          <w:rFonts w:ascii="Arial" w:hAnsi="Arial" w:cs="Arial"/>
          <w:b/>
          <w:bCs/>
          <w:sz w:val="22"/>
          <w:szCs w:val="21"/>
        </w:rPr>
        <w:t>PROCUREMENT COST FROM CGPs / CO-GENERATION PLANTS:</w:t>
      </w:r>
    </w:p>
    <w:p w:rsidR="006913DE" w:rsidRPr="00F400C5" w:rsidRDefault="006913DE" w:rsidP="006913DE">
      <w:pPr>
        <w:pStyle w:val="BodyTextIndent"/>
        <w:tabs>
          <w:tab w:val="clear" w:pos="720"/>
        </w:tabs>
        <w:spacing w:before="0" w:after="0"/>
        <w:ind w:left="0"/>
        <w:jc w:val="both"/>
        <w:rPr>
          <w:rFonts w:ascii="Arial" w:hAnsi="Arial" w:cs="Arial"/>
          <w:b/>
          <w:bCs/>
          <w:sz w:val="10"/>
          <w:szCs w:val="21"/>
        </w:rPr>
      </w:pPr>
    </w:p>
    <w:p w:rsidR="00F400C5" w:rsidRDefault="00F400C5" w:rsidP="00F400C5">
      <w:pPr>
        <w:pStyle w:val="BodyTextIndent"/>
        <w:tabs>
          <w:tab w:val="clear" w:pos="720"/>
        </w:tabs>
        <w:spacing w:before="0" w:after="0" w:line="360" w:lineRule="auto"/>
        <w:ind w:left="360"/>
        <w:jc w:val="both"/>
        <w:rPr>
          <w:rFonts w:ascii="Arial" w:hAnsi="Arial" w:cs="Arial"/>
          <w:bCs/>
          <w:sz w:val="22"/>
          <w:szCs w:val="21"/>
        </w:rPr>
      </w:pPr>
      <w:r w:rsidRPr="00F400C5">
        <w:rPr>
          <w:rFonts w:ascii="Arial" w:hAnsi="Arial" w:cs="Arial"/>
          <w:bCs/>
          <w:sz w:val="22"/>
          <w:szCs w:val="21"/>
        </w:rPr>
        <w:t xml:space="preserve">It is submitted that the projected procurement of energy by GRIDCO </w:t>
      </w:r>
      <w:r w:rsidR="00EF19DD">
        <w:rPr>
          <w:rFonts w:ascii="Arial" w:hAnsi="Arial" w:cs="Arial"/>
          <w:bCs/>
          <w:sz w:val="22"/>
          <w:szCs w:val="21"/>
        </w:rPr>
        <w:t>(</w:t>
      </w:r>
      <w:r w:rsidR="001E2518">
        <w:rPr>
          <w:rFonts w:ascii="Arial" w:hAnsi="Arial" w:cs="Arial"/>
          <w:bCs/>
          <w:sz w:val="22"/>
          <w:szCs w:val="21"/>
        </w:rPr>
        <w:t>29,304.60</w:t>
      </w:r>
      <w:r w:rsidR="00EF19DD">
        <w:rPr>
          <w:rFonts w:ascii="Arial" w:hAnsi="Arial" w:cs="Arial"/>
          <w:bCs/>
          <w:sz w:val="22"/>
          <w:szCs w:val="21"/>
        </w:rPr>
        <w:t xml:space="preserve"> MU) </w:t>
      </w:r>
      <w:r w:rsidRPr="00F400C5">
        <w:rPr>
          <w:rFonts w:ascii="Arial" w:hAnsi="Arial" w:cs="Arial"/>
          <w:bCs/>
          <w:sz w:val="22"/>
          <w:szCs w:val="21"/>
        </w:rPr>
        <w:t>from various available sources being sufficient</w:t>
      </w:r>
      <w:r w:rsidR="004A6C80">
        <w:rPr>
          <w:rFonts w:ascii="Arial" w:hAnsi="Arial" w:cs="Arial"/>
          <w:bCs/>
          <w:sz w:val="22"/>
          <w:szCs w:val="21"/>
        </w:rPr>
        <w:t xml:space="preserve"> i.e. surplus of about </w:t>
      </w:r>
      <w:r w:rsidR="001E2518">
        <w:rPr>
          <w:rFonts w:ascii="Arial" w:hAnsi="Arial" w:cs="Arial"/>
          <w:bCs/>
          <w:sz w:val="22"/>
          <w:szCs w:val="21"/>
        </w:rPr>
        <w:t>2119.14</w:t>
      </w:r>
      <w:r w:rsidR="004A6C80">
        <w:rPr>
          <w:rFonts w:ascii="Arial" w:hAnsi="Arial" w:cs="Arial"/>
          <w:bCs/>
          <w:sz w:val="22"/>
          <w:szCs w:val="21"/>
        </w:rPr>
        <w:t xml:space="preserve"> MU,</w:t>
      </w:r>
      <w:r w:rsidRPr="00F400C5">
        <w:rPr>
          <w:rFonts w:ascii="Arial" w:hAnsi="Arial" w:cs="Arial"/>
          <w:bCs/>
          <w:sz w:val="22"/>
          <w:szCs w:val="21"/>
        </w:rPr>
        <w:t xml:space="preserve"> to meet the requirement </w:t>
      </w:r>
      <w:r w:rsidR="00EF19DD">
        <w:rPr>
          <w:rFonts w:ascii="Arial" w:hAnsi="Arial" w:cs="Arial"/>
          <w:bCs/>
          <w:sz w:val="22"/>
          <w:szCs w:val="21"/>
        </w:rPr>
        <w:t>(</w:t>
      </w:r>
      <w:r w:rsidR="001E2518">
        <w:rPr>
          <w:rFonts w:ascii="Arial" w:hAnsi="Arial" w:cs="Arial"/>
          <w:bCs/>
          <w:sz w:val="22"/>
          <w:szCs w:val="21"/>
        </w:rPr>
        <w:t>26,166.00</w:t>
      </w:r>
      <w:r w:rsidR="00997667">
        <w:rPr>
          <w:rFonts w:ascii="Arial" w:hAnsi="Arial" w:cs="Arial"/>
          <w:bCs/>
          <w:sz w:val="22"/>
          <w:szCs w:val="21"/>
        </w:rPr>
        <w:t xml:space="preserve"> MU including the requirement of </w:t>
      </w:r>
      <w:r w:rsidR="001E2518">
        <w:rPr>
          <w:rFonts w:ascii="Arial" w:hAnsi="Arial" w:cs="Arial"/>
          <w:bCs/>
          <w:sz w:val="22"/>
          <w:szCs w:val="21"/>
        </w:rPr>
        <w:t>26,156.00</w:t>
      </w:r>
      <w:r w:rsidR="004A6C80">
        <w:rPr>
          <w:rFonts w:ascii="Arial" w:hAnsi="Arial" w:cs="Arial"/>
          <w:bCs/>
          <w:sz w:val="22"/>
          <w:szCs w:val="21"/>
        </w:rPr>
        <w:t xml:space="preserve"> MU towards DISCOMs &amp;</w:t>
      </w:r>
      <w:r w:rsidR="001E2518">
        <w:rPr>
          <w:rFonts w:ascii="Arial" w:hAnsi="Arial" w:cs="Arial"/>
          <w:bCs/>
          <w:sz w:val="22"/>
          <w:szCs w:val="21"/>
        </w:rPr>
        <w:t xml:space="preserve">10 MU for </w:t>
      </w:r>
      <w:r w:rsidR="004A6C80">
        <w:rPr>
          <w:rFonts w:ascii="Arial" w:hAnsi="Arial" w:cs="Arial"/>
          <w:bCs/>
          <w:sz w:val="22"/>
          <w:szCs w:val="21"/>
        </w:rPr>
        <w:t>CGPs</w:t>
      </w:r>
      <w:r w:rsidR="007E50B5">
        <w:rPr>
          <w:rFonts w:ascii="Arial" w:hAnsi="Arial" w:cs="Arial"/>
          <w:bCs/>
          <w:sz w:val="22"/>
          <w:szCs w:val="21"/>
        </w:rPr>
        <w:t>, namely, NALCO &amp; IMFA</w:t>
      </w:r>
      <w:r w:rsidR="004A6C80">
        <w:rPr>
          <w:rFonts w:ascii="Arial" w:hAnsi="Arial" w:cs="Arial"/>
          <w:bCs/>
          <w:sz w:val="22"/>
          <w:szCs w:val="21"/>
        </w:rPr>
        <w:t>&amp; Transmission Lo</w:t>
      </w:r>
      <w:r w:rsidR="00997667">
        <w:rPr>
          <w:rFonts w:ascii="Arial" w:hAnsi="Arial" w:cs="Arial"/>
          <w:bCs/>
          <w:sz w:val="22"/>
          <w:szCs w:val="21"/>
        </w:rPr>
        <w:t>ss</w:t>
      </w:r>
      <w:r w:rsidR="004A6C80">
        <w:rPr>
          <w:rFonts w:ascii="Arial" w:hAnsi="Arial" w:cs="Arial"/>
          <w:bCs/>
          <w:sz w:val="22"/>
          <w:szCs w:val="21"/>
        </w:rPr>
        <w:t xml:space="preserve"> @3.75%</w:t>
      </w:r>
      <w:r w:rsidR="00997667">
        <w:rPr>
          <w:rFonts w:ascii="Arial" w:hAnsi="Arial" w:cs="Arial"/>
          <w:bCs/>
          <w:sz w:val="22"/>
          <w:szCs w:val="21"/>
        </w:rPr>
        <w:t xml:space="preserve"> of </w:t>
      </w:r>
      <w:r w:rsidR="001E2518">
        <w:rPr>
          <w:rFonts w:ascii="Arial" w:hAnsi="Arial" w:cs="Arial"/>
          <w:bCs/>
          <w:sz w:val="22"/>
          <w:szCs w:val="21"/>
        </w:rPr>
        <w:t>1019.45</w:t>
      </w:r>
      <w:r w:rsidR="004A6C80">
        <w:rPr>
          <w:rFonts w:ascii="Arial" w:hAnsi="Arial" w:cs="Arial"/>
          <w:bCs/>
          <w:sz w:val="22"/>
          <w:szCs w:val="21"/>
        </w:rPr>
        <w:t xml:space="preserve"> MU),</w:t>
      </w:r>
      <w:r w:rsidRPr="00F400C5">
        <w:rPr>
          <w:rFonts w:ascii="Arial" w:hAnsi="Arial" w:cs="Arial"/>
          <w:bCs/>
          <w:sz w:val="22"/>
          <w:szCs w:val="21"/>
        </w:rPr>
        <w:t xml:space="preserve"> there may not be any need to procure power from the Captive Generating Plants (CGPs) </w:t>
      </w:r>
      <w:r w:rsidR="004A6C80">
        <w:rPr>
          <w:rFonts w:ascii="Arial" w:hAnsi="Arial" w:cs="Arial"/>
          <w:bCs/>
          <w:sz w:val="22"/>
          <w:szCs w:val="21"/>
        </w:rPr>
        <w:t>only except for force majeure conditions. However, GRIDCO w</w:t>
      </w:r>
      <w:r w:rsidRPr="00F400C5">
        <w:rPr>
          <w:rFonts w:ascii="Arial" w:hAnsi="Arial" w:cs="Arial"/>
          <w:bCs/>
          <w:sz w:val="22"/>
          <w:szCs w:val="21"/>
        </w:rPr>
        <w:t>ill try to harness renewable en</w:t>
      </w:r>
      <w:r w:rsidR="008C60BD">
        <w:rPr>
          <w:rFonts w:ascii="Arial" w:hAnsi="Arial" w:cs="Arial"/>
          <w:bCs/>
          <w:sz w:val="22"/>
          <w:szCs w:val="21"/>
        </w:rPr>
        <w:t>e</w:t>
      </w:r>
      <w:r w:rsidRPr="00F400C5">
        <w:rPr>
          <w:rFonts w:ascii="Arial" w:hAnsi="Arial" w:cs="Arial"/>
          <w:bCs/>
          <w:sz w:val="22"/>
          <w:szCs w:val="21"/>
        </w:rPr>
        <w:t xml:space="preserve">rgy from the Co-Generation Plants in order to fulfil its obligation towards </w:t>
      </w:r>
      <w:r w:rsidR="004A6C80">
        <w:rPr>
          <w:rFonts w:ascii="Arial" w:hAnsi="Arial" w:cs="Arial"/>
          <w:bCs/>
          <w:sz w:val="22"/>
          <w:szCs w:val="21"/>
        </w:rPr>
        <w:t xml:space="preserve">the </w:t>
      </w:r>
      <w:r w:rsidRPr="00F400C5">
        <w:rPr>
          <w:rFonts w:ascii="Arial" w:hAnsi="Arial" w:cs="Arial"/>
          <w:bCs/>
          <w:sz w:val="22"/>
          <w:szCs w:val="21"/>
        </w:rPr>
        <w:t>RPO.</w:t>
      </w:r>
      <w:r w:rsidR="004A6C80">
        <w:rPr>
          <w:rFonts w:ascii="Arial" w:hAnsi="Arial" w:cs="Arial"/>
          <w:bCs/>
          <w:sz w:val="22"/>
          <w:szCs w:val="21"/>
        </w:rPr>
        <w:t xml:space="preserve"> The rate of procurement of power from Co-Generation sources has been proposed @ 275 P/U in line with the approval by the Hon’ble OERC during FY 2014-15. </w:t>
      </w:r>
    </w:p>
    <w:p w:rsidR="004A6C80" w:rsidRDefault="004A6C80" w:rsidP="00F400C5">
      <w:pPr>
        <w:pStyle w:val="BodyTextIndent"/>
        <w:tabs>
          <w:tab w:val="clear" w:pos="720"/>
        </w:tabs>
        <w:spacing w:before="0" w:after="0" w:line="360" w:lineRule="auto"/>
        <w:ind w:left="360"/>
        <w:jc w:val="both"/>
        <w:rPr>
          <w:rFonts w:ascii="Arial" w:hAnsi="Arial" w:cs="Arial"/>
          <w:bCs/>
          <w:sz w:val="22"/>
          <w:szCs w:val="21"/>
        </w:rPr>
      </w:pPr>
    </w:p>
    <w:p w:rsidR="004A6C80" w:rsidRDefault="004A6C80" w:rsidP="00F400C5">
      <w:pPr>
        <w:pStyle w:val="BodyTextIndent"/>
        <w:tabs>
          <w:tab w:val="clear" w:pos="720"/>
        </w:tabs>
        <w:spacing w:before="0" w:after="0" w:line="360" w:lineRule="auto"/>
        <w:ind w:left="360"/>
        <w:jc w:val="both"/>
        <w:rPr>
          <w:rFonts w:ascii="Arial" w:hAnsi="Arial" w:cs="Arial"/>
          <w:bCs/>
          <w:sz w:val="22"/>
          <w:szCs w:val="21"/>
        </w:rPr>
      </w:pPr>
      <w:r>
        <w:rPr>
          <w:rFonts w:ascii="Arial" w:hAnsi="Arial" w:cs="Arial"/>
          <w:bCs/>
          <w:sz w:val="22"/>
          <w:szCs w:val="21"/>
        </w:rPr>
        <w:t xml:space="preserve">Based on the procurement projection of </w:t>
      </w:r>
      <w:r w:rsidRPr="003C2840">
        <w:rPr>
          <w:rFonts w:ascii="Arial" w:hAnsi="Arial" w:cs="Arial"/>
          <w:b/>
          <w:bCs/>
          <w:sz w:val="22"/>
          <w:szCs w:val="21"/>
        </w:rPr>
        <w:t>1</w:t>
      </w:r>
      <w:r w:rsidR="007E50B5">
        <w:rPr>
          <w:rFonts w:ascii="Arial" w:hAnsi="Arial" w:cs="Arial"/>
          <w:b/>
          <w:bCs/>
          <w:sz w:val="22"/>
          <w:szCs w:val="21"/>
        </w:rPr>
        <w:t>2</w:t>
      </w:r>
      <w:r w:rsidR="008A2EAF">
        <w:rPr>
          <w:rFonts w:ascii="Arial" w:hAnsi="Arial" w:cs="Arial"/>
          <w:b/>
          <w:bCs/>
          <w:sz w:val="22"/>
          <w:szCs w:val="21"/>
        </w:rPr>
        <w:t>24.62</w:t>
      </w:r>
      <w:r w:rsidRPr="003C2840">
        <w:rPr>
          <w:rFonts w:ascii="Arial" w:hAnsi="Arial" w:cs="Arial"/>
          <w:b/>
          <w:bCs/>
          <w:sz w:val="22"/>
          <w:szCs w:val="21"/>
        </w:rPr>
        <w:t xml:space="preserve"> MU @275 P/U</w:t>
      </w:r>
      <w:r>
        <w:rPr>
          <w:rFonts w:ascii="Arial" w:hAnsi="Arial" w:cs="Arial"/>
          <w:bCs/>
          <w:sz w:val="22"/>
          <w:szCs w:val="21"/>
        </w:rPr>
        <w:t xml:space="preserve"> from Co-Generation sources, the estimated power procurement cost is calculated as </w:t>
      </w:r>
      <w:r w:rsidRPr="003C2840">
        <w:rPr>
          <w:rFonts w:ascii="Arial" w:hAnsi="Arial" w:cs="Arial"/>
          <w:b/>
          <w:bCs/>
          <w:sz w:val="22"/>
          <w:szCs w:val="21"/>
        </w:rPr>
        <w:t xml:space="preserve">Rs. </w:t>
      </w:r>
      <w:r w:rsidR="008A2EAF">
        <w:rPr>
          <w:rFonts w:ascii="Arial" w:hAnsi="Arial" w:cs="Arial"/>
          <w:b/>
          <w:bCs/>
          <w:sz w:val="22"/>
          <w:szCs w:val="21"/>
        </w:rPr>
        <w:t>336.77</w:t>
      </w:r>
      <w:r w:rsidRPr="003C2840">
        <w:rPr>
          <w:rFonts w:ascii="Arial" w:hAnsi="Arial" w:cs="Arial"/>
          <w:b/>
          <w:bCs/>
          <w:sz w:val="22"/>
          <w:szCs w:val="21"/>
        </w:rPr>
        <w:t xml:space="preserve"> Crore</w:t>
      </w:r>
      <w:r>
        <w:rPr>
          <w:rFonts w:ascii="Arial" w:hAnsi="Arial" w:cs="Arial"/>
          <w:bCs/>
          <w:sz w:val="22"/>
          <w:szCs w:val="21"/>
        </w:rPr>
        <w:t xml:space="preserve"> for FY 2015-16.    </w:t>
      </w:r>
    </w:p>
    <w:p w:rsidR="008C60BD" w:rsidRDefault="008C60BD" w:rsidP="00F400C5">
      <w:pPr>
        <w:pStyle w:val="BodyTextIndent"/>
        <w:tabs>
          <w:tab w:val="clear" w:pos="720"/>
        </w:tabs>
        <w:spacing w:before="0" w:after="0" w:line="360" w:lineRule="auto"/>
        <w:ind w:left="360"/>
        <w:jc w:val="both"/>
        <w:rPr>
          <w:rFonts w:ascii="Arial" w:hAnsi="Arial" w:cs="Arial"/>
          <w:bCs/>
          <w:sz w:val="22"/>
          <w:szCs w:val="21"/>
        </w:rPr>
      </w:pPr>
    </w:p>
    <w:p w:rsidR="006913DE" w:rsidRPr="006431D7" w:rsidRDefault="006913DE" w:rsidP="006913DE">
      <w:pPr>
        <w:pStyle w:val="BodyTextIndent"/>
        <w:tabs>
          <w:tab w:val="clear" w:pos="720"/>
        </w:tabs>
        <w:spacing w:before="0" w:after="0"/>
        <w:ind w:left="360" w:hanging="360"/>
        <w:jc w:val="both"/>
        <w:rPr>
          <w:rFonts w:ascii="Arial" w:hAnsi="Arial" w:cs="Arial"/>
          <w:bCs/>
          <w:sz w:val="22"/>
          <w:szCs w:val="21"/>
        </w:rPr>
      </w:pPr>
      <w:r w:rsidRPr="006431D7">
        <w:rPr>
          <w:rFonts w:ascii="Arial" w:hAnsi="Arial" w:cs="Arial"/>
          <w:b/>
          <w:sz w:val="22"/>
          <w:szCs w:val="21"/>
        </w:rPr>
        <w:t>(C) RENEWABLE ENERGY:</w:t>
      </w:r>
    </w:p>
    <w:p w:rsidR="006913DE" w:rsidRPr="006431D7" w:rsidRDefault="006913DE" w:rsidP="006913DE">
      <w:pPr>
        <w:pStyle w:val="BodyTextIndent"/>
        <w:tabs>
          <w:tab w:val="clear" w:pos="720"/>
        </w:tabs>
        <w:spacing w:before="0" w:after="0"/>
        <w:ind w:left="360" w:hanging="360"/>
        <w:jc w:val="both"/>
        <w:rPr>
          <w:rFonts w:ascii="Arial" w:hAnsi="Arial" w:cs="Arial"/>
          <w:bCs/>
          <w:sz w:val="22"/>
          <w:szCs w:val="21"/>
        </w:rPr>
      </w:pPr>
    </w:p>
    <w:p w:rsidR="006913DE" w:rsidRPr="006431D7" w:rsidRDefault="006913DE" w:rsidP="006913DE">
      <w:pPr>
        <w:pStyle w:val="BodyTextIndent"/>
        <w:tabs>
          <w:tab w:val="clear" w:pos="720"/>
        </w:tabs>
        <w:spacing w:before="0" w:after="0"/>
        <w:ind w:left="360" w:hanging="360"/>
        <w:jc w:val="both"/>
        <w:rPr>
          <w:rFonts w:ascii="Arial" w:hAnsi="Arial" w:cs="Arial"/>
          <w:bCs/>
          <w:sz w:val="8"/>
          <w:szCs w:val="21"/>
        </w:rPr>
      </w:pPr>
    </w:p>
    <w:p w:rsidR="006913DE" w:rsidRPr="00B94CC0" w:rsidRDefault="006913DE" w:rsidP="00B94CC0">
      <w:pPr>
        <w:pStyle w:val="BodyText"/>
        <w:numPr>
          <w:ilvl w:val="0"/>
          <w:numId w:val="8"/>
        </w:numPr>
        <w:tabs>
          <w:tab w:val="clear" w:pos="720"/>
        </w:tabs>
        <w:spacing w:line="360" w:lineRule="auto"/>
        <w:ind w:left="360"/>
        <w:jc w:val="both"/>
        <w:rPr>
          <w:rFonts w:ascii="Arial" w:hAnsi="Arial" w:cs="Arial"/>
          <w:b/>
          <w:bCs/>
          <w:szCs w:val="24"/>
        </w:rPr>
      </w:pPr>
      <w:r w:rsidRPr="00B94CC0">
        <w:rPr>
          <w:rFonts w:ascii="Arial" w:hAnsi="Arial" w:cs="Arial"/>
          <w:b/>
          <w:bCs/>
          <w:szCs w:val="24"/>
        </w:rPr>
        <w:t>Solar Energy:</w:t>
      </w:r>
    </w:p>
    <w:p w:rsidR="006913DE" w:rsidRPr="006431D7" w:rsidRDefault="006913DE" w:rsidP="006913DE">
      <w:pPr>
        <w:pStyle w:val="BodyText"/>
        <w:spacing w:line="360" w:lineRule="auto"/>
        <w:ind w:left="360"/>
        <w:jc w:val="both"/>
        <w:rPr>
          <w:rFonts w:ascii="Arial" w:hAnsi="Arial" w:cs="Arial"/>
          <w:sz w:val="22"/>
        </w:rPr>
      </w:pPr>
      <w:r w:rsidRPr="006431D7">
        <w:rPr>
          <w:rFonts w:ascii="Arial" w:hAnsi="Arial" w:cs="Arial"/>
          <w:sz w:val="22"/>
        </w:rPr>
        <w:t>GRIDCO has signed Power Sale Agreement (PSA) with NTPC Vidyut Vyapar Nigam Limited (NVVNL) during January 2011 to procure solar power bundled with equivalent quantum of thermal power from the unallocated quota of the NTPC Coal Based Stations under 'New Projects Scheme' under Phase-1 of Jawaharlal Nehru National Solar Mission (JNNSM). 20 MW Solar capacities have been a</w:t>
      </w:r>
      <w:r w:rsidR="008A2EAF">
        <w:rPr>
          <w:rFonts w:ascii="Arial" w:hAnsi="Arial" w:cs="Arial"/>
          <w:sz w:val="22"/>
        </w:rPr>
        <w:t>llocated to GRIDCO in the said S</w:t>
      </w:r>
      <w:r w:rsidRPr="006431D7">
        <w:rPr>
          <w:rFonts w:ascii="Arial" w:hAnsi="Arial" w:cs="Arial"/>
          <w:sz w:val="22"/>
        </w:rPr>
        <w:t xml:space="preserve">cheme. </w:t>
      </w:r>
    </w:p>
    <w:p w:rsidR="00A64A8F" w:rsidRDefault="00A64A8F" w:rsidP="00A64A8F">
      <w:pPr>
        <w:pStyle w:val="BodyText"/>
        <w:ind w:left="360"/>
        <w:jc w:val="both"/>
        <w:rPr>
          <w:rFonts w:ascii="Arial" w:hAnsi="Arial" w:cs="Arial"/>
          <w:sz w:val="22"/>
        </w:rPr>
      </w:pPr>
    </w:p>
    <w:p w:rsidR="00B34313" w:rsidRDefault="006913DE" w:rsidP="006913DE">
      <w:pPr>
        <w:pStyle w:val="BodyText"/>
        <w:spacing w:line="360" w:lineRule="auto"/>
        <w:ind w:left="360"/>
        <w:jc w:val="both"/>
        <w:rPr>
          <w:rFonts w:ascii="Arial" w:hAnsi="Arial" w:cs="Arial"/>
          <w:sz w:val="22"/>
        </w:rPr>
      </w:pPr>
      <w:r w:rsidRPr="006431D7">
        <w:rPr>
          <w:rFonts w:ascii="Arial" w:hAnsi="Arial" w:cs="Arial"/>
          <w:sz w:val="22"/>
        </w:rPr>
        <w:t>As stated above</w:t>
      </w:r>
      <w:r w:rsidR="007E50B5">
        <w:rPr>
          <w:rFonts w:ascii="Arial" w:hAnsi="Arial" w:cs="Arial"/>
          <w:sz w:val="22"/>
        </w:rPr>
        <w:t>,</w:t>
      </w:r>
      <w:r w:rsidRPr="006431D7">
        <w:rPr>
          <w:rFonts w:ascii="Arial" w:hAnsi="Arial" w:cs="Arial"/>
          <w:sz w:val="22"/>
        </w:rPr>
        <w:t xml:space="preserve"> GRIDCO is hopeful to procure </w:t>
      </w:r>
      <w:r w:rsidR="008A2EAF">
        <w:rPr>
          <w:rFonts w:ascii="Arial" w:hAnsi="Arial" w:cs="Arial"/>
          <w:sz w:val="22"/>
        </w:rPr>
        <w:t>127</w:t>
      </w:r>
      <w:r w:rsidRPr="006431D7">
        <w:rPr>
          <w:rFonts w:ascii="Arial" w:hAnsi="Arial" w:cs="Arial"/>
          <w:sz w:val="22"/>
        </w:rPr>
        <w:t xml:space="preserve"> MU of Solar Power against the Solar Power Obligation (SPO) of </w:t>
      </w:r>
      <w:r w:rsidR="008A2EAF">
        <w:rPr>
          <w:rFonts w:ascii="Arial" w:hAnsi="Arial" w:cs="Arial"/>
          <w:b/>
          <w:sz w:val="22"/>
        </w:rPr>
        <w:t>78.50</w:t>
      </w:r>
      <w:r w:rsidRPr="006431D7">
        <w:rPr>
          <w:rFonts w:ascii="Arial" w:hAnsi="Arial" w:cs="Arial"/>
          <w:b/>
          <w:sz w:val="22"/>
        </w:rPr>
        <w:t xml:space="preserve"> MU</w:t>
      </w:r>
      <w:r w:rsidRPr="006431D7">
        <w:rPr>
          <w:rFonts w:ascii="Arial" w:hAnsi="Arial" w:cs="Arial"/>
          <w:sz w:val="22"/>
        </w:rPr>
        <w:t xml:space="preserve"> @ 0.30 % of the projected </w:t>
      </w:r>
      <w:r w:rsidR="008A2EAF">
        <w:rPr>
          <w:rFonts w:ascii="Arial" w:hAnsi="Arial" w:cs="Arial"/>
          <w:sz w:val="22"/>
        </w:rPr>
        <w:t>Energy Requirement</w:t>
      </w:r>
      <w:r w:rsidRPr="006431D7">
        <w:rPr>
          <w:rFonts w:ascii="Arial" w:hAnsi="Arial" w:cs="Arial"/>
          <w:sz w:val="22"/>
        </w:rPr>
        <w:t xml:space="preserve"> of </w:t>
      </w:r>
      <w:r w:rsidR="008A2EAF">
        <w:rPr>
          <w:rFonts w:ascii="Arial" w:hAnsi="Arial" w:cs="Arial"/>
          <w:b/>
          <w:sz w:val="22"/>
        </w:rPr>
        <w:t>26,166.00</w:t>
      </w:r>
      <w:r w:rsidRPr="006431D7">
        <w:rPr>
          <w:rFonts w:ascii="Arial" w:hAnsi="Arial" w:cs="Arial"/>
          <w:b/>
          <w:sz w:val="22"/>
        </w:rPr>
        <w:t xml:space="preserve"> MU</w:t>
      </w:r>
      <w:r w:rsidRPr="006431D7">
        <w:rPr>
          <w:rFonts w:ascii="Arial" w:hAnsi="Arial" w:cs="Arial"/>
          <w:sz w:val="22"/>
        </w:rPr>
        <w:t xml:space="preserve"> for FY 2015-16. While the approved rates of Solar Energy for FY 2014-15 </w:t>
      </w:r>
      <w:r w:rsidRPr="006431D7">
        <w:rPr>
          <w:rFonts w:ascii="Arial" w:hAnsi="Arial" w:cs="Arial"/>
          <w:sz w:val="22"/>
        </w:rPr>
        <w:lastRenderedPageBreak/>
        <w:t xml:space="preserve">have been proposed for 5 MW Solar power from Faridabad (8.50 MU @ 935 P/U for Rs.7.9475 Crore), the rate for 5 MW Solar Power from Dadri has been taken as 1294 P/U (8.50 MU @1294 P/U for an amount of Rs.10.999 Crore) to be applicable for FY 2015-16. </w:t>
      </w:r>
      <w:r w:rsidR="007E50B5">
        <w:rPr>
          <w:rFonts w:ascii="Arial" w:hAnsi="Arial" w:cs="Arial"/>
          <w:sz w:val="22"/>
        </w:rPr>
        <w:t xml:space="preserve">Apart from this, GRIDCO </w:t>
      </w:r>
      <w:r w:rsidR="00B34313">
        <w:rPr>
          <w:rFonts w:ascii="Arial" w:hAnsi="Arial" w:cs="Arial"/>
          <w:sz w:val="22"/>
        </w:rPr>
        <w:t xml:space="preserve">also </w:t>
      </w:r>
      <w:r w:rsidR="007E50B5">
        <w:rPr>
          <w:rFonts w:ascii="Arial" w:hAnsi="Arial" w:cs="Arial"/>
          <w:sz w:val="22"/>
        </w:rPr>
        <w:t xml:space="preserve">proposes to procure 13 MU from 8 Nos. of 1 MW SPV Projects @ 628 P/U under RPSSGP Scheme, 25 MU </w:t>
      </w:r>
      <w:r w:rsidR="00B34313">
        <w:rPr>
          <w:rFonts w:ascii="Arial" w:hAnsi="Arial" w:cs="Arial"/>
          <w:sz w:val="22"/>
        </w:rPr>
        <w:t xml:space="preserve">@1070 P/U through NVVN under New Project Scheme, 8 MU Solar Power @700 P/U fromM/s. </w:t>
      </w:r>
      <w:r w:rsidR="007E50B5">
        <w:rPr>
          <w:rFonts w:ascii="Arial" w:hAnsi="Arial" w:cs="Arial"/>
          <w:sz w:val="22"/>
        </w:rPr>
        <w:t xml:space="preserve">Alex </w:t>
      </w:r>
      <w:r w:rsidR="00B34313">
        <w:rPr>
          <w:rFonts w:ascii="Arial" w:hAnsi="Arial" w:cs="Arial"/>
          <w:sz w:val="22"/>
        </w:rPr>
        <w:t xml:space="preserve">Green Energy Pvt. Ltd. and 42 MU Solar Power @728 P/U from M/s. ACME Odisha Solar Power Pvt. Ltd. under OREDA State Scheme. </w:t>
      </w:r>
      <w:r w:rsidR="001459D3">
        <w:rPr>
          <w:rFonts w:ascii="Arial" w:hAnsi="Arial" w:cs="Arial"/>
          <w:sz w:val="22"/>
        </w:rPr>
        <w:t xml:space="preserve">Besides, 22 MU of Solar Power through </w:t>
      </w:r>
      <w:r w:rsidR="00761A2A">
        <w:rPr>
          <w:rFonts w:ascii="Arial" w:hAnsi="Arial" w:cs="Arial"/>
          <w:sz w:val="22"/>
        </w:rPr>
        <w:t>Solar</w:t>
      </w:r>
      <w:r w:rsidR="001459D3">
        <w:rPr>
          <w:rFonts w:ascii="Arial" w:hAnsi="Arial" w:cs="Arial"/>
          <w:sz w:val="22"/>
        </w:rPr>
        <w:t xml:space="preserve"> Energy Corporation of India Ltd. (SECI) under JNNSM, Phase-II, Batch-1 @ 550 P/U at a cost of Rs.12.10 Crore is also proposed for procurement during FY 2015-16.</w:t>
      </w:r>
    </w:p>
    <w:p w:rsidR="006F6475" w:rsidRDefault="006F6475" w:rsidP="00EF6538">
      <w:pPr>
        <w:pStyle w:val="BodyText"/>
        <w:spacing w:after="0"/>
        <w:ind w:left="360"/>
        <w:jc w:val="both"/>
        <w:rPr>
          <w:rFonts w:ascii="Arial" w:hAnsi="Arial" w:cs="Arial"/>
          <w:sz w:val="22"/>
        </w:rPr>
      </w:pPr>
    </w:p>
    <w:p w:rsidR="006913DE" w:rsidRPr="006431D7" w:rsidRDefault="00B34313" w:rsidP="006913DE">
      <w:pPr>
        <w:pStyle w:val="BodyText"/>
        <w:spacing w:line="360" w:lineRule="auto"/>
        <w:ind w:left="360"/>
        <w:jc w:val="both"/>
        <w:rPr>
          <w:rFonts w:ascii="Arial" w:hAnsi="Arial" w:cs="Arial"/>
          <w:b/>
          <w:sz w:val="22"/>
        </w:rPr>
      </w:pPr>
      <w:r>
        <w:rPr>
          <w:rFonts w:ascii="Arial" w:hAnsi="Arial" w:cs="Arial"/>
          <w:sz w:val="22"/>
        </w:rPr>
        <w:t>Accordingly, t</w:t>
      </w:r>
      <w:r w:rsidR="006913DE" w:rsidRPr="006431D7">
        <w:rPr>
          <w:rFonts w:ascii="Arial" w:hAnsi="Arial" w:cs="Arial"/>
          <w:sz w:val="22"/>
        </w:rPr>
        <w:t xml:space="preserve">he estimated procurement of </w:t>
      </w:r>
      <w:r w:rsidR="00761A2A">
        <w:rPr>
          <w:rFonts w:ascii="Arial" w:hAnsi="Arial" w:cs="Arial"/>
          <w:b/>
          <w:sz w:val="22"/>
        </w:rPr>
        <w:t>127</w:t>
      </w:r>
      <w:r w:rsidR="006913DE" w:rsidRPr="006431D7">
        <w:rPr>
          <w:rFonts w:ascii="Arial" w:hAnsi="Arial" w:cs="Arial"/>
          <w:b/>
          <w:sz w:val="22"/>
        </w:rPr>
        <w:t xml:space="preserve"> MU</w:t>
      </w:r>
      <w:r w:rsidR="006913DE" w:rsidRPr="006431D7">
        <w:rPr>
          <w:rFonts w:ascii="Arial" w:hAnsi="Arial" w:cs="Arial"/>
          <w:sz w:val="22"/>
        </w:rPr>
        <w:t xml:space="preserve"> of solar power during FY 2015-16 will be around </w:t>
      </w:r>
      <w:r w:rsidR="006913DE" w:rsidRPr="006431D7">
        <w:rPr>
          <w:rFonts w:ascii="Arial" w:hAnsi="Arial" w:cs="Arial"/>
          <w:b/>
          <w:sz w:val="22"/>
        </w:rPr>
        <w:t>Rs.</w:t>
      </w:r>
      <w:r w:rsidR="00761A2A">
        <w:rPr>
          <w:rFonts w:ascii="Arial" w:hAnsi="Arial" w:cs="Arial"/>
          <w:b/>
          <w:sz w:val="22"/>
        </w:rPr>
        <w:t>102.14</w:t>
      </w:r>
      <w:r w:rsidR="006913DE" w:rsidRPr="006431D7">
        <w:rPr>
          <w:rFonts w:ascii="Arial" w:hAnsi="Arial" w:cs="Arial"/>
          <w:b/>
          <w:sz w:val="22"/>
        </w:rPr>
        <w:t xml:space="preserve"> Crore @ at an average proposed rate of </w:t>
      </w:r>
      <w:r w:rsidR="00761A2A">
        <w:rPr>
          <w:rFonts w:ascii="Arial" w:hAnsi="Arial" w:cs="Arial"/>
          <w:b/>
          <w:sz w:val="22"/>
        </w:rPr>
        <w:t>804.25</w:t>
      </w:r>
      <w:r w:rsidR="006913DE" w:rsidRPr="006431D7">
        <w:rPr>
          <w:rFonts w:ascii="Arial" w:hAnsi="Arial" w:cs="Arial"/>
          <w:b/>
          <w:sz w:val="22"/>
        </w:rPr>
        <w:t xml:space="preserve"> P/U.</w:t>
      </w:r>
    </w:p>
    <w:p w:rsidR="003C2840" w:rsidRDefault="003C2840" w:rsidP="00EF6538">
      <w:pPr>
        <w:pStyle w:val="BodyText"/>
        <w:spacing w:after="0"/>
        <w:ind w:left="360"/>
        <w:jc w:val="both"/>
        <w:rPr>
          <w:rFonts w:ascii="Arial" w:hAnsi="Arial" w:cs="Arial"/>
          <w:sz w:val="22"/>
        </w:rPr>
      </w:pPr>
    </w:p>
    <w:p w:rsidR="006913DE" w:rsidRPr="006431D7" w:rsidRDefault="006913DE" w:rsidP="006913DE">
      <w:pPr>
        <w:pStyle w:val="BodyText"/>
        <w:spacing w:line="360" w:lineRule="auto"/>
        <w:ind w:left="360"/>
        <w:jc w:val="both"/>
        <w:rPr>
          <w:rFonts w:ascii="Arial" w:hAnsi="Arial" w:cs="Arial"/>
          <w:sz w:val="22"/>
        </w:rPr>
      </w:pPr>
      <w:r w:rsidRPr="006431D7">
        <w:rPr>
          <w:rFonts w:ascii="Arial" w:hAnsi="Arial" w:cs="Arial"/>
          <w:sz w:val="22"/>
        </w:rPr>
        <w:t>The details of projected procurement and cost of Solar Power by GRIDCO for FY 2015-16 is given in the Table below:</w:t>
      </w:r>
    </w:p>
    <w:p w:rsidR="006913DE" w:rsidRPr="006431D7" w:rsidRDefault="006913DE" w:rsidP="006913DE">
      <w:pPr>
        <w:pStyle w:val="BodyText"/>
        <w:tabs>
          <w:tab w:val="num" w:pos="0"/>
        </w:tabs>
        <w:spacing w:after="0"/>
        <w:jc w:val="center"/>
        <w:rPr>
          <w:rFonts w:ascii="Arial" w:hAnsi="Arial" w:cs="Arial"/>
          <w:b/>
          <w:bCs/>
          <w:sz w:val="22"/>
        </w:rPr>
      </w:pPr>
      <w:r w:rsidRPr="006431D7">
        <w:rPr>
          <w:rFonts w:ascii="Arial" w:hAnsi="Arial" w:cs="Arial"/>
          <w:b/>
          <w:bCs/>
          <w:sz w:val="22"/>
        </w:rPr>
        <w:t>Proposed Procurement &amp; Cost of Solar Power during FY 2015-16</w:t>
      </w:r>
    </w:p>
    <w:tbl>
      <w:tblPr>
        <w:tblW w:w="9485" w:type="dxa"/>
        <w:tblInd w:w="343" w:type="dxa"/>
        <w:tblLayout w:type="fixed"/>
        <w:tblLook w:val="0000"/>
      </w:tblPr>
      <w:tblGrid>
        <w:gridCol w:w="395"/>
        <w:gridCol w:w="3780"/>
        <w:gridCol w:w="990"/>
        <w:gridCol w:w="1530"/>
        <w:gridCol w:w="1440"/>
        <w:gridCol w:w="1350"/>
      </w:tblGrid>
      <w:tr w:rsidR="006913DE" w:rsidRPr="006431D7" w:rsidTr="00797FC3">
        <w:trPr>
          <w:trHeight w:val="521"/>
        </w:trPr>
        <w:tc>
          <w:tcPr>
            <w:tcW w:w="395" w:type="dxa"/>
            <w:tcBorders>
              <w:top w:val="single" w:sz="4" w:space="0" w:color="000000"/>
              <w:left w:val="single" w:sz="4" w:space="0" w:color="000000"/>
              <w:bottom w:val="single" w:sz="4" w:space="0" w:color="000000"/>
            </w:tcBorders>
            <w:vAlign w:val="center"/>
          </w:tcPr>
          <w:p w:rsidR="006913DE" w:rsidRPr="006431D7" w:rsidRDefault="006913DE" w:rsidP="003C2840">
            <w:pPr>
              <w:pStyle w:val="BodyTextIndent"/>
              <w:tabs>
                <w:tab w:val="clear" w:pos="720"/>
              </w:tabs>
              <w:snapToGrid w:val="0"/>
              <w:spacing w:before="0" w:after="0"/>
              <w:ind w:left="-73" w:right="-82"/>
              <w:jc w:val="center"/>
              <w:rPr>
                <w:rFonts w:ascii="Arial" w:hAnsi="Arial" w:cs="Arial"/>
                <w:b/>
                <w:bCs/>
                <w:sz w:val="20"/>
                <w:szCs w:val="21"/>
                <w:lang w:eastAsia="en-US"/>
              </w:rPr>
            </w:pPr>
            <w:r w:rsidRPr="006431D7">
              <w:rPr>
                <w:rFonts w:ascii="Arial" w:hAnsi="Arial" w:cs="Arial"/>
                <w:b/>
                <w:bCs/>
                <w:sz w:val="20"/>
                <w:szCs w:val="21"/>
                <w:lang w:eastAsia="en-US"/>
              </w:rPr>
              <w:t>Sl.</w:t>
            </w:r>
          </w:p>
          <w:p w:rsidR="006913DE" w:rsidRPr="006431D7" w:rsidRDefault="006913DE" w:rsidP="003C2840">
            <w:pPr>
              <w:pStyle w:val="BodyTextIndent"/>
              <w:tabs>
                <w:tab w:val="clear" w:pos="720"/>
              </w:tabs>
              <w:spacing w:before="0" w:after="0"/>
              <w:ind w:left="-73" w:right="-82"/>
              <w:jc w:val="center"/>
              <w:rPr>
                <w:rFonts w:ascii="Arial" w:hAnsi="Arial" w:cs="Arial"/>
                <w:b/>
                <w:bCs/>
                <w:sz w:val="20"/>
                <w:szCs w:val="21"/>
                <w:lang w:eastAsia="en-US"/>
              </w:rPr>
            </w:pPr>
            <w:r w:rsidRPr="006431D7">
              <w:rPr>
                <w:rFonts w:ascii="Arial" w:hAnsi="Arial" w:cs="Arial"/>
                <w:b/>
                <w:bCs/>
                <w:sz w:val="20"/>
                <w:szCs w:val="21"/>
                <w:lang w:eastAsia="en-US"/>
              </w:rPr>
              <w:t>No.</w:t>
            </w:r>
          </w:p>
        </w:tc>
        <w:tc>
          <w:tcPr>
            <w:tcW w:w="3780" w:type="dxa"/>
            <w:tcBorders>
              <w:top w:val="single" w:sz="4" w:space="0" w:color="000000"/>
              <w:left w:val="single" w:sz="4" w:space="0" w:color="000000"/>
              <w:bottom w:val="single" w:sz="4" w:space="0" w:color="000000"/>
            </w:tcBorders>
            <w:vAlign w:val="center"/>
          </w:tcPr>
          <w:p w:rsidR="006913DE" w:rsidRPr="006431D7" w:rsidRDefault="006913DE" w:rsidP="003C2840">
            <w:pPr>
              <w:pStyle w:val="BodyTextIndent"/>
              <w:tabs>
                <w:tab w:val="clear" w:pos="720"/>
              </w:tabs>
              <w:snapToGrid w:val="0"/>
              <w:spacing w:before="0" w:after="0"/>
              <w:ind w:left="-73" w:right="-82"/>
              <w:jc w:val="center"/>
              <w:rPr>
                <w:rFonts w:ascii="Arial" w:hAnsi="Arial" w:cs="Arial"/>
                <w:b/>
                <w:bCs/>
                <w:sz w:val="20"/>
                <w:szCs w:val="21"/>
                <w:lang w:eastAsia="en-US"/>
              </w:rPr>
            </w:pPr>
            <w:r w:rsidRPr="006431D7">
              <w:rPr>
                <w:rFonts w:ascii="Arial" w:hAnsi="Arial" w:cs="Arial"/>
                <w:b/>
                <w:bCs/>
                <w:sz w:val="20"/>
                <w:szCs w:val="21"/>
                <w:lang w:eastAsia="en-US"/>
              </w:rPr>
              <w:t>Solar RE Sources</w:t>
            </w:r>
          </w:p>
        </w:tc>
        <w:tc>
          <w:tcPr>
            <w:tcW w:w="990" w:type="dxa"/>
            <w:tcBorders>
              <w:top w:val="single" w:sz="4" w:space="0" w:color="000000"/>
              <w:left w:val="single" w:sz="4" w:space="0" w:color="000000"/>
              <w:bottom w:val="single" w:sz="4" w:space="0" w:color="000000"/>
            </w:tcBorders>
            <w:vAlign w:val="center"/>
          </w:tcPr>
          <w:p w:rsidR="006913DE" w:rsidRPr="006431D7" w:rsidRDefault="006913DE" w:rsidP="003C2840">
            <w:pPr>
              <w:pStyle w:val="BodyTextIndent"/>
              <w:tabs>
                <w:tab w:val="clear" w:pos="720"/>
              </w:tabs>
              <w:snapToGrid w:val="0"/>
              <w:spacing w:before="0" w:after="0"/>
              <w:ind w:left="-108" w:right="-82"/>
              <w:jc w:val="center"/>
              <w:rPr>
                <w:rFonts w:ascii="Arial" w:hAnsi="Arial" w:cs="Arial"/>
                <w:b/>
                <w:bCs/>
                <w:sz w:val="20"/>
                <w:lang w:eastAsia="en-US"/>
              </w:rPr>
            </w:pPr>
            <w:r w:rsidRPr="006431D7">
              <w:rPr>
                <w:rFonts w:ascii="Arial" w:hAnsi="Arial" w:cs="Arial"/>
                <w:b/>
                <w:bCs/>
                <w:sz w:val="20"/>
                <w:lang w:eastAsia="en-US"/>
              </w:rPr>
              <w:t xml:space="preserve">Energy Proposed for FY 2015-16 </w:t>
            </w:r>
          </w:p>
          <w:p w:rsidR="006913DE" w:rsidRPr="006431D7" w:rsidRDefault="006913DE" w:rsidP="003C2840">
            <w:pPr>
              <w:pStyle w:val="BodyTextIndent"/>
              <w:tabs>
                <w:tab w:val="clear" w:pos="720"/>
              </w:tabs>
              <w:snapToGrid w:val="0"/>
              <w:spacing w:before="0" w:after="0"/>
              <w:ind w:left="-108" w:right="-82"/>
              <w:jc w:val="center"/>
              <w:rPr>
                <w:rFonts w:ascii="Arial" w:hAnsi="Arial" w:cs="Arial"/>
                <w:b/>
                <w:bCs/>
                <w:sz w:val="20"/>
                <w:lang w:eastAsia="en-US"/>
              </w:rPr>
            </w:pPr>
            <w:r w:rsidRPr="006431D7">
              <w:rPr>
                <w:rFonts w:ascii="Arial" w:hAnsi="Arial" w:cs="Arial"/>
                <w:b/>
                <w:bCs/>
                <w:sz w:val="20"/>
                <w:lang w:eastAsia="en-US"/>
              </w:rPr>
              <w:t>(MU)</w:t>
            </w:r>
          </w:p>
        </w:tc>
        <w:tc>
          <w:tcPr>
            <w:tcW w:w="1530" w:type="dxa"/>
            <w:tcBorders>
              <w:top w:val="single" w:sz="4" w:space="0" w:color="000000"/>
              <w:left w:val="single" w:sz="4" w:space="0" w:color="000000"/>
              <w:bottom w:val="single" w:sz="4" w:space="0" w:color="000000"/>
            </w:tcBorders>
            <w:vAlign w:val="center"/>
          </w:tcPr>
          <w:p w:rsidR="006913DE" w:rsidRPr="006431D7" w:rsidRDefault="006913DE" w:rsidP="003C2840">
            <w:pPr>
              <w:pStyle w:val="BodyTextIndent"/>
              <w:tabs>
                <w:tab w:val="clear" w:pos="720"/>
              </w:tabs>
              <w:snapToGrid w:val="0"/>
              <w:spacing w:before="0" w:after="0"/>
              <w:ind w:left="-108" w:right="-82"/>
              <w:jc w:val="center"/>
              <w:rPr>
                <w:rFonts w:ascii="Arial" w:hAnsi="Arial" w:cs="Arial"/>
                <w:b/>
                <w:bCs/>
                <w:sz w:val="20"/>
                <w:lang w:eastAsia="en-US"/>
              </w:rPr>
            </w:pPr>
            <w:r w:rsidRPr="006431D7">
              <w:rPr>
                <w:rFonts w:ascii="Arial" w:hAnsi="Arial" w:cs="Arial"/>
                <w:b/>
                <w:bCs/>
                <w:sz w:val="20"/>
                <w:lang w:eastAsia="en-US"/>
              </w:rPr>
              <w:t>OERC Approved Rates for FY 2014-15</w:t>
            </w:r>
          </w:p>
          <w:p w:rsidR="006913DE" w:rsidRPr="006431D7" w:rsidRDefault="006913DE" w:rsidP="003C2840">
            <w:pPr>
              <w:pStyle w:val="BodyTextIndent"/>
              <w:tabs>
                <w:tab w:val="clear" w:pos="720"/>
              </w:tabs>
              <w:spacing w:before="0" w:after="0"/>
              <w:ind w:left="-108" w:right="-82"/>
              <w:jc w:val="center"/>
              <w:rPr>
                <w:rFonts w:ascii="Arial" w:hAnsi="Arial" w:cs="Arial"/>
                <w:b/>
                <w:bCs/>
                <w:sz w:val="20"/>
                <w:lang w:eastAsia="en-US"/>
              </w:rPr>
            </w:pPr>
            <w:r w:rsidRPr="006431D7">
              <w:rPr>
                <w:rFonts w:ascii="Arial" w:hAnsi="Arial" w:cs="Arial"/>
                <w:b/>
                <w:bCs/>
                <w:sz w:val="20"/>
                <w:lang w:eastAsia="en-US"/>
              </w:rPr>
              <w:t>(P/U)</w:t>
            </w:r>
          </w:p>
        </w:tc>
        <w:tc>
          <w:tcPr>
            <w:tcW w:w="1440" w:type="dxa"/>
            <w:tcBorders>
              <w:top w:val="single" w:sz="4" w:space="0" w:color="000000"/>
              <w:left w:val="single" w:sz="4" w:space="0" w:color="000000"/>
              <w:bottom w:val="single" w:sz="4" w:space="0" w:color="000000"/>
            </w:tcBorders>
            <w:vAlign w:val="center"/>
          </w:tcPr>
          <w:p w:rsidR="006913DE" w:rsidRPr="006431D7" w:rsidRDefault="006913DE" w:rsidP="003C2840">
            <w:pPr>
              <w:pStyle w:val="BodyTextIndent"/>
              <w:tabs>
                <w:tab w:val="clear" w:pos="720"/>
              </w:tabs>
              <w:snapToGrid w:val="0"/>
              <w:spacing w:before="0" w:after="0"/>
              <w:ind w:left="-108" w:right="-82"/>
              <w:jc w:val="center"/>
              <w:rPr>
                <w:rFonts w:ascii="Arial" w:hAnsi="Arial" w:cs="Arial"/>
                <w:b/>
                <w:bCs/>
                <w:sz w:val="20"/>
                <w:lang w:eastAsia="en-US"/>
              </w:rPr>
            </w:pPr>
            <w:r w:rsidRPr="006431D7">
              <w:rPr>
                <w:rFonts w:ascii="Arial" w:hAnsi="Arial" w:cs="Arial"/>
                <w:b/>
                <w:bCs/>
                <w:sz w:val="20"/>
                <w:lang w:eastAsia="en-US"/>
              </w:rPr>
              <w:t>Proposed Rates for FY 2015-16</w:t>
            </w:r>
          </w:p>
          <w:p w:rsidR="006913DE" w:rsidRPr="006431D7" w:rsidRDefault="006913DE" w:rsidP="003C2840">
            <w:pPr>
              <w:pStyle w:val="BodyTextIndent"/>
              <w:tabs>
                <w:tab w:val="clear" w:pos="720"/>
              </w:tabs>
              <w:snapToGrid w:val="0"/>
              <w:spacing w:before="0" w:after="0"/>
              <w:ind w:left="-108" w:right="-82"/>
              <w:jc w:val="center"/>
              <w:rPr>
                <w:rFonts w:ascii="Arial" w:hAnsi="Arial" w:cs="Arial"/>
                <w:b/>
                <w:bCs/>
                <w:sz w:val="20"/>
                <w:lang w:eastAsia="en-US"/>
              </w:rPr>
            </w:pPr>
            <w:r w:rsidRPr="006431D7">
              <w:rPr>
                <w:rFonts w:ascii="Arial" w:hAnsi="Arial" w:cs="Arial"/>
                <w:b/>
                <w:bCs/>
                <w:sz w:val="20"/>
                <w:lang w:eastAsia="en-US"/>
              </w:rPr>
              <w:t>(P/U)</w:t>
            </w:r>
          </w:p>
        </w:tc>
        <w:tc>
          <w:tcPr>
            <w:tcW w:w="1350" w:type="dxa"/>
            <w:tcBorders>
              <w:top w:val="single" w:sz="4" w:space="0" w:color="000000"/>
              <w:left w:val="single" w:sz="4" w:space="0" w:color="000000"/>
              <w:bottom w:val="single" w:sz="4" w:space="0" w:color="000000"/>
              <w:right w:val="single" w:sz="4" w:space="0" w:color="000000"/>
            </w:tcBorders>
            <w:vAlign w:val="center"/>
          </w:tcPr>
          <w:p w:rsidR="006913DE" w:rsidRPr="006431D7" w:rsidRDefault="006913DE" w:rsidP="00797FC3">
            <w:pPr>
              <w:pStyle w:val="BodyTextIndent"/>
              <w:tabs>
                <w:tab w:val="clear" w:pos="720"/>
              </w:tabs>
              <w:snapToGrid w:val="0"/>
              <w:spacing w:before="0" w:after="0"/>
              <w:ind w:left="-108" w:right="-82"/>
              <w:jc w:val="center"/>
              <w:rPr>
                <w:rFonts w:ascii="Arial" w:hAnsi="Arial" w:cs="Arial"/>
                <w:b/>
                <w:bCs/>
                <w:sz w:val="20"/>
                <w:lang w:eastAsia="en-US"/>
              </w:rPr>
            </w:pPr>
            <w:r w:rsidRPr="006431D7">
              <w:rPr>
                <w:rFonts w:ascii="Arial" w:hAnsi="Arial" w:cs="Arial"/>
                <w:b/>
                <w:bCs/>
                <w:sz w:val="20"/>
                <w:lang w:eastAsia="en-US"/>
              </w:rPr>
              <w:t xml:space="preserve">Estimated Total Cost for FY </w:t>
            </w:r>
            <w:r w:rsidR="00797FC3">
              <w:rPr>
                <w:rFonts w:ascii="Arial" w:hAnsi="Arial" w:cs="Arial"/>
                <w:b/>
                <w:bCs/>
                <w:sz w:val="20"/>
                <w:lang w:eastAsia="en-US"/>
              </w:rPr>
              <w:t>2015-16</w:t>
            </w:r>
            <w:r w:rsidRPr="006431D7">
              <w:rPr>
                <w:rFonts w:ascii="Arial" w:hAnsi="Arial" w:cs="Arial"/>
                <w:b/>
                <w:bCs/>
                <w:sz w:val="20"/>
                <w:lang w:eastAsia="en-US"/>
              </w:rPr>
              <w:t xml:space="preserve"> (Rs. Cr.)</w:t>
            </w:r>
          </w:p>
        </w:tc>
      </w:tr>
      <w:tr w:rsidR="006913DE" w:rsidRPr="006431D7" w:rsidTr="00797FC3">
        <w:trPr>
          <w:trHeight w:val="486"/>
        </w:trPr>
        <w:tc>
          <w:tcPr>
            <w:tcW w:w="395"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Cs/>
                <w:sz w:val="20"/>
                <w:szCs w:val="21"/>
                <w:lang w:eastAsia="en-US"/>
              </w:rPr>
            </w:pPr>
            <w:r w:rsidRPr="006431D7">
              <w:rPr>
                <w:rFonts w:ascii="Arial" w:hAnsi="Arial" w:cs="Arial"/>
                <w:bCs/>
                <w:sz w:val="20"/>
                <w:szCs w:val="21"/>
                <w:lang w:eastAsia="en-US"/>
              </w:rPr>
              <w:t>1</w:t>
            </w:r>
          </w:p>
        </w:tc>
        <w:tc>
          <w:tcPr>
            <w:tcW w:w="3780" w:type="dxa"/>
            <w:tcBorders>
              <w:left w:val="single" w:sz="4" w:space="0" w:color="000000"/>
              <w:bottom w:val="single" w:sz="4" w:space="0" w:color="000000"/>
            </w:tcBorders>
            <w:vAlign w:val="center"/>
          </w:tcPr>
          <w:p w:rsidR="006913DE" w:rsidRPr="006431D7" w:rsidRDefault="006913DE" w:rsidP="00B94CC0">
            <w:pPr>
              <w:pStyle w:val="BodyTextIndent"/>
              <w:tabs>
                <w:tab w:val="clear" w:pos="720"/>
              </w:tabs>
              <w:snapToGrid w:val="0"/>
              <w:spacing w:before="0" w:after="0"/>
              <w:ind w:left="-18" w:right="-91"/>
              <w:rPr>
                <w:rFonts w:ascii="Arial" w:hAnsi="Arial" w:cs="Arial"/>
                <w:bCs/>
                <w:sz w:val="20"/>
                <w:szCs w:val="21"/>
                <w:lang w:eastAsia="en-US"/>
              </w:rPr>
            </w:pPr>
            <w:r w:rsidRPr="006431D7">
              <w:rPr>
                <w:rFonts w:ascii="Arial" w:hAnsi="Arial" w:cs="Arial"/>
                <w:bCs/>
                <w:sz w:val="20"/>
                <w:szCs w:val="21"/>
                <w:lang w:eastAsia="en-US"/>
              </w:rPr>
              <w:t>8 Nos. of Solar PV projects of 1MW each under RPSSGP*</w:t>
            </w:r>
          </w:p>
        </w:tc>
        <w:tc>
          <w:tcPr>
            <w:tcW w:w="99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bCs/>
                <w:szCs w:val="21"/>
                <w:lang w:val="en-GB"/>
              </w:rPr>
            </w:pPr>
            <w:r w:rsidRPr="006431D7">
              <w:rPr>
                <w:rFonts w:ascii="Arial" w:hAnsi="Arial" w:cs="Arial"/>
                <w:bCs/>
                <w:szCs w:val="21"/>
                <w:lang w:val="en-GB"/>
              </w:rPr>
              <w:t>13</w:t>
            </w:r>
          </w:p>
        </w:tc>
        <w:tc>
          <w:tcPr>
            <w:tcW w:w="153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bCs/>
                <w:szCs w:val="21"/>
                <w:lang w:val="en-GB"/>
              </w:rPr>
            </w:pPr>
            <w:r w:rsidRPr="006431D7">
              <w:rPr>
                <w:rFonts w:ascii="Arial" w:hAnsi="Arial" w:cs="Arial"/>
                <w:bCs/>
                <w:szCs w:val="21"/>
                <w:lang w:val="en-GB"/>
              </w:rPr>
              <w:t>628</w:t>
            </w:r>
          </w:p>
        </w:tc>
        <w:tc>
          <w:tcPr>
            <w:tcW w:w="144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bCs/>
                <w:szCs w:val="21"/>
                <w:lang w:val="en-GB"/>
              </w:rPr>
            </w:pPr>
            <w:r w:rsidRPr="006431D7">
              <w:rPr>
                <w:rFonts w:ascii="Arial" w:hAnsi="Arial" w:cs="Arial"/>
                <w:bCs/>
                <w:szCs w:val="21"/>
                <w:lang w:val="en-GB"/>
              </w:rPr>
              <w:t>628</w:t>
            </w:r>
          </w:p>
        </w:tc>
        <w:tc>
          <w:tcPr>
            <w:tcW w:w="1350" w:type="dxa"/>
            <w:tcBorders>
              <w:left w:val="single" w:sz="4" w:space="0" w:color="000000"/>
              <w:bottom w:val="single" w:sz="4" w:space="0" w:color="000000"/>
              <w:right w:val="single" w:sz="4" w:space="0" w:color="000000"/>
            </w:tcBorders>
            <w:vAlign w:val="center"/>
          </w:tcPr>
          <w:p w:rsidR="006913DE" w:rsidRPr="006431D7" w:rsidRDefault="006913DE" w:rsidP="00B94CC0">
            <w:pPr>
              <w:ind w:left="-18"/>
              <w:jc w:val="right"/>
              <w:rPr>
                <w:rFonts w:ascii="Arial" w:hAnsi="Arial" w:cs="Arial"/>
                <w:bCs/>
                <w:szCs w:val="21"/>
                <w:lang w:val="en-GB"/>
              </w:rPr>
            </w:pPr>
            <w:r w:rsidRPr="006431D7">
              <w:rPr>
                <w:rFonts w:ascii="Arial" w:hAnsi="Arial" w:cs="Arial"/>
                <w:bCs/>
                <w:szCs w:val="21"/>
                <w:lang w:val="en-GB"/>
              </w:rPr>
              <w:t>8.164</w:t>
            </w:r>
          </w:p>
        </w:tc>
      </w:tr>
      <w:tr w:rsidR="006913DE" w:rsidRPr="006431D7" w:rsidTr="00797FC3">
        <w:trPr>
          <w:trHeight w:val="234"/>
        </w:trPr>
        <w:tc>
          <w:tcPr>
            <w:tcW w:w="395"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jc w:val="center"/>
              <w:rPr>
                <w:rFonts w:ascii="Arial" w:hAnsi="Arial" w:cs="Arial"/>
                <w:bCs/>
                <w:sz w:val="20"/>
                <w:szCs w:val="21"/>
                <w:lang w:eastAsia="en-US"/>
              </w:rPr>
            </w:pPr>
            <w:r w:rsidRPr="006431D7">
              <w:rPr>
                <w:rFonts w:ascii="Arial" w:hAnsi="Arial" w:cs="Arial"/>
                <w:bCs/>
                <w:sz w:val="20"/>
                <w:szCs w:val="21"/>
                <w:lang w:eastAsia="en-US"/>
              </w:rPr>
              <w:t>2</w:t>
            </w:r>
          </w:p>
        </w:tc>
        <w:tc>
          <w:tcPr>
            <w:tcW w:w="3780" w:type="dxa"/>
            <w:tcBorders>
              <w:left w:val="single" w:sz="4" w:space="0" w:color="000000"/>
              <w:bottom w:val="single" w:sz="4" w:space="0" w:color="000000"/>
            </w:tcBorders>
            <w:vAlign w:val="center"/>
          </w:tcPr>
          <w:p w:rsidR="006913DE" w:rsidRPr="006431D7" w:rsidRDefault="006913DE" w:rsidP="00B94CC0">
            <w:pPr>
              <w:pStyle w:val="BodyTextIndent"/>
              <w:snapToGrid w:val="0"/>
              <w:spacing w:before="0" w:after="0"/>
              <w:ind w:left="-18" w:right="-91"/>
              <w:rPr>
                <w:rFonts w:ascii="Arial" w:hAnsi="Arial" w:cs="Arial"/>
                <w:bCs/>
                <w:sz w:val="20"/>
                <w:szCs w:val="21"/>
                <w:lang w:eastAsia="en-US"/>
              </w:rPr>
            </w:pPr>
            <w:r w:rsidRPr="006431D7">
              <w:rPr>
                <w:rFonts w:ascii="Arial" w:hAnsi="Arial" w:cs="Arial"/>
                <w:bCs/>
                <w:sz w:val="20"/>
                <w:szCs w:val="21"/>
                <w:lang w:eastAsia="en-US"/>
              </w:rPr>
              <w:t xml:space="preserve">20 MW through NVVN under 'New Projects scheme' under JNNSM,Ph-1 </w:t>
            </w:r>
          </w:p>
        </w:tc>
        <w:tc>
          <w:tcPr>
            <w:tcW w:w="990" w:type="dxa"/>
            <w:tcBorders>
              <w:left w:val="single" w:sz="4" w:space="0" w:color="000000"/>
              <w:bottom w:val="single" w:sz="4" w:space="0" w:color="000000"/>
            </w:tcBorders>
            <w:vAlign w:val="bottom"/>
          </w:tcPr>
          <w:p w:rsidR="006913DE" w:rsidRPr="006431D7" w:rsidRDefault="006913DE" w:rsidP="00B94CC0">
            <w:pPr>
              <w:ind w:left="-18"/>
              <w:jc w:val="right"/>
              <w:rPr>
                <w:rFonts w:ascii="Arial" w:hAnsi="Arial" w:cs="Arial"/>
              </w:rPr>
            </w:pPr>
            <w:r w:rsidRPr="006431D7">
              <w:rPr>
                <w:rFonts w:ascii="Arial" w:hAnsi="Arial" w:cs="Arial"/>
              </w:rPr>
              <w:t>25</w:t>
            </w:r>
          </w:p>
        </w:tc>
        <w:tc>
          <w:tcPr>
            <w:tcW w:w="1530" w:type="dxa"/>
            <w:tcBorders>
              <w:left w:val="single" w:sz="4" w:space="0" w:color="000000"/>
              <w:bottom w:val="single" w:sz="4" w:space="0" w:color="000000"/>
            </w:tcBorders>
            <w:vAlign w:val="bottom"/>
          </w:tcPr>
          <w:p w:rsidR="006913DE" w:rsidRPr="006431D7" w:rsidRDefault="006913DE" w:rsidP="00B94CC0">
            <w:pPr>
              <w:ind w:left="-18"/>
              <w:jc w:val="right"/>
              <w:rPr>
                <w:rFonts w:ascii="Arial" w:hAnsi="Arial" w:cs="Arial"/>
              </w:rPr>
            </w:pPr>
            <w:r w:rsidRPr="006431D7">
              <w:rPr>
                <w:rFonts w:ascii="Arial" w:hAnsi="Arial" w:cs="Arial"/>
                <w:lang w:val="en-GB"/>
              </w:rPr>
              <w:t>1272</w:t>
            </w:r>
          </w:p>
        </w:tc>
        <w:tc>
          <w:tcPr>
            <w:tcW w:w="1440" w:type="dxa"/>
            <w:tcBorders>
              <w:left w:val="single" w:sz="4" w:space="0" w:color="000000"/>
              <w:bottom w:val="single" w:sz="4" w:space="0" w:color="000000"/>
            </w:tcBorders>
            <w:vAlign w:val="bottom"/>
          </w:tcPr>
          <w:p w:rsidR="006913DE" w:rsidRPr="006431D7" w:rsidRDefault="006913DE" w:rsidP="00B94CC0">
            <w:pPr>
              <w:ind w:left="-18"/>
              <w:jc w:val="right"/>
              <w:rPr>
                <w:rFonts w:ascii="Arial" w:hAnsi="Arial" w:cs="Arial"/>
              </w:rPr>
            </w:pPr>
            <w:r w:rsidRPr="006431D7">
              <w:rPr>
                <w:rFonts w:ascii="Arial" w:hAnsi="Arial" w:cs="Arial"/>
              </w:rPr>
              <w:t>1070</w:t>
            </w:r>
          </w:p>
        </w:tc>
        <w:tc>
          <w:tcPr>
            <w:tcW w:w="1350" w:type="dxa"/>
            <w:tcBorders>
              <w:left w:val="single" w:sz="4" w:space="0" w:color="000000"/>
              <w:bottom w:val="single" w:sz="4" w:space="0" w:color="000000"/>
              <w:right w:val="single" w:sz="4" w:space="0" w:color="000000"/>
            </w:tcBorders>
            <w:vAlign w:val="bottom"/>
          </w:tcPr>
          <w:p w:rsidR="006913DE" w:rsidRPr="006431D7" w:rsidRDefault="006913DE" w:rsidP="00B94CC0">
            <w:pPr>
              <w:ind w:left="-18"/>
              <w:jc w:val="right"/>
              <w:rPr>
                <w:rFonts w:ascii="Arial" w:hAnsi="Arial" w:cs="Arial"/>
              </w:rPr>
            </w:pPr>
            <w:r w:rsidRPr="006431D7">
              <w:rPr>
                <w:rFonts w:ascii="Arial" w:hAnsi="Arial" w:cs="Arial"/>
              </w:rPr>
              <w:t>26.75</w:t>
            </w:r>
          </w:p>
        </w:tc>
      </w:tr>
      <w:tr w:rsidR="006913DE" w:rsidRPr="006431D7" w:rsidTr="00797FC3">
        <w:trPr>
          <w:trHeight w:val="103"/>
        </w:trPr>
        <w:tc>
          <w:tcPr>
            <w:tcW w:w="395"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0"/>
                <w:szCs w:val="21"/>
                <w:lang w:eastAsia="en-US"/>
              </w:rPr>
            </w:pPr>
            <w:r w:rsidRPr="006431D7">
              <w:rPr>
                <w:rFonts w:ascii="Arial" w:hAnsi="Arial" w:cs="Arial"/>
                <w:bCs/>
                <w:sz w:val="20"/>
                <w:szCs w:val="21"/>
                <w:lang w:eastAsia="en-US"/>
              </w:rPr>
              <w:t>3</w:t>
            </w:r>
          </w:p>
        </w:tc>
        <w:tc>
          <w:tcPr>
            <w:tcW w:w="3780" w:type="dxa"/>
            <w:tcBorders>
              <w:left w:val="single" w:sz="4" w:space="0" w:color="000000"/>
              <w:bottom w:val="single" w:sz="4" w:space="0" w:color="000000"/>
            </w:tcBorders>
            <w:vAlign w:val="center"/>
          </w:tcPr>
          <w:p w:rsidR="006913DE" w:rsidRPr="006431D7" w:rsidRDefault="006913DE" w:rsidP="00B94CC0">
            <w:pPr>
              <w:pStyle w:val="BodyTextIndent"/>
              <w:snapToGrid w:val="0"/>
              <w:spacing w:before="0" w:after="0"/>
              <w:ind w:left="-18" w:right="-91"/>
              <w:rPr>
                <w:rFonts w:ascii="Arial" w:hAnsi="Arial" w:cs="Arial"/>
                <w:bCs/>
                <w:sz w:val="20"/>
                <w:szCs w:val="21"/>
                <w:lang w:eastAsia="en-US"/>
              </w:rPr>
            </w:pPr>
            <w:r w:rsidRPr="006431D7">
              <w:rPr>
                <w:rFonts w:ascii="Arial" w:hAnsi="Arial" w:cs="Arial"/>
                <w:bCs/>
                <w:sz w:val="20"/>
                <w:szCs w:val="21"/>
                <w:lang w:eastAsia="en-US"/>
              </w:rPr>
              <w:t xml:space="preserve">10 MW through NTPC from 5 MW Solar PV projects at Dadri &amp; Faridabad      </w:t>
            </w:r>
          </w:p>
        </w:tc>
        <w:tc>
          <w:tcPr>
            <w:tcW w:w="99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17</w:t>
            </w:r>
          </w:p>
        </w:tc>
        <w:tc>
          <w:tcPr>
            <w:tcW w:w="153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1039</w:t>
            </w:r>
          </w:p>
        </w:tc>
        <w:tc>
          <w:tcPr>
            <w:tcW w:w="144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8.50 MU @1294 P/U</w:t>
            </w:r>
            <w:r w:rsidRPr="006431D7">
              <w:rPr>
                <w:rFonts w:ascii="Arial" w:hAnsi="Arial" w:cs="Arial"/>
              </w:rPr>
              <w:br/>
              <w:t>8.50 MU  @935 P/U</w:t>
            </w:r>
          </w:p>
        </w:tc>
        <w:tc>
          <w:tcPr>
            <w:tcW w:w="1350" w:type="dxa"/>
            <w:tcBorders>
              <w:left w:val="single" w:sz="4" w:space="0" w:color="000000"/>
              <w:bottom w:val="single" w:sz="4" w:space="0" w:color="000000"/>
              <w:right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18.95</w:t>
            </w:r>
          </w:p>
        </w:tc>
      </w:tr>
      <w:tr w:rsidR="006913DE" w:rsidRPr="006431D7" w:rsidTr="00797FC3">
        <w:trPr>
          <w:trHeight w:val="103"/>
        </w:trPr>
        <w:tc>
          <w:tcPr>
            <w:tcW w:w="395"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0"/>
                <w:szCs w:val="21"/>
                <w:lang w:eastAsia="en-US"/>
              </w:rPr>
            </w:pPr>
            <w:r w:rsidRPr="006431D7">
              <w:rPr>
                <w:rFonts w:ascii="Arial" w:hAnsi="Arial" w:cs="Arial"/>
                <w:bCs/>
                <w:sz w:val="20"/>
                <w:szCs w:val="21"/>
                <w:lang w:eastAsia="en-US"/>
              </w:rPr>
              <w:t>4</w:t>
            </w:r>
          </w:p>
        </w:tc>
        <w:tc>
          <w:tcPr>
            <w:tcW w:w="3780" w:type="dxa"/>
            <w:tcBorders>
              <w:left w:val="single" w:sz="4" w:space="0" w:color="000000"/>
              <w:bottom w:val="single" w:sz="4" w:space="0" w:color="000000"/>
            </w:tcBorders>
            <w:vAlign w:val="center"/>
          </w:tcPr>
          <w:p w:rsidR="006913DE" w:rsidRPr="006431D7" w:rsidRDefault="006913DE" w:rsidP="00B94CC0">
            <w:pPr>
              <w:pStyle w:val="BodyTextIndent"/>
              <w:snapToGrid w:val="0"/>
              <w:spacing w:before="0" w:after="0"/>
              <w:ind w:left="-18" w:right="-91"/>
              <w:rPr>
                <w:rFonts w:ascii="Arial" w:hAnsi="Arial" w:cs="Arial"/>
                <w:bCs/>
                <w:sz w:val="20"/>
                <w:szCs w:val="21"/>
                <w:lang w:eastAsia="en-US"/>
              </w:rPr>
            </w:pPr>
            <w:r w:rsidRPr="006431D7">
              <w:rPr>
                <w:rFonts w:ascii="Arial" w:hAnsi="Arial" w:cs="Arial"/>
                <w:bCs/>
                <w:sz w:val="20"/>
                <w:szCs w:val="21"/>
                <w:lang w:eastAsia="en-US"/>
              </w:rPr>
              <w:t xml:space="preserve">5 MW from M/s Alex Green Energy Ltd. through OREDA State scheme    </w:t>
            </w:r>
          </w:p>
        </w:tc>
        <w:tc>
          <w:tcPr>
            <w:tcW w:w="99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8</w:t>
            </w:r>
          </w:p>
        </w:tc>
        <w:tc>
          <w:tcPr>
            <w:tcW w:w="153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700</w:t>
            </w:r>
          </w:p>
        </w:tc>
        <w:tc>
          <w:tcPr>
            <w:tcW w:w="144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700</w:t>
            </w:r>
          </w:p>
        </w:tc>
        <w:tc>
          <w:tcPr>
            <w:tcW w:w="1350" w:type="dxa"/>
            <w:tcBorders>
              <w:left w:val="single" w:sz="4" w:space="0" w:color="000000"/>
              <w:bottom w:val="single" w:sz="4" w:space="0" w:color="000000"/>
              <w:right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5.6</w:t>
            </w:r>
          </w:p>
        </w:tc>
      </w:tr>
      <w:tr w:rsidR="006913DE" w:rsidRPr="006431D7" w:rsidTr="00797FC3">
        <w:trPr>
          <w:trHeight w:val="103"/>
        </w:trPr>
        <w:tc>
          <w:tcPr>
            <w:tcW w:w="395" w:type="dxa"/>
            <w:tcBorders>
              <w:left w:val="single" w:sz="4" w:space="0" w:color="000000"/>
              <w:bottom w:val="single" w:sz="4" w:space="0" w:color="000000"/>
            </w:tcBorders>
            <w:vAlign w:val="center"/>
          </w:tcPr>
          <w:p w:rsidR="006913DE" w:rsidRPr="006431D7" w:rsidRDefault="006913DE" w:rsidP="00350FAF">
            <w:pPr>
              <w:pStyle w:val="BodyTextIndent"/>
              <w:snapToGrid w:val="0"/>
              <w:spacing w:before="0" w:after="0"/>
              <w:ind w:left="0"/>
              <w:rPr>
                <w:rFonts w:ascii="Arial" w:hAnsi="Arial" w:cs="Arial"/>
                <w:bCs/>
                <w:sz w:val="20"/>
                <w:szCs w:val="21"/>
                <w:lang w:eastAsia="en-US"/>
              </w:rPr>
            </w:pPr>
            <w:r w:rsidRPr="006431D7">
              <w:rPr>
                <w:rFonts w:ascii="Arial" w:hAnsi="Arial" w:cs="Arial"/>
                <w:bCs/>
                <w:sz w:val="20"/>
                <w:szCs w:val="21"/>
                <w:lang w:eastAsia="en-US"/>
              </w:rPr>
              <w:t>5.</w:t>
            </w:r>
          </w:p>
        </w:tc>
        <w:tc>
          <w:tcPr>
            <w:tcW w:w="3780" w:type="dxa"/>
            <w:tcBorders>
              <w:left w:val="single" w:sz="4" w:space="0" w:color="000000"/>
              <w:bottom w:val="single" w:sz="4" w:space="0" w:color="000000"/>
            </w:tcBorders>
            <w:vAlign w:val="center"/>
          </w:tcPr>
          <w:p w:rsidR="006913DE" w:rsidRPr="006431D7" w:rsidRDefault="006913DE" w:rsidP="00B94CC0">
            <w:pPr>
              <w:pStyle w:val="BodyTextIndent"/>
              <w:snapToGrid w:val="0"/>
              <w:spacing w:before="0" w:after="0"/>
              <w:ind w:left="-18"/>
              <w:rPr>
                <w:rFonts w:ascii="Arial" w:hAnsi="Arial" w:cs="Arial"/>
                <w:sz w:val="20"/>
                <w:szCs w:val="21"/>
                <w:lang w:eastAsia="en-US"/>
              </w:rPr>
            </w:pPr>
            <w:r w:rsidRPr="006431D7">
              <w:rPr>
                <w:rFonts w:ascii="Arial" w:hAnsi="Arial" w:cs="Arial"/>
                <w:sz w:val="20"/>
                <w:szCs w:val="21"/>
                <w:lang w:eastAsia="en-US"/>
              </w:rPr>
              <w:t>25 MW from ACME Odisha Solar Power Private Ltd.</w:t>
            </w:r>
          </w:p>
        </w:tc>
        <w:tc>
          <w:tcPr>
            <w:tcW w:w="99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42</w:t>
            </w:r>
          </w:p>
        </w:tc>
        <w:tc>
          <w:tcPr>
            <w:tcW w:w="153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b/>
                <w:bCs/>
                <w:szCs w:val="24"/>
              </w:rPr>
            </w:pPr>
            <w:r w:rsidRPr="006431D7">
              <w:rPr>
                <w:rFonts w:ascii="Arial" w:hAnsi="Arial" w:cs="Arial"/>
                <w:b/>
                <w:bCs/>
              </w:rPr>
              <w:t> </w:t>
            </w:r>
          </w:p>
        </w:tc>
        <w:tc>
          <w:tcPr>
            <w:tcW w:w="1440" w:type="dxa"/>
            <w:tcBorders>
              <w:left w:val="single" w:sz="4" w:space="0" w:color="000000"/>
              <w:bottom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728</w:t>
            </w:r>
          </w:p>
        </w:tc>
        <w:tc>
          <w:tcPr>
            <w:tcW w:w="1350" w:type="dxa"/>
            <w:tcBorders>
              <w:left w:val="single" w:sz="4" w:space="0" w:color="000000"/>
              <w:bottom w:val="single" w:sz="4" w:space="0" w:color="000000"/>
              <w:right w:val="single" w:sz="4" w:space="0" w:color="000000"/>
            </w:tcBorders>
            <w:vAlign w:val="center"/>
          </w:tcPr>
          <w:p w:rsidR="006913DE" w:rsidRPr="006431D7" w:rsidRDefault="006913DE" w:rsidP="00B94CC0">
            <w:pPr>
              <w:ind w:left="-18"/>
              <w:jc w:val="right"/>
              <w:rPr>
                <w:rFonts w:ascii="Arial" w:hAnsi="Arial" w:cs="Arial"/>
                <w:szCs w:val="24"/>
              </w:rPr>
            </w:pPr>
            <w:r w:rsidRPr="006431D7">
              <w:rPr>
                <w:rFonts w:ascii="Arial" w:hAnsi="Arial" w:cs="Arial"/>
              </w:rPr>
              <w:t>30.576</w:t>
            </w:r>
          </w:p>
        </w:tc>
      </w:tr>
      <w:tr w:rsidR="00797FC3" w:rsidRPr="006431D7" w:rsidTr="00797FC3">
        <w:trPr>
          <w:trHeight w:val="103"/>
        </w:trPr>
        <w:tc>
          <w:tcPr>
            <w:tcW w:w="395" w:type="dxa"/>
            <w:tcBorders>
              <w:left w:val="single" w:sz="4" w:space="0" w:color="000000"/>
              <w:bottom w:val="single" w:sz="4" w:space="0" w:color="000000"/>
            </w:tcBorders>
            <w:vAlign w:val="center"/>
          </w:tcPr>
          <w:p w:rsidR="00797FC3" w:rsidRPr="006431D7" w:rsidRDefault="00797FC3" w:rsidP="00091F0B">
            <w:pPr>
              <w:pStyle w:val="BodyTextIndent"/>
              <w:snapToGrid w:val="0"/>
              <w:spacing w:before="0" w:after="0"/>
              <w:ind w:left="0"/>
              <w:rPr>
                <w:rFonts w:ascii="Arial" w:hAnsi="Arial" w:cs="Arial"/>
                <w:bCs/>
                <w:sz w:val="20"/>
                <w:szCs w:val="21"/>
                <w:lang w:eastAsia="en-US"/>
              </w:rPr>
            </w:pPr>
            <w:r w:rsidRPr="006431D7">
              <w:rPr>
                <w:rFonts w:ascii="Arial" w:hAnsi="Arial" w:cs="Arial"/>
                <w:bCs/>
                <w:sz w:val="20"/>
                <w:szCs w:val="21"/>
                <w:lang w:eastAsia="en-US"/>
              </w:rPr>
              <w:t>5.</w:t>
            </w:r>
          </w:p>
        </w:tc>
        <w:tc>
          <w:tcPr>
            <w:tcW w:w="3780" w:type="dxa"/>
            <w:tcBorders>
              <w:left w:val="single" w:sz="4" w:space="0" w:color="000000"/>
              <w:bottom w:val="single" w:sz="4" w:space="0" w:color="000000"/>
            </w:tcBorders>
            <w:vAlign w:val="center"/>
          </w:tcPr>
          <w:p w:rsidR="00797FC3" w:rsidRPr="006431D7" w:rsidRDefault="00797FC3" w:rsidP="00B94CC0">
            <w:pPr>
              <w:pStyle w:val="BodyTextIndent"/>
              <w:snapToGrid w:val="0"/>
              <w:spacing w:before="0" w:after="0"/>
              <w:ind w:left="-18"/>
              <w:rPr>
                <w:rFonts w:ascii="Arial" w:hAnsi="Arial" w:cs="Arial"/>
                <w:b/>
                <w:sz w:val="22"/>
                <w:szCs w:val="21"/>
                <w:lang w:eastAsia="en-US"/>
              </w:rPr>
            </w:pPr>
            <w:r w:rsidRPr="005E1893">
              <w:rPr>
                <w:rFonts w:ascii="Arial" w:hAnsi="Arial" w:cs="Arial"/>
                <w:bCs/>
                <w:sz w:val="22"/>
                <w:szCs w:val="21"/>
                <w:lang w:eastAsia="en-US"/>
              </w:rPr>
              <w:t>30MW through Solar Energy Corporation of India (SECI) under JNNSM, Phase –II, Batch-I</w:t>
            </w:r>
          </w:p>
        </w:tc>
        <w:tc>
          <w:tcPr>
            <w:tcW w:w="990" w:type="dxa"/>
            <w:tcBorders>
              <w:left w:val="single" w:sz="4" w:space="0" w:color="000000"/>
              <w:bottom w:val="single" w:sz="4" w:space="0" w:color="000000"/>
            </w:tcBorders>
            <w:vAlign w:val="center"/>
          </w:tcPr>
          <w:p w:rsidR="00797FC3" w:rsidRPr="00BE6EE0" w:rsidRDefault="00797FC3" w:rsidP="00B94CC0">
            <w:pPr>
              <w:snapToGrid w:val="0"/>
              <w:ind w:left="-18"/>
              <w:jc w:val="right"/>
              <w:rPr>
                <w:rFonts w:ascii="Arial" w:hAnsi="Arial" w:cs="Arial"/>
                <w:sz w:val="22"/>
              </w:rPr>
            </w:pPr>
            <w:r w:rsidRPr="00BE6EE0">
              <w:rPr>
                <w:rFonts w:ascii="Arial" w:hAnsi="Arial" w:cs="Arial"/>
                <w:sz w:val="22"/>
              </w:rPr>
              <w:t>22</w:t>
            </w:r>
          </w:p>
        </w:tc>
        <w:tc>
          <w:tcPr>
            <w:tcW w:w="1530" w:type="dxa"/>
            <w:tcBorders>
              <w:left w:val="single" w:sz="4" w:space="0" w:color="000000"/>
              <w:bottom w:val="single" w:sz="4" w:space="0" w:color="000000"/>
            </w:tcBorders>
            <w:vAlign w:val="center"/>
          </w:tcPr>
          <w:p w:rsidR="00797FC3" w:rsidRPr="006431D7" w:rsidRDefault="00797FC3" w:rsidP="00B94CC0">
            <w:pPr>
              <w:ind w:left="-18"/>
              <w:jc w:val="right"/>
              <w:rPr>
                <w:rFonts w:ascii="Arial" w:hAnsi="Arial" w:cs="Arial"/>
                <w:b/>
                <w:bCs/>
                <w:szCs w:val="24"/>
              </w:rPr>
            </w:pPr>
            <w:r w:rsidRPr="006431D7">
              <w:rPr>
                <w:rFonts w:ascii="Arial" w:hAnsi="Arial" w:cs="Arial"/>
                <w:b/>
                <w:bCs/>
              </w:rPr>
              <w:t> </w:t>
            </w:r>
          </w:p>
        </w:tc>
        <w:tc>
          <w:tcPr>
            <w:tcW w:w="1440" w:type="dxa"/>
            <w:tcBorders>
              <w:left w:val="single" w:sz="4" w:space="0" w:color="000000"/>
              <w:bottom w:val="single" w:sz="4" w:space="0" w:color="000000"/>
            </w:tcBorders>
            <w:vAlign w:val="center"/>
          </w:tcPr>
          <w:p w:rsidR="00797FC3" w:rsidRPr="006431D7" w:rsidRDefault="00797FC3" w:rsidP="00B94CC0">
            <w:pPr>
              <w:ind w:left="-18"/>
              <w:jc w:val="right"/>
              <w:rPr>
                <w:rFonts w:ascii="Arial" w:hAnsi="Arial" w:cs="Arial"/>
                <w:szCs w:val="24"/>
              </w:rPr>
            </w:pPr>
            <w:r>
              <w:rPr>
                <w:rFonts w:ascii="Arial" w:hAnsi="Arial" w:cs="Arial"/>
              </w:rPr>
              <w:t>550</w:t>
            </w:r>
          </w:p>
        </w:tc>
        <w:tc>
          <w:tcPr>
            <w:tcW w:w="1350" w:type="dxa"/>
            <w:tcBorders>
              <w:left w:val="single" w:sz="4" w:space="0" w:color="000000"/>
              <w:bottom w:val="single" w:sz="4" w:space="0" w:color="000000"/>
              <w:right w:val="single" w:sz="4" w:space="0" w:color="000000"/>
            </w:tcBorders>
            <w:vAlign w:val="center"/>
          </w:tcPr>
          <w:p w:rsidR="00797FC3" w:rsidRPr="006431D7" w:rsidRDefault="00A43EC2" w:rsidP="00B94CC0">
            <w:pPr>
              <w:ind w:left="-18"/>
              <w:jc w:val="right"/>
              <w:rPr>
                <w:rFonts w:ascii="Arial" w:hAnsi="Arial" w:cs="Arial"/>
                <w:szCs w:val="24"/>
              </w:rPr>
            </w:pPr>
            <w:r>
              <w:rPr>
                <w:rFonts w:ascii="Arial" w:hAnsi="Arial" w:cs="Arial"/>
              </w:rPr>
              <w:t>12.10</w:t>
            </w:r>
          </w:p>
        </w:tc>
      </w:tr>
      <w:tr w:rsidR="00797FC3" w:rsidRPr="006431D7" w:rsidTr="00797FC3">
        <w:trPr>
          <w:trHeight w:val="341"/>
        </w:trPr>
        <w:tc>
          <w:tcPr>
            <w:tcW w:w="395" w:type="dxa"/>
            <w:tcBorders>
              <w:left w:val="single" w:sz="4" w:space="0" w:color="000000"/>
              <w:bottom w:val="single" w:sz="4" w:space="0" w:color="000000"/>
            </w:tcBorders>
            <w:vAlign w:val="center"/>
          </w:tcPr>
          <w:p w:rsidR="00797FC3" w:rsidRPr="006431D7" w:rsidRDefault="00797FC3" w:rsidP="00350FAF">
            <w:pPr>
              <w:pStyle w:val="BodyTextIndent"/>
              <w:snapToGrid w:val="0"/>
              <w:spacing w:before="0" w:after="0"/>
              <w:ind w:left="0"/>
              <w:rPr>
                <w:rFonts w:ascii="Arial" w:hAnsi="Arial" w:cs="Arial"/>
                <w:bCs/>
                <w:sz w:val="20"/>
                <w:szCs w:val="21"/>
                <w:lang w:eastAsia="en-US"/>
              </w:rPr>
            </w:pPr>
          </w:p>
        </w:tc>
        <w:tc>
          <w:tcPr>
            <w:tcW w:w="3780" w:type="dxa"/>
            <w:tcBorders>
              <w:left w:val="single" w:sz="4" w:space="0" w:color="000000"/>
              <w:bottom w:val="single" w:sz="4" w:space="0" w:color="000000"/>
            </w:tcBorders>
            <w:vAlign w:val="center"/>
          </w:tcPr>
          <w:p w:rsidR="00797FC3" w:rsidRPr="006431D7" w:rsidRDefault="00797FC3" w:rsidP="00B94CC0">
            <w:pPr>
              <w:pStyle w:val="BodyTextIndent"/>
              <w:snapToGrid w:val="0"/>
              <w:spacing w:before="0" w:after="0"/>
              <w:ind w:left="-18"/>
              <w:rPr>
                <w:rFonts w:ascii="Arial" w:hAnsi="Arial" w:cs="Arial"/>
                <w:b/>
                <w:sz w:val="20"/>
                <w:szCs w:val="21"/>
                <w:lang w:eastAsia="en-US"/>
              </w:rPr>
            </w:pPr>
            <w:r w:rsidRPr="006431D7">
              <w:rPr>
                <w:rFonts w:ascii="Arial" w:hAnsi="Arial" w:cs="Arial"/>
                <w:b/>
                <w:sz w:val="20"/>
                <w:szCs w:val="21"/>
                <w:lang w:eastAsia="en-US"/>
              </w:rPr>
              <w:t>Total</w:t>
            </w:r>
          </w:p>
        </w:tc>
        <w:tc>
          <w:tcPr>
            <w:tcW w:w="990" w:type="dxa"/>
            <w:tcBorders>
              <w:left w:val="single" w:sz="4" w:space="0" w:color="000000"/>
              <w:bottom w:val="single" w:sz="4" w:space="0" w:color="000000"/>
            </w:tcBorders>
            <w:vAlign w:val="center"/>
          </w:tcPr>
          <w:p w:rsidR="00797FC3" w:rsidRPr="006431D7" w:rsidRDefault="00797FC3" w:rsidP="00B94CC0">
            <w:pPr>
              <w:ind w:left="-18"/>
              <w:jc w:val="right"/>
              <w:rPr>
                <w:rFonts w:ascii="Arial" w:hAnsi="Arial" w:cs="Arial"/>
                <w:b/>
                <w:bCs/>
                <w:szCs w:val="24"/>
              </w:rPr>
            </w:pPr>
            <w:r>
              <w:rPr>
                <w:rFonts w:ascii="Arial" w:hAnsi="Arial" w:cs="Arial"/>
                <w:b/>
                <w:bCs/>
              </w:rPr>
              <w:t>127</w:t>
            </w:r>
          </w:p>
        </w:tc>
        <w:tc>
          <w:tcPr>
            <w:tcW w:w="1530" w:type="dxa"/>
            <w:tcBorders>
              <w:left w:val="single" w:sz="4" w:space="0" w:color="000000"/>
              <w:bottom w:val="single" w:sz="4" w:space="0" w:color="000000"/>
            </w:tcBorders>
            <w:vAlign w:val="center"/>
          </w:tcPr>
          <w:p w:rsidR="00797FC3" w:rsidRPr="006431D7" w:rsidRDefault="00797FC3" w:rsidP="00B94CC0">
            <w:pPr>
              <w:ind w:left="-18"/>
              <w:jc w:val="right"/>
              <w:rPr>
                <w:rFonts w:ascii="Arial" w:hAnsi="Arial" w:cs="Arial"/>
                <w:b/>
                <w:bCs/>
                <w:szCs w:val="24"/>
              </w:rPr>
            </w:pPr>
            <w:r w:rsidRPr="006431D7">
              <w:rPr>
                <w:rFonts w:ascii="Arial" w:hAnsi="Arial" w:cs="Arial"/>
                <w:b/>
                <w:bCs/>
              </w:rPr>
              <w:t> </w:t>
            </w:r>
          </w:p>
        </w:tc>
        <w:tc>
          <w:tcPr>
            <w:tcW w:w="1440" w:type="dxa"/>
            <w:tcBorders>
              <w:left w:val="single" w:sz="4" w:space="0" w:color="000000"/>
              <w:bottom w:val="single" w:sz="4" w:space="0" w:color="000000"/>
            </w:tcBorders>
            <w:vAlign w:val="center"/>
          </w:tcPr>
          <w:p w:rsidR="00797FC3" w:rsidRPr="006431D7" w:rsidRDefault="00A43EC2" w:rsidP="00B94CC0">
            <w:pPr>
              <w:ind w:left="-18"/>
              <w:jc w:val="right"/>
              <w:rPr>
                <w:rFonts w:ascii="Arial" w:hAnsi="Arial" w:cs="Arial"/>
                <w:b/>
                <w:bCs/>
                <w:szCs w:val="24"/>
              </w:rPr>
            </w:pPr>
            <w:r>
              <w:rPr>
                <w:rFonts w:ascii="Arial" w:hAnsi="Arial" w:cs="Arial"/>
                <w:b/>
                <w:bCs/>
                <w:szCs w:val="24"/>
              </w:rPr>
              <w:t>804.25</w:t>
            </w:r>
          </w:p>
        </w:tc>
        <w:tc>
          <w:tcPr>
            <w:tcW w:w="1350" w:type="dxa"/>
            <w:tcBorders>
              <w:left w:val="single" w:sz="4" w:space="0" w:color="000000"/>
              <w:bottom w:val="single" w:sz="4" w:space="0" w:color="000000"/>
              <w:right w:val="single" w:sz="4" w:space="0" w:color="000000"/>
            </w:tcBorders>
            <w:vAlign w:val="center"/>
          </w:tcPr>
          <w:p w:rsidR="00797FC3" w:rsidRPr="006431D7" w:rsidRDefault="00A43EC2" w:rsidP="00B94CC0">
            <w:pPr>
              <w:ind w:left="-18"/>
              <w:jc w:val="right"/>
              <w:rPr>
                <w:rFonts w:ascii="Arial" w:hAnsi="Arial" w:cs="Arial"/>
                <w:b/>
                <w:bCs/>
                <w:szCs w:val="24"/>
              </w:rPr>
            </w:pPr>
            <w:r>
              <w:rPr>
                <w:rFonts w:ascii="Arial" w:hAnsi="Arial" w:cs="Arial"/>
                <w:b/>
                <w:bCs/>
              </w:rPr>
              <w:t>102.14</w:t>
            </w:r>
          </w:p>
        </w:tc>
      </w:tr>
    </w:tbl>
    <w:p w:rsidR="00EF6538" w:rsidRPr="00EF6538" w:rsidRDefault="00EF6538" w:rsidP="006913DE">
      <w:pPr>
        <w:spacing w:line="360" w:lineRule="auto"/>
        <w:ind w:left="360"/>
        <w:jc w:val="both"/>
        <w:rPr>
          <w:rFonts w:ascii="Arial" w:hAnsi="Arial" w:cs="Arial"/>
          <w:sz w:val="10"/>
        </w:rPr>
      </w:pPr>
    </w:p>
    <w:p w:rsidR="00196ECE" w:rsidRDefault="00196ECE" w:rsidP="00196ECE">
      <w:pPr>
        <w:pStyle w:val="BodyTextIndent"/>
        <w:tabs>
          <w:tab w:val="clear" w:pos="720"/>
        </w:tabs>
        <w:spacing w:before="0" w:after="0"/>
        <w:ind w:left="0"/>
        <w:jc w:val="both"/>
        <w:rPr>
          <w:rFonts w:ascii="Arial" w:hAnsi="Arial" w:cs="Arial"/>
          <w:b/>
          <w:sz w:val="22"/>
          <w:szCs w:val="21"/>
        </w:rPr>
      </w:pPr>
    </w:p>
    <w:p w:rsidR="006913DE" w:rsidRPr="006431D7" w:rsidRDefault="006913DE" w:rsidP="005E0829">
      <w:pPr>
        <w:pStyle w:val="BodyTextIndent"/>
        <w:numPr>
          <w:ilvl w:val="0"/>
          <w:numId w:val="9"/>
        </w:numPr>
        <w:tabs>
          <w:tab w:val="clear" w:pos="720"/>
        </w:tabs>
        <w:spacing w:before="0" w:after="0"/>
        <w:ind w:left="360"/>
        <w:jc w:val="both"/>
        <w:rPr>
          <w:rFonts w:ascii="Arial" w:hAnsi="Arial" w:cs="Arial"/>
          <w:b/>
          <w:sz w:val="22"/>
          <w:szCs w:val="21"/>
        </w:rPr>
      </w:pPr>
      <w:r w:rsidRPr="006431D7">
        <w:rPr>
          <w:rFonts w:ascii="Arial" w:hAnsi="Arial" w:cs="Arial"/>
          <w:b/>
          <w:sz w:val="22"/>
          <w:szCs w:val="21"/>
        </w:rPr>
        <w:t>NON-SOLAR RENEWABLE ENERGY</w:t>
      </w:r>
    </w:p>
    <w:p w:rsidR="006913DE" w:rsidRPr="006431D7" w:rsidRDefault="006913DE" w:rsidP="006913DE">
      <w:pPr>
        <w:pStyle w:val="BodyTextIndent"/>
        <w:tabs>
          <w:tab w:val="clear" w:pos="720"/>
        </w:tabs>
        <w:spacing w:before="0" w:after="0"/>
        <w:ind w:left="0"/>
        <w:jc w:val="both"/>
        <w:rPr>
          <w:rFonts w:ascii="Arial" w:hAnsi="Arial" w:cs="Arial"/>
          <w:b/>
          <w:sz w:val="22"/>
          <w:szCs w:val="21"/>
        </w:rPr>
      </w:pPr>
    </w:p>
    <w:p w:rsidR="006913DE" w:rsidRPr="006431D7" w:rsidRDefault="006913DE" w:rsidP="005E0829">
      <w:pPr>
        <w:pStyle w:val="BodyTextIndent"/>
        <w:numPr>
          <w:ilvl w:val="0"/>
          <w:numId w:val="9"/>
        </w:numPr>
        <w:tabs>
          <w:tab w:val="clear" w:pos="720"/>
        </w:tabs>
        <w:spacing w:before="0" w:after="0"/>
        <w:ind w:left="360"/>
        <w:jc w:val="both"/>
        <w:rPr>
          <w:rFonts w:ascii="Arial" w:hAnsi="Arial" w:cs="Arial"/>
          <w:b/>
          <w:sz w:val="22"/>
          <w:szCs w:val="21"/>
        </w:rPr>
      </w:pPr>
      <w:r w:rsidRPr="006431D7">
        <w:rPr>
          <w:rFonts w:ascii="Arial" w:hAnsi="Arial" w:cs="Arial"/>
          <w:b/>
          <w:sz w:val="22"/>
          <w:szCs w:val="21"/>
        </w:rPr>
        <w:t xml:space="preserve">SMALL / MINI HYDRO / BIO-MASS ENERGY / ENERGY FROM CO-GENERATION PLANTS </w:t>
      </w:r>
    </w:p>
    <w:p w:rsidR="006913DE" w:rsidRPr="006431D7" w:rsidRDefault="006913DE" w:rsidP="006913DE">
      <w:pPr>
        <w:pStyle w:val="BodyTextIndent"/>
        <w:tabs>
          <w:tab w:val="clear" w:pos="720"/>
        </w:tabs>
        <w:spacing w:before="0" w:after="0" w:line="360" w:lineRule="auto"/>
        <w:ind w:left="0"/>
        <w:jc w:val="both"/>
        <w:rPr>
          <w:rFonts w:ascii="Arial" w:hAnsi="Arial" w:cs="Arial"/>
          <w:bCs/>
          <w:sz w:val="22"/>
          <w:szCs w:val="21"/>
        </w:rPr>
      </w:pPr>
    </w:p>
    <w:p w:rsidR="006913DE" w:rsidRPr="006431D7" w:rsidRDefault="006913DE" w:rsidP="005E0829">
      <w:pPr>
        <w:pStyle w:val="BodyTextIndent"/>
        <w:numPr>
          <w:ilvl w:val="1"/>
          <w:numId w:val="9"/>
        </w:numPr>
        <w:tabs>
          <w:tab w:val="clear" w:pos="720"/>
          <w:tab w:val="clear" w:pos="1440"/>
        </w:tabs>
        <w:spacing w:after="0" w:line="360" w:lineRule="auto"/>
        <w:ind w:left="360"/>
        <w:jc w:val="both"/>
        <w:rPr>
          <w:rFonts w:ascii="Arial" w:hAnsi="Arial" w:cs="Arial"/>
          <w:bCs/>
          <w:sz w:val="22"/>
          <w:szCs w:val="21"/>
        </w:rPr>
      </w:pPr>
      <w:r w:rsidRPr="006431D7">
        <w:rPr>
          <w:rFonts w:ascii="Arial" w:hAnsi="Arial" w:cs="Arial"/>
          <w:b/>
          <w:sz w:val="22"/>
          <w:szCs w:val="21"/>
        </w:rPr>
        <w:lastRenderedPageBreak/>
        <w:t xml:space="preserve">ENERGY FROM SMALL / MINI HYDRO (SHEP): </w:t>
      </w:r>
    </w:p>
    <w:p w:rsidR="006913DE" w:rsidRPr="006431D7" w:rsidRDefault="00EF6538" w:rsidP="006913DE">
      <w:pPr>
        <w:pStyle w:val="BodyTextIndent"/>
        <w:tabs>
          <w:tab w:val="clear" w:pos="720"/>
        </w:tabs>
        <w:spacing w:after="0" w:line="360" w:lineRule="auto"/>
        <w:ind w:left="360"/>
        <w:jc w:val="both"/>
        <w:rPr>
          <w:rFonts w:ascii="Arial" w:hAnsi="Arial" w:cs="Arial"/>
          <w:bCs/>
          <w:sz w:val="22"/>
          <w:szCs w:val="21"/>
        </w:rPr>
      </w:pPr>
      <w:r>
        <w:rPr>
          <w:rFonts w:ascii="Arial" w:hAnsi="Arial" w:cs="Arial"/>
          <w:bCs/>
          <w:sz w:val="22"/>
          <w:szCs w:val="21"/>
        </w:rPr>
        <w:t>GRIDCO proposes to procure 320 MU of energy from Small Hydro Electric Project (SHEP)</w:t>
      </w:r>
      <w:r w:rsidR="00133DC0">
        <w:rPr>
          <w:rFonts w:ascii="Arial" w:hAnsi="Arial" w:cs="Arial"/>
          <w:bCs/>
          <w:sz w:val="22"/>
          <w:szCs w:val="21"/>
        </w:rPr>
        <w:t>of</w:t>
      </w:r>
      <w:r w:rsidR="006913DE" w:rsidRPr="006431D7">
        <w:rPr>
          <w:rFonts w:ascii="Arial" w:hAnsi="Arial" w:cs="Arial"/>
          <w:bCs/>
          <w:sz w:val="22"/>
          <w:szCs w:val="21"/>
        </w:rPr>
        <w:t>M/s. Meenakshi Power Limited (M/s. MPL)</w:t>
      </w:r>
      <w:r w:rsidR="00133DC0" w:rsidRPr="006431D7">
        <w:rPr>
          <w:rFonts w:ascii="Arial" w:hAnsi="Arial" w:cs="Arial"/>
          <w:bCs/>
          <w:sz w:val="22"/>
          <w:szCs w:val="21"/>
        </w:rPr>
        <w:t>and M/s. Odisha Power Consortium Limited (M/s. OPCL)</w:t>
      </w:r>
      <w:r w:rsidR="00C74B5A">
        <w:rPr>
          <w:rFonts w:ascii="Arial" w:hAnsi="Arial" w:cs="Arial"/>
          <w:bCs/>
          <w:sz w:val="22"/>
          <w:szCs w:val="21"/>
        </w:rPr>
        <w:t>.</w:t>
      </w:r>
      <w:r w:rsidR="00133DC0">
        <w:rPr>
          <w:rFonts w:ascii="Arial" w:hAnsi="Arial" w:cs="Arial"/>
          <w:bCs/>
          <w:sz w:val="22"/>
          <w:szCs w:val="21"/>
        </w:rPr>
        <w:t>The rate of procurement</w:t>
      </w:r>
      <w:r w:rsidR="006913DE" w:rsidRPr="006431D7">
        <w:rPr>
          <w:rFonts w:ascii="Arial" w:hAnsi="Arial" w:cs="Arial"/>
          <w:bCs/>
          <w:sz w:val="22"/>
          <w:szCs w:val="21"/>
        </w:rPr>
        <w:t xml:space="preserve"> has been fixed at 364 </w:t>
      </w:r>
      <w:r w:rsidR="00133DC0">
        <w:rPr>
          <w:rFonts w:ascii="Arial" w:hAnsi="Arial" w:cs="Arial"/>
          <w:bCs/>
          <w:sz w:val="22"/>
          <w:szCs w:val="21"/>
        </w:rPr>
        <w:t xml:space="preserve">Paise </w:t>
      </w:r>
      <w:r w:rsidR="006913DE" w:rsidRPr="006431D7">
        <w:rPr>
          <w:rFonts w:ascii="Arial" w:hAnsi="Arial" w:cs="Arial"/>
          <w:bCs/>
          <w:sz w:val="22"/>
          <w:szCs w:val="21"/>
        </w:rPr>
        <w:t>per unit. Consideri</w:t>
      </w:r>
      <w:r w:rsidR="00133DC0">
        <w:rPr>
          <w:rFonts w:ascii="Arial" w:hAnsi="Arial" w:cs="Arial"/>
          <w:bCs/>
          <w:sz w:val="22"/>
          <w:szCs w:val="21"/>
        </w:rPr>
        <w:t>ng the PTC trading margin of 4 P</w:t>
      </w:r>
      <w:r w:rsidR="006913DE" w:rsidRPr="006431D7">
        <w:rPr>
          <w:rFonts w:ascii="Arial" w:hAnsi="Arial" w:cs="Arial"/>
          <w:bCs/>
          <w:sz w:val="22"/>
          <w:szCs w:val="21"/>
        </w:rPr>
        <w:t xml:space="preserve">aise per kWh for 100% of power supplied by these Stations to GRIDCO, the tariff </w:t>
      </w:r>
      <w:r w:rsidR="00C74B5A">
        <w:rPr>
          <w:rFonts w:ascii="Arial" w:hAnsi="Arial" w:cs="Arial"/>
          <w:bCs/>
          <w:sz w:val="22"/>
          <w:szCs w:val="21"/>
        </w:rPr>
        <w:t xml:space="preserve">rate </w:t>
      </w:r>
      <w:r w:rsidR="006913DE" w:rsidRPr="006431D7">
        <w:rPr>
          <w:rFonts w:ascii="Arial" w:hAnsi="Arial" w:cs="Arial"/>
          <w:bCs/>
          <w:sz w:val="22"/>
          <w:szCs w:val="21"/>
        </w:rPr>
        <w:t xml:space="preserve">applicable for power purchase from these Stations shall be 368 </w:t>
      </w:r>
      <w:r w:rsidR="00133DC0">
        <w:rPr>
          <w:rFonts w:ascii="Arial" w:hAnsi="Arial" w:cs="Arial"/>
          <w:bCs/>
          <w:sz w:val="22"/>
          <w:szCs w:val="21"/>
        </w:rPr>
        <w:t>Paise per U</w:t>
      </w:r>
      <w:r w:rsidR="006913DE" w:rsidRPr="006431D7">
        <w:rPr>
          <w:rFonts w:ascii="Arial" w:hAnsi="Arial" w:cs="Arial"/>
          <w:bCs/>
          <w:sz w:val="22"/>
          <w:szCs w:val="21"/>
        </w:rPr>
        <w:t>nit (3</w:t>
      </w:r>
      <w:r w:rsidR="00133DC0">
        <w:rPr>
          <w:rFonts w:ascii="Arial" w:hAnsi="Arial" w:cs="Arial"/>
          <w:bCs/>
          <w:sz w:val="22"/>
          <w:szCs w:val="21"/>
        </w:rPr>
        <w:t>64+</w:t>
      </w:r>
      <w:r w:rsidR="006913DE" w:rsidRPr="006431D7">
        <w:rPr>
          <w:rFonts w:ascii="Arial" w:hAnsi="Arial" w:cs="Arial"/>
          <w:bCs/>
          <w:sz w:val="22"/>
          <w:szCs w:val="21"/>
        </w:rPr>
        <w:t>4</w:t>
      </w:r>
      <w:r w:rsidR="00133DC0">
        <w:rPr>
          <w:rFonts w:ascii="Arial" w:hAnsi="Arial" w:cs="Arial"/>
          <w:bCs/>
          <w:sz w:val="22"/>
          <w:szCs w:val="21"/>
        </w:rPr>
        <w:t xml:space="preserve"> P/U</w:t>
      </w:r>
      <w:r w:rsidR="006913DE" w:rsidRPr="006431D7">
        <w:rPr>
          <w:rFonts w:ascii="Arial" w:hAnsi="Arial" w:cs="Arial"/>
          <w:bCs/>
          <w:sz w:val="22"/>
          <w:szCs w:val="21"/>
        </w:rPr>
        <w:t>).</w:t>
      </w:r>
    </w:p>
    <w:p w:rsidR="006913DE" w:rsidRPr="006431D7" w:rsidRDefault="006913DE" w:rsidP="006913DE">
      <w:pPr>
        <w:pStyle w:val="BodyTextIndent"/>
        <w:tabs>
          <w:tab w:val="clear" w:pos="720"/>
        </w:tabs>
        <w:spacing w:before="0" w:after="0"/>
        <w:ind w:left="360"/>
        <w:jc w:val="both"/>
        <w:rPr>
          <w:rFonts w:ascii="Arial" w:hAnsi="Arial" w:cs="Arial"/>
          <w:bCs/>
          <w:sz w:val="22"/>
          <w:szCs w:val="21"/>
        </w:rPr>
      </w:pPr>
    </w:p>
    <w:p w:rsidR="006913DE" w:rsidRPr="006431D7" w:rsidRDefault="006913DE" w:rsidP="006913DE">
      <w:pPr>
        <w:pStyle w:val="BodyTextIndent"/>
        <w:tabs>
          <w:tab w:val="clear" w:pos="720"/>
        </w:tabs>
        <w:spacing w:before="0" w:after="0"/>
        <w:ind w:left="360" w:hanging="360"/>
        <w:jc w:val="both"/>
        <w:rPr>
          <w:rFonts w:ascii="Arial" w:hAnsi="Arial" w:cs="Arial"/>
          <w:bCs/>
          <w:sz w:val="2"/>
          <w:szCs w:val="21"/>
        </w:rPr>
      </w:pPr>
    </w:p>
    <w:p w:rsidR="006913DE" w:rsidRDefault="006913DE" w:rsidP="006913DE">
      <w:pPr>
        <w:pStyle w:val="BodyTextIndent"/>
        <w:tabs>
          <w:tab w:val="clear" w:pos="720"/>
        </w:tabs>
        <w:spacing w:after="0" w:line="360" w:lineRule="auto"/>
        <w:ind w:left="360"/>
        <w:jc w:val="both"/>
        <w:rPr>
          <w:rFonts w:ascii="Arial" w:hAnsi="Arial" w:cs="Arial"/>
          <w:bCs/>
          <w:sz w:val="22"/>
          <w:szCs w:val="21"/>
        </w:rPr>
      </w:pPr>
      <w:r w:rsidRPr="006431D7">
        <w:rPr>
          <w:rFonts w:ascii="Arial" w:hAnsi="Arial" w:cs="Arial"/>
          <w:bCs/>
          <w:sz w:val="22"/>
          <w:szCs w:val="21"/>
        </w:rPr>
        <w:t xml:space="preserve">During FY 2015-16, GRIDCO proposes to procure around </w:t>
      </w:r>
      <w:r w:rsidRPr="006431D7">
        <w:rPr>
          <w:rFonts w:ascii="Arial" w:hAnsi="Arial" w:cs="Arial"/>
          <w:b/>
          <w:bCs/>
          <w:sz w:val="22"/>
          <w:szCs w:val="21"/>
        </w:rPr>
        <w:t>210 MU</w:t>
      </w:r>
      <w:r w:rsidRPr="006431D7">
        <w:rPr>
          <w:rFonts w:ascii="Arial" w:hAnsi="Arial" w:cs="Arial"/>
          <w:bCs/>
          <w:sz w:val="22"/>
          <w:szCs w:val="21"/>
        </w:rPr>
        <w:t xml:space="preserve"> from Meenakshi Hydro Power and </w:t>
      </w:r>
      <w:r w:rsidRPr="006431D7">
        <w:rPr>
          <w:rFonts w:ascii="Arial" w:hAnsi="Arial" w:cs="Arial"/>
          <w:b/>
          <w:bCs/>
          <w:sz w:val="22"/>
          <w:szCs w:val="21"/>
        </w:rPr>
        <w:t xml:space="preserve">110 MU </w:t>
      </w:r>
      <w:r w:rsidRPr="006431D7">
        <w:rPr>
          <w:rFonts w:ascii="Arial" w:hAnsi="Arial" w:cs="Arial"/>
          <w:bCs/>
          <w:sz w:val="22"/>
          <w:szCs w:val="21"/>
        </w:rPr>
        <w:t xml:space="preserve">of energy from SAMAL Small Hydro (M/s. OPCL) </w:t>
      </w:r>
      <w:r w:rsidRPr="006431D7">
        <w:rPr>
          <w:rFonts w:ascii="Arial" w:hAnsi="Arial" w:cs="Arial"/>
          <w:b/>
          <w:bCs/>
          <w:sz w:val="22"/>
          <w:szCs w:val="21"/>
        </w:rPr>
        <w:t>(Total: 320 MU)</w:t>
      </w:r>
      <w:r w:rsidRPr="006431D7">
        <w:rPr>
          <w:rFonts w:ascii="Arial" w:hAnsi="Arial" w:cs="Arial"/>
          <w:bCs/>
          <w:sz w:val="22"/>
          <w:szCs w:val="21"/>
        </w:rPr>
        <w:t xml:space="preserve"> at a price of 368 P/U involving an outgo of </w:t>
      </w:r>
      <w:r w:rsidRPr="006431D7">
        <w:rPr>
          <w:rFonts w:ascii="Arial" w:hAnsi="Arial" w:cs="Arial"/>
          <w:b/>
          <w:bCs/>
          <w:sz w:val="22"/>
          <w:szCs w:val="21"/>
        </w:rPr>
        <w:t>Rs.77.28 Crore</w:t>
      </w:r>
      <w:r w:rsidRPr="006431D7">
        <w:rPr>
          <w:rFonts w:ascii="Arial" w:hAnsi="Arial" w:cs="Arial"/>
          <w:bCs/>
          <w:sz w:val="22"/>
          <w:szCs w:val="21"/>
        </w:rPr>
        <w:t>&amp;</w:t>
      </w:r>
      <w:r w:rsidRPr="006431D7">
        <w:rPr>
          <w:rFonts w:ascii="Arial" w:hAnsi="Arial" w:cs="Arial"/>
          <w:b/>
          <w:bCs/>
          <w:sz w:val="22"/>
          <w:szCs w:val="21"/>
        </w:rPr>
        <w:t>Rs. 40.48 Crore</w:t>
      </w:r>
      <w:r w:rsidRPr="006431D7">
        <w:rPr>
          <w:rFonts w:ascii="Arial" w:hAnsi="Arial" w:cs="Arial"/>
          <w:bCs/>
          <w:sz w:val="22"/>
          <w:szCs w:val="21"/>
        </w:rPr>
        <w:t xml:space="preserve">, respectively, totalling to about </w:t>
      </w:r>
      <w:r w:rsidRPr="006431D7">
        <w:rPr>
          <w:rFonts w:ascii="Arial" w:hAnsi="Arial" w:cs="Arial"/>
          <w:b/>
          <w:sz w:val="22"/>
          <w:szCs w:val="21"/>
        </w:rPr>
        <w:t>Rs.117.76 Crore</w:t>
      </w:r>
      <w:r w:rsidRPr="006431D7">
        <w:rPr>
          <w:rFonts w:ascii="Arial" w:hAnsi="Arial" w:cs="Arial"/>
          <w:bCs/>
          <w:sz w:val="22"/>
          <w:szCs w:val="21"/>
        </w:rPr>
        <w:t xml:space="preserve">. </w:t>
      </w:r>
    </w:p>
    <w:p w:rsidR="00196ECE" w:rsidRDefault="00196ECE" w:rsidP="00B94CC0">
      <w:pPr>
        <w:pStyle w:val="BodyTextIndent"/>
        <w:tabs>
          <w:tab w:val="clear" w:pos="720"/>
        </w:tabs>
        <w:spacing w:after="0"/>
        <w:ind w:left="360"/>
        <w:jc w:val="both"/>
        <w:rPr>
          <w:rFonts w:ascii="Arial" w:hAnsi="Arial" w:cs="Arial"/>
          <w:bCs/>
          <w:sz w:val="22"/>
          <w:szCs w:val="21"/>
        </w:rPr>
      </w:pPr>
    </w:p>
    <w:p w:rsidR="006913DE" w:rsidRPr="006431D7" w:rsidRDefault="006913DE" w:rsidP="005E0829">
      <w:pPr>
        <w:pStyle w:val="BodyTextIndent"/>
        <w:numPr>
          <w:ilvl w:val="0"/>
          <w:numId w:val="15"/>
        </w:numPr>
        <w:tabs>
          <w:tab w:val="clear" w:pos="720"/>
          <w:tab w:val="clear" w:pos="1080"/>
        </w:tabs>
        <w:spacing w:after="0" w:line="360" w:lineRule="auto"/>
        <w:ind w:left="360"/>
        <w:jc w:val="both"/>
        <w:rPr>
          <w:rFonts w:ascii="Arial" w:hAnsi="Arial" w:cs="Arial"/>
          <w:bCs/>
          <w:sz w:val="22"/>
          <w:szCs w:val="21"/>
        </w:rPr>
      </w:pPr>
      <w:r w:rsidRPr="006431D7">
        <w:rPr>
          <w:rFonts w:ascii="Arial" w:hAnsi="Arial" w:cs="Arial"/>
          <w:b/>
          <w:sz w:val="22"/>
          <w:szCs w:val="21"/>
        </w:rPr>
        <w:t>BIO-MASS ENERGY:</w:t>
      </w:r>
    </w:p>
    <w:p w:rsidR="006913DE" w:rsidRPr="00120F82" w:rsidRDefault="00D63229" w:rsidP="005E0829">
      <w:pPr>
        <w:pStyle w:val="BodyTextIndent"/>
        <w:numPr>
          <w:ilvl w:val="0"/>
          <w:numId w:val="15"/>
        </w:numPr>
        <w:tabs>
          <w:tab w:val="clear" w:pos="720"/>
          <w:tab w:val="clear" w:pos="1080"/>
        </w:tabs>
        <w:spacing w:after="0" w:line="360" w:lineRule="auto"/>
        <w:ind w:left="720"/>
        <w:jc w:val="both"/>
        <w:rPr>
          <w:rFonts w:ascii="Arial" w:hAnsi="Arial" w:cs="Arial"/>
          <w:bCs/>
          <w:sz w:val="22"/>
          <w:szCs w:val="21"/>
        </w:rPr>
      </w:pPr>
      <w:r>
        <w:rPr>
          <w:rFonts w:ascii="Arial" w:hAnsi="Arial" w:cs="Arial"/>
          <w:bCs/>
          <w:sz w:val="22"/>
          <w:szCs w:val="21"/>
        </w:rPr>
        <w:t>T</w:t>
      </w:r>
      <w:r w:rsidR="006913DE" w:rsidRPr="006431D7">
        <w:rPr>
          <w:rFonts w:ascii="Arial" w:hAnsi="Arial" w:cs="Arial"/>
          <w:bCs/>
          <w:sz w:val="22"/>
          <w:szCs w:val="21"/>
        </w:rPr>
        <w:t xml:space="preserve">he Biomass Energy generator i.e. M/s. Shalivahan Green Energy Ltd. may likely to restart its generation in the very near future. Hence, GRIDCO projects to procure around 100 MU of Bio-mass energy @ 60 % PLF </w:t>
      </w:r>
      <w:r w:rsidR="007665DE">
        <w:rPr>
          <w:rFonts w:ascii="Arial" w:hAnsi="Arial" w:cs="Arial"/>
          <w:bCs/>
          <w:sz w:val="22"/>
          <w:szCs w:val="21"/>
        </w:rPr>
        <w:t xml:space="preserve">@ 532 P/U for an amount of </w:t>
      </w:r>
      <w:r w:rsidR="007665DE" w:rsidRPr="007665DE">
        <w:rPr>
          <w:rFonts w:ascii="Arial" w:hAnsi="Arial" w:cs="Arial"/>
          <w:b/>
          <w:bCs/>
          <w:sz w:val="22"/>
          <w:szCs w:val="21"/>
        </w:rPr>
        <w:t>Rs.53.20 Crore</w:t>
      </w:r>
      <w:r w:rsidR="006913DE" w:rsidRPr="006431D7">
        <w:rPr>
          <w:rFonts w:ascii="Arial" w:hAnsi="Arial" w:cs="Arial"/>
          <w:bCs/>
          <w:sz w:val="22"/>
          <w:szCs w:val="21"/>
        </w:rPr>
        <w:t>during FY 2015-16.</w:t>
      </w:r>
    </w:p>
    <w:p w:rsidR="00120F82" w:rsidRPr="00D34258" w:rsidRDefault="00120F82" w:rsidP="005E0829">
      <w:pPr>
        <w:pStyle w:val="BodyTextIndent"/>
        <w:numPr>
          <w:ilvl w:val="0"/>
          <w:numId w:val="15"/>
        </w:numPr>
        <w:tabs>
          <w:tab w:val="clear" w:pos="720"/>
          <w:tab w:val="clear" w:pos="1080"/>
        </w:tabs>
        <w:spacing w:after="0" w:line="360" w:lineRule="auto"/>
        <w:ind w:left="720"/>
        <w:jc w:val="both"/>
        <w:rPr>
          <w:rFonts w:ascii="Arial" w:hAnsi="Arial" w:cs="Arial"/>
          <w:bCs/>
          <w:sz w:val="22"/>
          <w:szCs w:val="21"/>
        </w:rPr>
      </w:pPr>
      <w:r w:rsidRPr="00120F82">
        <w:rPr>
          <w:rFonts w:ascii="Arial" w:hAnsi="Arial" w:cs="Arial"/>
          <w:sz w:val="22"/>
          <w:szCs w:val="21"/>
        </w:rPr>
        <w:t xml:space="preserve">The </w:t>
      </w:r>
      <w:r>
        <w:rPr>
          <w:rFonts w:ascii="Arial" w:hAnsi="Arial" w:cs="Arial"/>
          <w:sz w:val="22"/>
          <w:szCs w:val="21"/>
        </w:rPr>
        <w:t xml:space="preserve">10 MW Biomass Power Project developed by M/s. Octant Industries Ltd. at Sambalpur is expected to be commissioned by first quarter of 2015-16. GRIDCO is hopeful to procure around 60 MU of Biomass Energy </w:t>
      </w:r>
      <w:r w:rsidR="007665DE">
        <w:rPr>
          <w:rFonts w:ascii="Arial" w:hAnsi="Arial" w:cs="Arial"/>
          <w:sz w:val="22"/>
          <w:szCs w:val="21"/>
        </w:rPr>
        <w:t xml:space="preserve">@566 P/U for an amount of </w:t>
      </w:r>
      <w:r w:rsidR="007665DE" w:rsidRPr="00D34258">
        <w:rPr>
          <w:rFonts w:ascii="Arial" w:hAnsi="Arial" w:cs="Arial"/>
          <w:b/>
          <w:sz w:val="22"/>
          <w:szCs w:val="21"/>
        </w:rPr>
        <w:t>Rs.</w:t>
      </w:r>
      <w:r w:rsidR="00D34258" w:rsidRPr="00D34258">
        <w:rPr>
          <w:rFonts w:ascii="Arial" w:hAnsi="Arial" w:cs="Arial"/>
          <w:b/>
          <w:sz w:val="22"/>
          <w:szCs w:val="21"/>
        </w:rPr>
        <w:t xml:space="preserve">33.96 Crore </w:t>
      </w:r>
      <w:r>
        <w:rPr>
          <w:rFonts w:ascii="Arial" w:hAnsi="Arial" w:cs="Arial"/>
          <w:sz w:val="22"/>
          <w:szCs w:val="21"/>
        </w:rPr>
        <w:t>from the above Project.</w:t>
      </w:r>
    </w:p>
    <w:p w:rsidR="00D34258" w:rsidRPr="00120F82" w:rsidRDefault="00D34258" w:rsidP="005E0829">
      <w:pPr>
        <w:pStyle w:val="BodyTextIndent"/>
        <w:numPr>
          <w:ilvl w:val="0"/>
          <w:numId w:val="15"/>
        </w:numPr>
        <w:tabs>
          <w:tab w:val="clear" w:pos="720"/>
          <w:tab w:val="clear" w:pos="1080"/>
        </w:tabs>
        <w:spacing w:after="0" w:line="360" w:lineRule="auto"/>
        <w:ind w:left="720"/>
        <w:jc w:val="both"/>
        <w:rPr>
          <w:rFonts w:ascii="Arial" w:hAnsi="Arial" w:cs="Arial"/>
          <w:bCs/>
          <w:sz w:val="22"/>
          <w:szCs w:val="21"/>
        </w:rPr>
      </w:pPr>
      <w:r>
        <w:rPr>
          <w:rFonts w:ascii="Arial" w:hAnsi="Arial" w:cs="Arial"/>
          <w:sz w:val="22"/>
          <w:szCs w:val="21"/>
        </w:rPr>
        <w:t xml:space="preserve">Thus, the total Projected Biomass Energy of </w:t>
      </w:r>
      <w:r w:rsidRPr="00D34258">
        <w:rPr>
          <w:rFonts w:ascii="Arial" w:hAnsi="Arial" w:cs="Arial"/>
          <w:b/>
          <w:sz w:val="22"/>
          <w:szCs w:val="21"/>
        </w:rPr>
        <w:t>160 MU</w:t>
      </w:r>
      <w:r>
        <w:rPr>
          <w:rFonts w:ascii="Arial" w:hAnsi="Arial" w:cs="Arial"/>
          <w:sz w:val="22"/>
          <w:szCs w:val="21"/>
        </w:rPr>
        <w:t xml:space="preserve"> is proposed to be procured at a cost of </w:t>
      </w:r>
      <w:r w:rsidRPr="00D34258">
        <w:rPr>
          <w:rFonts w:ascii="Arial" w:hAnsi="Arial" w:cs="Arial"/>
          <w:b/>
          <w:sz w:val="22"/>
          <w:szCs w:val="21"/>
        </w:rPr>
        <w:t>Rs.87.16 Crore @ 544.75 P/U</w:t>
      </w:r>
      <w:r>
        <w:rPr>
          <w:rFonts w:ascii="Arial" w:hAnsi="Arial" w:cs="Arial"/>
          <w:sz w:val="22"/>
          <w:szCs w:val="21"/>
        </w:rPr>
        <w:t xml:space="preserve"> during FY 2015-16. </w:t>
      </w:r>
    </w:p>
    <w:p w:rsidR="00F415AE" w:rsidRPr="00F415AE" w:rsidRDefault="006913DE" w:rsidP="005E0829">
      <w:pPr>
        <w:pStyle w:val="BodyTextIndent"/>
        <w:numPr>
          <w:ilvl w:val="0"/>
          <w:numId w:val="15"/>
        </w:numPr>
        <w:tabs>
          <w:tab w:val="clear" w:pos="720"/>
          <w:tab w:val="clear" w:pos="1080"/>
        </w:tabs>
        <w:spacing w:after="0" w:line="360" w:lineRule="auto"/>
        <w:ind w:left="720"/>
        <w:jc w:val="both"/>
        <w:rPr>
          <w:rFonts w:ascii="Arial" w:hAnsi="Arial" w:cs="Arial"/>
          <w:bCs/>
          <w:sz w:val="22"/>
          <w:szCs w:val="21"/>
        </w:rPr>
      </w:pPr>
      <w:r w:rsidRPr="006431D7">
        <w:rPr>
          <w:rFonts w:ascii="Arial" w:hAnsi="Arial" w:cs="Arial"/>
          <w:sz w:val="22"/>
          <w:szCs w:val="21"/>
        </w:rPr>
        <w:t>GRIDCO submits that shortfall</w:t>
      </w:r>
      <w:r w:rsidR="00196ECE">
        <w:rPr>
          <w:rFonts w:ascii="Arial" w:hAnsi="Arial" w:cs="Arial"/>
          <w:sz w:val="22"/>
          <w:szCs w:val="21"/>
        </w:rPr>
        <w:t>, if any,</w:t>
      </w:r>
      <w:r w:rsidRPr="006431D7">
        <w:rPr>
          <w:rFonts w:ascii="Arial" w:hAnsi="Arial" w:cs="Arial"/>
          <w:sz w:val="22"/>
          <w:szCs w:val="21"/>
        </w:rPr>
        <w:t xml:space="preserve"> may be </w:t>
      </w:r>
      <w:r w:rsidR="00DE6572">
        <w:rPr>
          <w:rFonts w:ascii="Arial" w:hAnsi="Arial" w:cs="Arial"/>
          <w:sz w:val="22"/>
          <w:szCs w:val="21"/>
        </w:rPr>
        <w:t xml:space="preserve">either made up through additional procurement of renewable energy from Co-Generation </w:t>
      </w:r>
      <w:r w:rsidR="00DE6572" w:rsidRPr="00F415AE">
        <w:rPr>
          <w:rFonts w:ascii="Arial" w:hAnsi="Arial" w:cs="Arial"/>
          <w:sz w:val="22"/>
          <w:szCs w:val="21"/>
        </w:rPr>
        <w:t xml:space="preserve">Plants or </w:t>
      </w:r>
      <w:r w:rsidRPr="00F415AE">
        <w:rPr>
          <w:rFonts w:ascii="Arial" w:hAnsi="Arial" w:cs="Arial"/>
          <w:sz w:val="22"/>
          <w:szCs w:val="21"/>
        </w:rPr>
        <w:t>considered to be carried forward to the next financial year so that when such energy is available, GRIDCO will fulfil the cumulative requirement for both</w:t>
      </w:r>
      <w:r w:rsidR="00DE6572" w:rsidRPr="00F415AE">
        <w:rPr>
          <w:rFonts w:ascii="Arial" w:hAnsi="Arial" w:cs="Arial"/>
          <w:sz w:val="22"/>
          <w:szCs w:val="21"/>
        </w:rPr>
        <w:t xml:space="preserve"> the years FY 2015-16 &amp; 2016-17</w:t>
      </w:r>
      <w:r w:rsidR="004614ED">
        <w:rPr>
          <w:rFonts w:ascii="Arial" w:hAnsi="Arial" w:cs="Arial"/>
          <w:sz w:val="22"/>
          <w:szCs w:val="21"/>
        </w:rPr>
        <w:t>.</w:t>
      </w:r>
    </w:p>
    <w:p w:rsidR="006913DE" w:rsidRPr="009E40E9" w:rsidRDefault="006913DE" w:rsidP="006913DE">
      <w:pPr>
        <w:pStyle w:val="BodyTextIndent"/>
        <w:tabs>
          <w:tab w:val="clear" w:pos="720"/>
        </w:tabs>
        <w:spacing w:before="0" w:after="0"/>
        <w:ind w:left="360"/>
        <w:jc w:val="both"/>
        <w:rPr>
          <w:rFonts w:ascii="Arial" w:hAnsi="Arial" w:cs="Arial"/>
          <w:bCs/>
          <w:sz w:val="20"/>
          <w:szCs w:val="21"/>
        </w:rPr>
      </w:pPr>
    </w:p>
    <w:p w:rsidR="006913DE" w:rsidRPr="006431D7" w:rsidRDefault="006913DE" w:rsidP="005E0829">
      <w:pPr>
        <w:pStyle w:val="BodyTextIndent"/>
        <w:numPr>
          <w:ilvl w:val="0"/>
          <w:numId w:val="15"/>
        </w:numPr>
        <w:tabs>
          <w:tab w:val="clear" w:pos="720"/>
          <w:tab w:val="clear" w:pos="1080"/>
        </w:tabs>
        <w:spacing w:after="0" w:line="360" w:lineRule="auto"/>
        <w:ind w:left="360"/>
        <w:jc w:val="both"/>
        <w:rPr>
          <w:rFonts w:ascii="Arial" w:hAnsi="Arial" w:cs="Arial"/>
          <w:bCs/>
          <w:sz w:val="22"/>
          <w:szCs w:val="21"/>
        </w:rPr>
      </w:pPr>
      <w:r w:rsidRPr="006431D7">
        <w:rPr>
          <w:rFonts w:ascii="Arial" w:hAnsi="Arial" w:cs="Arial"/>
          <w:b/>
          <w:sz w:val="22"/>
          <w:szCs w:val="21"/>
        </w:rPr>
        <w:t>ENERGY FROM CO-GENERATION PLANTS:</w:t>
      </w:r>
    </w:p>
    <w:p w:rsidR="006913DE" w:rsidRPr="006431D7" w:rsidRDefault="006913DE" w:rsidP="006913DE">
      <w:pPr>
        <w:pStyle w:val="BodyTextIndent"/>
        <w:tabs>
          <w:tab w:val="clear" w:pos="720"/>
        </w:tabs>
        <w:spacing w:after="0" w:line="360" w:lineRule="auto"/>
        <w:ind w:left="360"/>
        <w:jc w:val="both"/>
        <w:rPr>
          <w:rFonts w:ascii="Arial" w:hAnsi="Arial" w:cs="Arial"/>
          <w:bCs/>
          <w:sz w:val="22"/>
          <w:szCs w:val="21"/>
        </w:rPr>
      </w:pPr>
      <w:r w:rsidRPr="006431D7">
        <w:rPr>
          <w:rFonts w:ascii="Arial" w:hAnsi="Arial" w:cs="Arial"/>
          <w:bCs/>
          <w:sz w:val="22"/>
          <w:szCs w:val="21"/>
        </w:rPr>
        <w:t xml:space="preserve">As stated above, GRIDCO is required to procure Co-Gen. Energy of </w:t>
      </w:r>
      <w:r w:rsidR="00797FC3">
        <w:rPr>
          <w:rFonts w:ascii="Arial" w:hAnsi="Arial" w:cs="Arial"/>
          <w:b/>
          <w:bCs/>
          <w:sz w:val="22"/>
          <w:szCs w:val="21"/>
        </w:rPr>
        <w:t>1224.62</w:t>
      </w:r>
      <w:r w:rsidRPr="006431D7">
        <w:rPr>
          <w:rFonts w:ascii="Arial" w:hAnsi="Arial" w:cs="Arial"/>
          <w:b/>
          <w:bCs/>
          <w:sz w:val="22"/>
          <w:szCs w:val="21"/>
        </w:rPr>
        <w:t xml:space="preserve"> MU </w:t>
      </w:r>
      <w:r w:rsidR="00C364D6" w:rsidRPr="00C364D6">
        <w:rPr>
          <w:rFonts w:ascii="Arial" w:hAnsi="Arial" w:cs="Arial"/>
          <w:bCs/>
          <w:sz w:val="22"/>
          <w:szCs w:val="21"/>
        </w:rPr>
        <w:t xml:space="preserve">although the requirement </w:t>
      </w:r>
      <w:r w:rsidR="00C364D6">
        <w:rPr>
          <w:rFonts w:ascii="Arial" w:hAnsi="Arial" w:cs="Arial"/>
          <w:bCs/>
          <w:sz w:val="22"/>
          <w:szCs w:val="21"/>
        </w:rPr>
        <w:t>is 122</w:t>
      </w:r>
      <w:r w:rsidR="00797FC3">
        <w:rPr>
          <w:rFonts w:ascii="Arial" w:hAnsi="Arial" w:cs="Arial"/>
          <w:bCs/>
          <w:sz w:val="22"/>
          <w:szCs w:val="21"/>
        </w:rPr>
        <w:t>9</w:t>
      </w:r>
      <w:r w:rsidR="00C364D6">
        <w:rPr>
          <w:rFonts w:ascii="Arial" w:hAnsi="Arial" w:cs="Arial"/>
          <w:bCs/>
          <w:sz w:val="22"/>
          <w:szCs w:val="21"/>
        </w:rPr>
        <w:t>.</w:t>
      </w:r>
      <w:r w:rsidR="00797FC3">
        <w:rPr>
          <w:rFonts w:ascii="Arial" w:hAnsi="Arial" w:cs="Arial"/>
          <w:bCs/>
          <w:sz w:val="22"/>
          <w:szCs w:val="21"/>
        </w:rPr>
        <w:t>80</w:t>
      </w:r>
      <w:r w:rsidR="00C364D6">
        <w:rPr>
          <w:rFonts w:ascii="Arial" w:hAnsi="Arial" w:cs="Arial"/>
          <w:bCs/>
          <w:sz w:val="22"/>
          <w:szCs w:val="21"/>
        </w:rPr>
        <w:t xml:space="preserve"> MU </w:t>
      </w:r>
      <w:r w:rsidRPr="006431D7">
        <w:rPr>
          <w:rFonts w:ascii="Arial" w:hAnsi="Arial" w:cs="Arial"/>
          <w:b/>
          <w:bCs/>
          <w:sz w:val="22"/>
          <w:szCs w:val="21"/>
        </w:rPr>
        <w:t>@ 4.70 %</w:t>
      </w:r>
      <w:r w:rsidRPr="006431D7">
        <w:rPr>
          <w:rFonts w:ascii="Arial" w:hAnsi="Arial" w:cs="Arial"/>
          <w:bCs/>
          <w:sz w:val="22"/>
          <w:szCs w:val="21"/>
        </w:rPr>
        <w:t xml:space="preserve"> of the </w:t>
      </w:r>
      <w:r w:rsidR="00DE6572">
        <w:rPr>
          <w:rFonts w:ascii="Arial" w:hAnsi="Arial" w:cs="Arial"/>
          <w:bCs/>
          <w:sz w:val="22"/>
          <w:szCs w:val="21"/>
        </w:rPr>
        <w:t>net energy requirement</w:t>
      </w:r>
      <w:r w:rsidRPr="006431D7">
        <w:rPr>
          <w:rFonts w:ascii="Arial" w:hAnsi="Arial" w:cs="Arial"/>
          <w:bCs/>
          <w:sz w:val="22"/>
          <w:szCs w:val="21"/>
        </w:rPr>
        <w:t xml:space="preserve"> of </w:t>
      </w:r>
      <w:r w:rsidR="00797FC3">
        <w:rPr>
          <w:rFonts w:ascii="Arial" w:hAnsi="Arial" w:cs="Arial"/>
          <w:bCs/>
          <w:sz w:val="22"/>
          <w:szCs w:val="21"/>
        </w:rPr>
        <w:t>26166.00</w:t>
      </w:r>
      <w:r w:rsidRPr="006431D7">
        <w:rPr>
          <w:rFonts w:ascii="Arial" w:hAnsi="Arial" w:cs="Arial"/>
          <w:bCs/>
          <w:sz w:val="22"/>
          <w:szCs w:val="21"/>
        </w:rPr>
        <w:t xml:space="preserve"> MU </w:t>
      </w:r>
      <w:r w:rsidR="00DE6572">
        <w:rPr>
          <w:rFonts w:ascii="Arial" w:hAnsi="Arial" w:cs="Arial"/>
          <w:bCs/>
          <w:sz w:val="22"/>
          <w:szCs w:val="21"/>
        </w:rPr>
        <w:t xml:space="preserve">in the State </w:t>
      </w:r>
      <w:r w:rsidRPr="006431D7">
        <w:rPr>
          <w:rFonts w:ascii="Arial" w:hAnsi="Arial" w:cs="Arial"/>
          <w:bCs/>
          <w:sz w:val="22"/>
          <w:szCs w:val="21"/>
        </w:rPr>
        <w:t>for FY 2015-16</w:t>
      </w:r>
      <w:r w:rsidR="00DE6572">
        <w:rPr>
          <w:rFonts w:ascii="Arial" w:hAnsi="Arial" w:cs="Arial"/>
          <w:bCs/>
          <w:sz w:val="22"/>
          <w:szCs w:val="21"/>
        </w:rPr>
        <w:t>.</w:t>
      </w:r>
      <w:r w:rsidRPr="006431D7">
        <w:rPr>
          <w:rFonts w:ascii="Arial" w:hAnsi="Arial" w:cs="Arial"/>
          <w:bCs/>
          <w:sz w:val="22"/>
          <w:szCs w:val="21"/>
        </w:rPr>
        <w:t xml:space="preserve"> The availability of Co-Gen. energy in Odisha </w:t>
      </w:r>
      <w:r w:rsidR="00DE49E4">
        <w:rPr>
          <w:rFonts w:ascii="Arial" w:hAnsi="Arial" w:cs="Arial"/>
          <w:bCs/>
          <w:sz w:val="22"/>
          <w:szCs w:val="21"/>
        </w:rPr>
        <w:t xml:space="preserve">is being possible </w:t>
      </w:r>
      <w:r w:rsidRPr="006431D7">
        <w:rPr>
          <w:rFonts w:ascii="Arial" w:hAnsi="Arial" w:cs="Arial"/>
          <w:bCs/>
          <w:sz w:val="22"/>
          <w:szCs w:val="21"/>
        </w:rPr>
        <w:t xml:space="preserve">due to existence of a number of CGPs </w:t>
      </w:r>
      <w:r w:rsidR="00120F82">
        <w:rPr>
          <w:rFonts w:ascii="Arial" w:hAnsi="Arial" w:cs="Arial"/>
          <w:bCs/>
          <w:sz w:val="22"/>
          <w:szCs w:val="21"/>
        </w:rPr>
        <w:t xml:space="preserve">having </w:t>
      </w:r>
      <w:r w:rsidRPr="006431D7">
        <w:rPr>
          <w:rFonts w:ascii="Arial" w:hAnsi="Arial" w:cs="Arial"/>
          <w:bCs/>
          <w:sz w:val="22"/>
          <w:szCs w:val="21"/>
        </w:rPr>
        <w:t>Co-Gen</w:t>
      </w:r>
      <w:r w:rsidR="00120F82">
        <w:rPr>
          <w:rFonts w:ascii="Arial" w:hAnsi="Arial" w:cs="Arial"/>
          <w:bCs/>
          <w:sz w:val="22"/>
          <w:szCs w:val="21"/>
        </w:rPr>
        <w:t>eration facilities.</w:t>
      </w:r>
    </w:p>
    <w:p w:rsidR="006913DE" w:rsidRPr="006431D7" w:rsidRDefault="006913DE" w:rsidP="006913DE">
      <w:pPr>
        <w:pStyle w:val="BodyTextIndent"/>
        <w:tabs>
          <w:tab w:val="clear" w:pos="720"/>
        </w:tabs>
        <w:spacing w:after="0" w:line="360" w:lineRule="auto"/>
        <w:ind w:left="360"/>
        <w:jc w:val="both"/>
        <w:rPr>
          <w:rFonts w:ascii="Arial" w:hAnsi="Arial" w:cs="Arial"/>
          <w:sz w:val="22"/>
          <w:szCs w:val="21"/>
        </w:rPr>
      </w:pPr>
      <w:r w:rsidRPr="006431D7">
        <w:rPr>
          <w:rFonts w:ascii="Arial" w:hAnsi="Arial" w:cs="Arial"/>
          <w:bCs/>
          <w:sz w:val="22"/>
          <w:szCs w:val="21"/>
        </w:rPr>
        <w:lastRenderedPageBreak/>
        <w:t xml:space="preserve">GRIDCO hopes to procure </w:t>
      </w:r>
      <w:r w:rsidR="00DE49E4">
        <w:rPr>
          <w:rFonts w:ascii="Arial" w:hAnsi="Arial" w:cs="Arial"/>
          <w:bCs/>
          <w:sz w:val="22"/>
          <w:szCs w:val="21"/>
        </w:rPr>
        <w:t xml:space="preserve">above quantum of </w:t>
      </w:r>
      <w:r w:rsidR="00797FC3">
        <w:rPr>
          <w:rFonts w:ascii="Arial" w:hAnsi="Arial" w:cs="Arial"/>
          <w:bCs/>
          <w:sz w:val="22"/>
          <w:szCs w:val="21"/>
        </w:rPr>
        <w:t>1224.62</w:t>
      </w:r>
      <w:r w:rsidR="00DE49E4">
        <w:rPr>
          <w:rFonts w:ascii="Arial" w:hAnsi="Arial" w:cs="Arial"/>
          <w:bCs/>
          <w:sz w:val="22"/>
          <w:szCs w:val="21"/>
        </w:rPr>
        <w:t xml:space="preserve"> MU of renewable energy </w:t>
      </w:r>
      <w:r w:rsidRPr="006431D7">
        <w:rPr>
          <w:rFonts w:ascii="Arial" w:hAnsi="Arial" w:cs="Arial"/>
          <w:bCs/>
          <w:sz w:val="22"/>
          <w:szCs w:val="21"/>
        </w:rPr>
        <w:t xml:space="preserve">from Co-Generation </w:t>
      </w:r>
      <w:r w:rsidR="00DE49E4">
        <w:rPr>
          <w:rFonts w:ascii="Arial" w:hAnsi="Arial" w:cs="Arial"/>
          <w:bCs/>
          <w:sz w:val="22"/>
          <w:szCs w:val="21"/>
        </w:rPr>
        <w:t xml:space="preserve">sources </w:t>
      </w:r>
      <w:r w:rsidRPr="006431D7">
        <w:rPr>
          <w:rFonts w:ascii="Arial" w:hAnsi="Arial" w:cs="Arial"/>
          <w:bCs/>
          <w:sz w:val="22"/>
          <w:szCs w:val="21"/>
        </w:rPr>
        <w:t xml:space="preserve">at a cost of </w:t>
      </w:r>
      <w:r w:rsidRPr="006431D7">
        <w:rPr>
          <w:rFonts w:ascii="Arial" w:hAnsi="Arial" w:cs="Arial"/>
          <w:b/>
          <w:sz w:val="22"/>
          <w:szCs w:val="21"/>
        </w:rPr>
        <w:t xml:space="preserve">Rs. </w:t>
      </w:r>
      <w:r w:rsidR="00797FC3">
        <w:rPr>
          <w:rFonts w:ascii="Arial" w:hAnsi="Arial" w:cs="Arial"/>
          <w:b/>
          <w:sz w:val="22"/>
          <w:szCs w:val="21"/>
        </w:rPr>
        <w:t>336.77</w:t>
      </w:r>
      <w:r w:rsidRPr="006431D7">
        <w:rPr>
          <w:rFonts w:ascii="Arial" w:hAnsi="Arial" w:cs="Arial"/>
          <w:b/>
          <w:sz w:val="22"/>
          <w:szCs w:val="21"/>
        </w:rPr>
        <w:t xml:space="preserve"> Crore </w:t>
      </w:r>
      <w:r w:rsidRPr="006431D7">
        <w:rPr>
          <w:rFonts w:ascii="Arial" w:hAnsi="Arial" w:cs="Arial"/>
          <w:sz w:val="22"/>
          <w:szCs w:val="21"/>
        </w:rPr>
        <w:t xml:space="preserve">@ 275 P/U from the various Co-generation Plants located in the State. In fact, most of the CGPs in Odisha have the provision to generate </w:t>
      </w:r>
      <w:r w:rsidR="00DE49E4">
        <w:rPr>
          <w:rFonts w:ascii="Arial" w:hAnsi="Arial" w:cs="Arial"/>
          <w:sz w:val="22"/>
          <w:szCs w:val="21"/>
        </w:rPr>
        <w:t>co-gen. energy from waste heat.</w:t>
      </w:r>
    </w:p>
    <w:p w:rsidR="003C2840" w:rsidRPr="009E40E9" w:rsidRDefault="003C2840" w:rsidP="003C2840">
      <w:pPr>
        <w:pStyle w:val="BodyTextIndent"/>
        <w:tabs>
          <w:tab w:val="clear" w:pos="720"/>
        </w:tabs>
        <w:spacing w:before="0" w:after="0"/>
        <w:ind w:left="360"/>
        <w:jc w:val="both"/>
        <w:rPr>
          <w:rFonts w:ascii="Arial" w:hAnsi="Arial" w:cs="Arial"/>
          <w:sz w:val="12"/>
          <w:szCs w:val="21"/>
        </w:rPr>
      </w:pPr>
    </w:p>
    <w:p w:rsidR="006913DE" w:rsidRDefault="006913DE" w:rsidP="006913DE">
      <w:pPr>
        <w:pStyle w:val="BodyTextIndent"/>
        <w:tabs>
          <w:tab w:val="clear" w:pos="720"/>
        </w:tabs>
        <w:spacing w:after="0" w:line="360" w:lineRule="auto"/>
        <w:ind w:left="360"/>
        <w:jc w:val="both"/>
        <w:rPr>
          <w:rFonts w:ascii="Arial" w:hAnsi="Arial" w:cs="Arial"/>
          <w:bCs/>
          <w:sz w:val="22"/>
          <w:szCs w:val="21"/>
        </w:rPr>
      </w:pPr>
      <w:r w:rsidRPr="006431D7">
        <w:rPr>
          <w:rFonts w:ascii="Arial" w:hAnsi="Arial" w:cs="Arial"/>
          <w:bCs/>
          <w:sz w:val="22"/>
          <w:szCs w:val="21"/>
        </w:rPr>
        <w:t xml:space="preserve">Thus, the proposed quantum of procurement &amp; Cost of </w:t>
      </w:r>
      <w:r w:rsidRPr="006431D7">
        <w:rPr>
          <w:rFonts w:ascii="Arial" w:hAnsi="Arial" w:cs="Arial"/>
          <w:b/>
          <w:bCs/>
          <w:sz w:val="22"/>
          <w:szCs w:val="21"/>
        </w:rPr>
        <w:t>Non-Solar</w:t>
      </w:r>
      <w:r w:rsidRPr="006431D7">
        <w:rPr>
          <w:rFonts w:ascii="Arial" w:hAnsi="Arial" w:cs="Arial"/>
          <w:bCs/>
          <w:sz w:val="22"/>
          <w:szCs w:val="21"/>
        </w:rPr>
        <w:t xml:space="preserve"> Renewable Energy for FY 2015-16 is estimated as </w:t>
      </w:r>
      <w:r w:rsidR="00797FC3">
        <w:rPr>
          <w:rFonts w:ascii="Arial" w:hAnsi="Arial" w:cs="Arial"/>
          <w:b/>
          <w:sz w:val="22"/>
          <w:szCs w:val="21"/>
        </w:rPr>
        <w:t>1704.62</w:t>
      </w:r>
      <w:r w:rsidRPr="006431D7">
        <w:rPr>
          <w:rFonts w:ascii="Arial" w:hAnsi="Arial" w:cs="Arial"/>
          <w:b/>
          <w:sz w:val="22"/>
          <w:szCs w:val="21"/>
        </w:rPr>
        <w:t xml:space="preserve"> MU</w:t>
      </w:r>
      <w:r w:rsidRPr="006431D7">
        <w:rPr>
          <w:rFonts w:ascii="Arial" w:hAnsi="Arial" w:cs="Arial"/>
          <w:bCs/>
          <w:sz w:val="22"/>
          <w:szCs w:val="21"/>
        </w:rPr>
        <w:t xml:space="preserve"> at an approximate cost of </w:t>
      </w:r>
      <w:r w:rsidRPr="006431D7">
        <w:rPr>
          <w:rFonts w:ascii="Arial" w:hAnsi="Arial" w:cs="Arial"/>
          <w:b/>
          <w:sz w:val="22"/>
          <w:szCs w:val="21"/>
        </w:rPr>
        <w:t xml:space="preserve">Rs. </w:t>
      </w:r>
      <w:r w:rsidR="00797FC3">
        <w:rPr>
          <w:rFonts w:ascii="Arial" w:hAnsi="Arial" w:cs="Arial"/>
          <w:b/>
          <w:sz w:val="22"/>
          <w:szCs w:val="21"/>
        </w:rPr>
        <w:t>541.69</w:t>
      </w:r>
      <w:r w:rsidRPr="006431D7">
        <w:rPr>
          <w:rFonts w:ascii="Arial" w:hAnsi="Arial" w:cs="Arial"/>
          <w:b/>
          <w:sz w:val="22"/>
          <w:szCs w:val="21"/>
        </w:rPr>
        <w:t xml:space="preserve"> Crore</w:t>
      </w:r>
      <w:r w:rsidRPr="006431D7">
        <w:rPr>
          <w:rFonts w:ascii="Arial" w:hAnsi="Arial" w:cs="Arial"/>
          <w:bCs/>
          <w:sz w:val="22"/>
          <w:szCs w:val="21"/>
        </w:rPr>
        <w:t xml:space="preserve"> at the average rate of </w:t>
      </w:r>
      <w:r w:rsidR="00194C0D">
        <w:rPr>
          <w:rFonts w:ascii="Arial" w:hAnsi="Arial" w:cs="Arial"/>
          <w:b/>
          <w:bCs/>
          <w:sz w:val="22"/>
          <w:szCs w:val="21"/>
        </w:rPr>
        <w:t>317.</w:t>
      </w:r>
      <w:r w:rsidR="00797FC3">
        <w:rPr>
          <w:rFonts w:ascii="Arial" w:hAnsi="Arial" w:cs="Arial"/>
          <w:b/>
          <w:bCs/>
          <w:sz w:val="22"/>
          <w:szCs w:val="21"/>
        </w:rPr>
        <w:t>78</w:t>
      </w:r>
      <w:r w:rsidRPr="006431D7">
        <w:rPr>
          <w:rFonts w:ascii="Arial" w:hAnsi="Arial" w:cs="Arial"/>
          <w:b/>
          <w:sz w:val="22"/>
          <w:szCs w:val="21"/>
        </w:rPr>
        <w:t xml:space="preserve"> P/U </w:t>
      </w:r>
      <w:r w:rsidRPr="006431D7">
        <w:rPr>
          <w:rFonts w:ascii="Arial" w:hAnsi="Arial" w:cs="Arial"/>
          <w:bCs/>
          <w:sz w:val="22"/>
          <w:szCs w:val="21"/>
        </w:rPr>
        <w:t>as given below:</w:t>
      </w:r>
    </w:p>
    <w:p w:rsidR="00B94CC0" w:rsidRDefault="00B94CC0" w:rsidP="006913DE">
      <w:pPr>
        <w:pStyle w:val="BodyTextIndent"/>
        <w:tabs>
          <w:tab w:val="clear" w:pos="720"/>
        </w:tabs>
        <w:spacing w:after="0" w:line="360" w:lineRule="auto"/>
        <w:ind w:left="360"/>
        <w:jc w:val="both"/>
        <w:rPr>
          <w:rFonts w:ascii="Arial" w:hAnsi="Arial" w:cs="Arial"/>
          <w:bCs/>
          <w:sz w:val="22"/>
          <w:szCs w:val="21"/>
        </w:rPr>
      </w:pPr>
    </w:p>
    <w:tbl>
      <w:tblPr>
        <w:tblW w:w="9195" w:type="dxa"/>
        <w:tblInd w:w="93" w:type="dxa"/>
        <w:tblLook w:val="04A0"/>
      </w:tblPr>
      <w:tblGrid>
        <w:gridCol w:w="960"/>
        <w:gridCol w:w="3735"/>
        <w:gridCol w:w="1890"/>
        <w:gridCol w:w="1170"/>
        <w:gridCol w:w="1440"/>
      </w:tblGrid>
      <w:tr w:rsidR="0059585B" w:rsidRPr="0059585B" w:rsidTr="009704D3">
        <w:trPr>
          <w:trHeight w:val="315"/>
        </w:trPr>
        <w:tc>
          <w:tcPr>
            <w:tcW w:w="9195" w:type="dxa"/>
            <w:gridSpan w:val="5"/>
            <w:tcBorders>
              <w:top w:val="nil"/>
              <w:left w:val="nil"/>
              <w:bottom w:val="single" w:sz="8" w:space="0" w:color="auto"/>
              <w:right w:val="nil"/>
            </w:tcBorders>
            <w:shd w:val="clear" w:color="auto" w:fill="auto"/>
            <w:noWrap/>
            <w:vAlign w:val="center"/>
            <w:hideMark/>
          </w:tcPr>
          <w:p w:rsidR="0059585B" w:rsidRPr="0059585B" w:rsidRDefault="0059585B" w:rsidP="0059585B">
            <w:pPr>
              <w:jc w:val="center"/>
              <w:rPr>
                <w:rFonts w:ascii="Arial" w:hAnsi="Arial" w:cs="Arial"/>
                <w:color w:val="000000"/>
                <w:sz w:val="22"/>
                <w:szCs w:val="22"/>
              </w:rPr>
            </w:pPr>
            <w:r w:rsidRPr="0059585B">
              <w:rPr>
                <w:rFonts w:ascii="Arial" w:hAnsi="Arial" w:cs="Arial"/>
                <w:b/>
                <w:bCs/>
                <w:color w:val="000000"/>
                <w:sz w:val="22"/>
                <w:szCs w:val="22"/>
              </w:rPr>
              <w:t>Proposed Procurement &amp; Cost of Non-Solar Renewable Energy for FY 2015-16</w:t>
            </w:r>
          </w:p>
        </w:tc>
      </w:tr>
      <w:tr w:rsidR="0059585B" w:rsidRPr="0059585B" w:rsidTr="009704D3">
        <w:trPr>
          <w:trHeight w:val="434"/>
        </w:trPr>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Sl. No.</w:t>
            </w:r>
          </w:p>
        </w:tc>
        <w:tc>
          <w:tcPr>
            <w:tcW w:w="3735" w:type="dxa"/>
            <w:vMerge w:val="restart"/>
            <w:tcBorders>
              <w:top w:val="nil"/>
              <w:left w:val="single" w:sz="8" w:space="0" w:color="auto"/>
              <w:bottom w:val="single" w:sz="8" w:space="0" w:color="000000"/>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Renewable Energy Sources.</w:t>
            </w:r>
          </w:p>
        </w:tc>
        <w:tc>
          <w:tcPr>
            <w:tcW w:w="1890" w:type="dxa"/>
            <w:tcBorders>
              <w:top w:val="nil"/>
              <w:left w:val="nil"/>
              <w:bottom w:val="single" w:sz="4"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Energy Proposed for FY 2015-16</w:t>
            </w:r>
          </w:p>
        </w:tc>
        <w:tc>
          <w:tcPr>
            <w:tcW w:w="1170" w:type="dxa"/>
            <w:tcBorders>
              <w:top w:val="nil"/>
              <w:left w:val="nil"/>
              <w:bottom w:val="single" w:sz="4"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Rate</w:t>
            </w:r>
          </w:p>
        </w:tc>
        <w:tc>
          <w:tcPr>
            <w:tcW w:w="1440" w:type="dxa"/>
            <w:tcBorders>
              <w:top w:val="nil"/>
              <w:left w:val="nil"/>
              <w:bottom w:val="single" w:sz="4"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 xml:space="preserve">Total Cost </w:t>
            </w:r>
          </w:p>
        </w:tc>
      </w:tr>
      <w:tr w:rsidR="0059585B" w:rsidRPr="0059585B" w:rsidTr="009704D3">
        <w:trPr>
          <w:trHeight w:val="48"/>
        </w:trPr>
        <w:tc>
          <w:tcPr>
            <w:tcW w:w="960" w:type="dxa"/>
            <w:vMerge/>
            <w:tcBorders>
              <w:top w:val="nil"/>
              <w:left w:val="single" w:sz="8" w:space="0" w:color="auto"/>
              <w:bottom w:val="single" w:sz="8" w:space="0" w:color="000000"/>
              <w:right w:val="single" w:sz="8" w:space="0" w:color="auto"/>
            </w:tcBorders>
            <w:vAlign w:val="center"/>
            <w:hideMark/>
          </w:tcPr>
          <w:p w:rsidR="0059585B" w:rsidRPr="0059585B" w:rsidRDefault="0059585B" w:rsidP="0059585B">
            <w:pPr>
              <w:rPr>
                <w:rFonts w:ascii="Arial" w:hAnsi="Arial" w:cs="Arial"/>
                <w:b/>
                <w:bCs/>
                <w:color w:val="000000"/>
                <w:sz w:val="22"/>
                <w:szCs w:val="22"/>
              </w:rPr>
            </w:pPr>
          </w:p>
        </w:tc>
        <w:tc>
          <w:tcPr>
            <w:tcW w:w="3735" w:type="dxa"/>
            <w:vMerge/>
            <w:tcBorders>
              <w:top w:val="nil"/>
              <w:left w:val="single" w:sz="8" w:space="0" w:color="auto"/>
              <w:bottom w:val="single" w:sz="8" w:space="0" w:color="000000"/>
              <w:right w:val="single" w:sz="4" w:space="0" w:color="auto"/>
            </w:tcBorders>
            <w:vAlign w:val="center"/>
            <w:hideMark/>
          </w:tcPr>
          <w:p w:rsidR="0059585B" w:rsidRPr="0059585B" w:rsidRDefault="0059585B" w:rsidP="0059585B">
            <w:pPr>
              <w:rPr>
                <w:rFonts w:ascii="Arial" w:hAnsi="Arial" w:cs="Arial"/>
                <w:b/>
                <w:bCs/>
                <w:color w:val="000000"/>
                <w:sz w:val="22"/>
                <w:szCs w:val="22"/>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(MU)</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(P/U)</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(Rs. Crore)</w:t>
            </w:r>
          </w:p>
        </w:tc>
      </w:tr>
      <w:tr w:rsidR="0059585B" w:rsidRPr="0059585B" w:rsidTr="009704D3">
        <w:trPr>
          <w:trHeight w:val="2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a.1</w:t>
            </w:r>
          </w:p>
        </w:tc>
        <w:tc>
          <w:tcPr>
            <w:tcW w:w="3735"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rPr>
                <w:rFonts w:ascii="Arial" w:hAnsi="Arial" w:cs="Arial"/>
                <w:color w:val="000000"/>
                <w:sz w:val="22"/>
                <w:szCs w:val="22"/>
              </w:rPr>
            </w:pPr>
            <w:r w:rsidRPr="0059585B">
              <w:rPr>
                <w:rFonts w:ascii="Arial" w:hAnsi="Arial" w:cs="Arial"/>
                <w:color w:val="000000"/>
                <w:sz w:val="22"/>
                <w:szCs w:val="22"/>
              </w:rPr>
              <w:t>Meenaskhi Small Hydro</w:t>
            </w:r>
          </w:p>
        </w:tc>
        <w:tc>
          <w:tcPr>
            <w:tcW w:w="1890" w:type="dxa"/>
            <w:tcBorders>
              <w:top w:val="single" w:sz="4" w:space="0" w:color="auto"/>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color w:val="000000"/>
                <w:sz w:val="22"/>
                <w:szCs w:val="22"/>
              </w:rPr>
            </w:pPr>
            <w:r w:rsidRPr="0059585B">
              <w:rPr>
                <w:rFonts w:ascii="Arial" w:hAnsi="Arial" w:cs="Arial"/>
                <w:b/>
                <w:color w:val="000000"/>
                <w:sz w:val="22"/>
                <w:szCs w:val="22"/>
              </w:rPr>
              <w:t>210</w:t>
            </w:r>
            <w:r w:rsidR="00797FC3">
              <w:rPr>
                <w:rFonts w:ascii="Arial" w:hAnsi="Arial" w:cs="Arial"/>
                <w:b/>
                <w:color w:val="000000"/>
                <w:sz w:val="22"/>
                <w:szCs w:val="22"/>
              </w:rPr>
              <w:t>.00</w:t>
            </w:r>
          </w:p>
        </w:tc>
        <w:tc>
          <w:tcPr>
            <w:tcW w:w="1170" w:type="dxa"/>
            <w:tcBorders>
              <w:top w:val="single" w:sz="4" w:space="0" w:color="auto"/>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color w:val="000000"/>
                <w:sz w:val="22"/>
                <w:szCs w:val="22"/>
              </w:rPr>
            </w:pPr>
            <w:r w:rsidRPr="0059585B">
              <w:rPr>
                <w:rFonts w:ascii="Arial" w:hAnsi="Arial" w:cs="Arial"/>
                <w:color w:val="000000"/>
                <w:sz w:val="22"/>
                <w:szCs w:val="22"/>
              </w:rPr>
              <w:t>368</w:t>
            </w:r>
          </w:p>
        </w:tc>
        <w:tc>
          <w:tcPr>
            <w:tcW w:w="1440" w:type="dxa"/>
            <w:tcBorders>
              <w:top w:val="single" w:sz="4" w:space="0" w:color="auto"/>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color w:val="000000"/>
                <w:sz w:val="22"/>
                <w:szCs w:val="22"/>
              </w:rPr>
            </w:pPr>
            <w:r w:rsidRPr="0059585B">
              <w:rPr>
                <w:rFonts w:ascii="Arial" w:hAnsi="Arial" w:cs="Arial"/>
                <w:color w:val="000000"/>
                <w:sz w:val="22"/>
                <w:szCs w:val="22"/>
              </w:rPr>
              <w:t>77.28</w:t>
            </w:r>
          </w:p>
        </w:tc>
      </w:tr>
      <w:tr w:rsidR="0059585B" w:rsidRPr="0059585B" w:rsidTr="009704D3">
        <w:trPr>
          <w:trHeight w:val="31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a.2</w:t>
            </w:r>
          </w:p>
        </w:tc>
        <w:tc>
          <w:tcPr>
            <w:tcW w:w="3735"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rPr>
                <w:rFonts w:ascii="Arial" w:hAnsi="Arial" w:cs="Arial"/>
                <w:color w:val="000000"/>
                <w:sz w:val="22"/>
                <w:szCs w:val="22"/>
              </w:rPr>
            </w:pPr>
            <w:r w:rsidRPr="0059585B">
              <w:rPr>
                <w:rFonts w:ascii="Arial" w:hAnsi="Arial" w:cs="Arial"/>
                <w:color w:val="000000"/>
                <w:sz w:val="22"/>
                <w:szCs w:val="22"/>
              </w:rPr>
              <w:t>SAMAL Small Hydro</w:t>
            </w:r>
          </w:p>
        </w:tc>
        <w:tc>
          <w:tcPr>
            <w:tcW w:w="189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color w:val="000000"/>
                <w:sz w:val="22"/>
                <w:szCs w:val="22"/>
              </w:rPr>
            </w:pPr>
            <w:r w:rsidRPr="0059585B">
              <w:rPr>
                <w:rFonts w:ascii="Arial" w:hAnsi="Arial" w:cs="Arial"/>
                <w:b/>
                <w:color w:val="000000"/>
                <w:sz w:val="22"/>
                <w:szCs w:val="22"/>
              </w:rPr>
              <w:t>110</w:t>
            </w:r>
            <w:r w:rsidR="00797FC3">
              <w:rPr>
                <w:rFonts w:ascii="Arial" w:hAnsi="Arial" w:cs="Arial"/>
                <w:b/>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color w:val="000000"/>
                <w:sz w:val="22"/>
                <w:szCs w:val="22"/>
              </w:rPr>
            </w:pPr>
            <w:r w:rsidRPr="0059585B">
              <w:rPr>
                <w:rFonts w:ascii="Arial" w:hAnsi="Arial" w:cs="Arial"/>
                <w:color w:val="000000"/>
                <w:sz w:val="22"/>
                <w:szCs w:val="22"/>
              </w:rPr>
              <w:t>368</w:t>
            </w:r>
          </w:p>
        </w:tc>
        <w:tc>
          <w:tcPr>
            <w:tcW w:w="144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color w:val="000000"/>
                <w:sz w:val="22"/>
                <w:szCs w:val="22"/>
              </w:rPr>
            </w:pPr>
            <w:r w:rsidRPr="0059585B">
              <w:rPr>
                <w:rFonts w:ascii="Arial" w:hAnsi="Arial" w:cs="Arial"/>
                <w:color w:val="000000"/>
                <w:sz w:val="22"/>
                <w:szCs w:val="22"/>
              </w:rPr>
              <w:t>40.48</w:t>
            </w:r>
          </w:p>
        </w:tc>
      </w:tr>
      <w:tr w:rsidR="0059585B" w:rsidRPr="0059585B" w:rsidTr="009704D3">
        <w:trPr>
          <w:trHeight w:val="191"/>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a.</w:t>
            </w:r>
          </w:p>
        </w:tc>
        <w:tc>
          <w:tcPr>
            <w:tcW w:w="3735"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rPr>
                <w:rFonts w:ascii="Arial" w:hAnsi="Arial" w:cs="Arial"/>
                <w:b/>
                <w:bCs/>
                <w:color w:val="000000"/>
                <w:sz w:val="22"/>
                <w:szCs w:val="22"/>
              </w:rPr>
            </w:pPr>
            <w:r w:rsidRPr="0059585B">
              <w:rPr>
                <w:rFonts w:ascii="Arial" w:hAnsi="Arial" w:cs="Arial"/>
                <w:b/>
                <w:bCs/>
                <w:color w:val="000000"/>
                <w:sz w:val="22"/>
                <w:szCs w:val="22"/>
              </w:rPr>
              <w:t>Total</w:t>
            </w:r>
          </w:p>
        </w:tc>
        <w:tc>
          <w:tcPr>
            <w:tcW w:w="189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320</w:t>
            </w:r>
            <w:r w:rsidR="00797FC3">
              <w:rPr>
                <w:rFonts w:ascii="Arial" w:hAnsi="Arial" w:cs="Arial"/>
                <w:b/>
                <w:bCs/>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368</w:t>
            </w:r>
          </w:p>
        </w:tc>
        <w:tc>
          <w:tcPr>
            <w:tcW w:w="144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117.76</w:t>
            </w:r>
          </w:p>
        </w:tc>
      </w:tr>
      <w:tr w:rsidR="0059585B" w:rsidRPr="0059585B" w:rsidTr="009704D3">
        <w:trPr>
          <w:trHeight w:val="173"/>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b.</w:t>
            </w:r>
          </w:p>
        </w:tc>
        <w:tc>
          <w:tcPr>
            <w:tcW w:w="3735"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rPr>
                <w:rFonts w:ascii="Arial" w:hAnsi="Arial" w:cs="Arial"/>
                <w:b/>
                <w:bCs/>
                <w:color w:val="000000"/>
                <w:sz w:val="22"/>
                <w:szCs w:val="22"/>
              </w:rPr>
            </w:pPr>
            <w:r w:rsidRPr="0059585B">
              <w:rPr>
                <w:rFonts w:ascii="Arial" w:hAnsi="Arial" w:cs="Arial"/>
                <w:b/>
                <w:bCs/>
                <w:color w:val="000000"/>
                <w:sz w:val="22"/>
                <w:szCs w:val="22"/>
              </w:rPr>
              <w:t>Shalivahana Green Energy Ltd.</w:t>
            </w:r>
          </w:p>
        </w:tc>
        <w:tc>
          <w:tcPr>
            <w:tcW w:w="189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100</w:t>
            </w:r>
            <w:r w:rsidR="00797FC3">
              <w:rPr>
                <w:rFonts w:ascii="Arial" w:hAnsi="Arial" w:cs="Arial"/>
                <w:b/>
                <w:bCs/>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532</w:t>
            </w:r>
          </w:p>
        </w:tc>
        <w:tc>
          <w:tcPr>
            <w:tcW w:w="144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53.2</w:t>
            </w:r>
            <w:r w:rsidR="00194C0D">
              <w:rPr>
                <w:rFonts w:ascii="Arial" w:hAnsi="Arial" w:cs="Arial"/>
                <w:b/>
                <w:bCs/>
                <w:color w:val="000000"/>
                <w:sz w:val="22"/>
                <w:szCs w:val="22"/>
              </w:rPr>
              <w:t>0</w:t>
            </w:r>
          </w:p>
        </w:tc>
      </w:tr>
      <w:tr w:rsidR="0059585B" w:rsidRPr="0059585B" w:rsidTr="009704D3">
        <w:trPr>
          <w:trHeight w:val="16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c.</w:t>
            </w:r>
          </w:p>
        </w:tc>
        <w:tc>
          <w:tcPr>
            <w:tcW w:w="3735"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rPr>
                <w:rFonts w:ascii="Arial" w:hAnsi="Arial" w:cs="Arial"/>
                <w:b/>
                <w:bCs/>
                <w:color w:val="000000"/>
                <w:sz w:val="22"/>
                <w:szCs w:val="22"/>
              </w:rPr>
            </w:pPr>
            <w:r w:rsidRPr="0059585B">
              <w:rPr>
                <w:rFonts w:ascii="Arial" w:hAnsi="Arial" w:cs="Arial"/>
                <w:b/>
                <w:bCs/>
                <w:color w:val="000000"/>
                <w:sz w:val="22"/>
                <w:szCs w:val="22"/>
              </w:rPr>
              <w:t>Octant Industries Ltd.</w:t>
            </w:r>
          </w:p>
        </w:tc>
        <w:tc>
          <w:tcPr>
            <w:tcW w:w="189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60</w:t>
            </w:r>
            <w:r w:rsidR="00797FC3">
              <w:rPr>
                <w:rFonts w:ascii="Arial" w:hAnsi="Arial" w:cs="Arial"/>
                <w:b/>
                <w:bCs/>
                <w:color w:val="000000"/>
                <w:sz w:val="22"/>
                <w:szCs w:val="22"/>
              </w:rPr>
              <w:t>.00</w:t>
            </w:r>
          </w:p>
        </w:tc>
        <w:tc>
          <w:tcPr>
            <w:tcW w:w="117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566</w:t>
            </w:r>
          </w:p>
        </w:tc>
        <w:tc>
          <w:tcPr>
            <w:tcW w:w="144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33.96</w:t>
            </w:r>
          </w:p>
        </w:tc>
      </w:tr>
      <w:tr w:rsidR="0059585B" w:rsidRPr="0059585B" w:rsidTr="009704D3">
        <w:trPr>
          <w:trHeight w:val="164"/>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d.</w:t>
            </w:r>
          </w:p>
        </w:tc>
        <w:tc>
          <w:tcPr>
            <w:tcW w:w="3735"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rPr>
                <w:rFonts w:ascii="Arial" w:hAnsi="Arial" w:cs="Arial"/>
                <w:b/>
                <w:bCs/>
                <w:color w:val="000000"/>
                <w:sz w:val="22"/>
                <w:szCs w:val="22"/>
              </w:rPr>
            </w:pPr>
            <w:r w:rsidRPr="0059585B">
              <w:rPr>
                <w:rFonts w:ascii="Arial" w:hAnsi="Arial" w:cs="Arial"/>
                <w:b/>
                <w:bCs/>
                <w:color w:val="000000"/>
                <w:sz w:val="22"/>
                <w:szCs w:val="22"/>
              </w:rPr>
              <w:t>Energy from Co-Gen. Plants</w:t>
            </w:r>
          </w:p>
        </w:tc>
        <w:tc>
          <w:tcPr>
            <w:tcW w:w="1890" w:type="dxa"/>
            <w:tcBorders>
              <w:top w:val="nil"/>
              <w:left w:val="nil"/>
              <w:bottom w:val="single" w:sz="8" w:space="0" w:color="auto"/>
              <w:right w:val="single" w:sz="8" w:space="0" w:color="auto"/>
            </w:tcBorders>
            <w:shd w:val="clear" w:color="auto" w:fill="auto"/>
            <w:vAlign w:val="center"/>
            <w:hideMark/>
          </w:tcPr>
          <w:p w:rsidR="0059585B" w:rsidRPr="0059585B" w:rsidRDefault="00797FC3" w:rsidP="0059585B">
            <w:pPr>
              <w:jc w:val="right"/>
              <w:rPr>
                <w:rFonts w:ascii="Arial" w:hAnsi="Arial" w:cs="Arial"/>
                <w:b/>
                <w:bCs/>
                <w:color w:val="000000"/>
                <w:sz w:val="22"/>
                <w:szCs w:val="22"/>
              </w:rPr>
            </w:pPr>
            <w:r>
              <w:rPr>
                <w:rFonts w:ascii="Arial" w:hAnsi="Arial" w:cs="Arial"/>
                <w:b/>
                <w:bCs/>
                <w:color w:val="000000"/>
                <w:sz w:val="22"/>
                <w:szCs w:val="22"/>
              </w:rPr>
              <w:t>1224.62</w:t>
            </w:r>
          </w:p>
        </w:tc>
        <w:tc>
          <w:tcPr>
            <w:tcW w:w="1170" w:type="dxa"/>
            <w:tcBorders>
              <w:top w:val="nil"/>
              <w:left w:val="nil"/>
              <w:bottom w:val="single" w:sz="8" w:space="0" w:color="auto"/>
              <w:right w:val="single" w:sz="8" w:space="0" w:color="auto"/>
            </w:tcBorders>
            <w:shd w:val="clear" w:color="auto" w:fill="auto"/>
            <w:vAlign w:val="center"/>
            <w:hideMark/>
          </w:tcPr>
          <w:p w:rsidR="0059585B" w:rsidRPr="0059585B" w:rsidRDefault="0059585B" w:rsidP="0059585B">
            <w:pPr>
              <w:jc w:val="right"/>
              <w:rPr>
                <w:rFonts w:ascii="Arial" w:hAnsi="Arial" w:cs="Arial"/>
                <w:b/>
                <w:bCs/>
                <w:color w:val="000000"/>
                <w:sz w:val="22"/>
                <w:szCs w:val="22"/>
              </w:rPr>
            </w:pPr>
            <w:r w:rsidRPr="0059585B">
              <w:rPr>
                <w:rFonts w:ascii="Arial" w:hAnsi="Arial" w:cs="Arial"/>
                <w:b/>
                <w:bCs/>
                <w:color w:val="000000"/>
                <w:sz w:val="22"/>
                <w:szCs w:val="22"/>
              </w:rPr>
              <w:t>275</w:t>
            </w:r>
          </w:p>
        </w:tc>
        <w:tc>
          <w:tcPr>
            <w:tcW w:w="1440" w:type="dxa"/>
            <w:tcBorders>
              <w:top w:val="nil"/>
              <w:left w:val="nil"/>
              <w:bottom w:val="single" w:sz="8" w:space="0" w:color="auto"/>
              <w:right w:val="single" w:sz="8" w:space="0" w:color="auto"/>
            </w:tcBorders>
            <w:shd w:val="clear" w:color="auto" w:fill="auto"/>
            <w:vAlign w:val="center"/>
            <w:hideMark/>
          </w:tcPr>
          <w:p w:rsidR="0059585B" w:rsidRPr="0059585B" w:rsidRDefault="00797FC3" w:rsidP="0059585B">
            <w:pPr>
              <w:jc w:val="right"/>
              <w:rPr>
                <w:rFonts w:ascii="Arial" w:hAnsi="Arial" w:cs="Arial"/>
                <w:b/>
                <w:bCs/>
                <w:color w:val="000000"/>
                <w:sz w:val="22"/>
                <w:szCs w:val="22"/>
              </w:rPr>
            </w:pPr>
            <w:r>
              <w:rPr>
                <w:rFonts w:ascii="Arial" w:hAnsi="Arial" w:cs="Arial"/>
                <w:b/>
                <w:bCs/>
                <w:color w:val="000000"/>
                <w:sz w:val="22"/>
                <w:szCs w:val="22"/>
              </w:rPr>
              <w:t>336.77</w:t>
            </w:r>
          </w:p>
        </w:tc>
      </w:tr>
      <w:tr w:rsidR="0059585B" w:rsidRPr="0059585B" w:rsidTr="009704D3">
        <w:trPr>
          <w:trHeight w:val="315"/>
        </w:trPr>
        <w:tc>
          <w:tcPr>
            <w:tcW w:w="960" w:type="dxa"/>
            <w:tcBorders>
              <w:top w:val="nil"/>
              <w:left w:val="single" w:sz="8" w:space="0" w:color="auto"/>
              <w:bottom w:val="single" w:sz="8" w:space="0" w:color="auto"/>
              <w:right w:val="single" w:sz="8" w:space="0" w:color="auto"/>
            </w:tcBorders>
            <w:shd w:val="clear" w:color="auto" w:fill="auto"/>
            <w:noWrap/>
            <w:vAlign w:val="center"/>
            <w:hideMark/>
          </w:tcPr>
          <w:p w:rsidR="0059585B" w:rsidRPr="0059585B" w:rsidRDefault="0059585B" w:rsidP="0059585B">
            <w:pPr>
              <w:jc w:val="center"/>
              <w:rPr>
                <w:rFonts w:ascii="Arial" w:hAnsi="Arial" w:cs="Arial"/>
                <w:b/>
                <w:bCs/>
                <w:color w:val="000000"/>
                <w:sz w:val="22"/>
                <w:szCs w:val="22"/>
              </w:rPr>
            </w:pPr>
            <w:r w:rsidRPr="0059585B">
              <w:rPr>
                <w:rFonts w:ascii="Arial" w:hAnsi="Arial" w:cs="Arial"/>
                <w:b/>
                <w:bCs/>
                <w:color w:val="000000"/>
                <w:sz w:val="22"/>
                <w:szCs w:val="22"/>
              </w:rPr>
              <w:t>e.</w:t>
            </w:r>
          </w:p>
        </w:tc>
        <w:tc>
          <w:tcPr>
            <w:tcW w:w="3735" w:type="dxa"/>
            <w:tcBorders>
              <w:top w:val="nil"/>
              <w:left w:val="nil"/>
              <w:bottom w:val="single" w:sz="8" w:space="0" w:color="auto"/>
              <w:right w:val="single" w:sz="8" w:space="0" w:color="auto"/>
            </w:tcBorders>
            <w:shd w:val="clear" w:color="auto" w:fill="auto"/>
            <w:noWrap/>
            <w:vAlign w:val="center"/>
            <w:hideMark/>
          </w:tcPr>
          <w:p w:rsidR="0059585B" w:rsidRPr="0059585B" w:rsidRDefault="0059585B" w:rsidP="0059585B">
            <w:pPr>
              <w:rPr>
                <w:rFonts w:ascii="Arial" w:hAnsi="Arial" w:cs="Arial"/>
                <w:b/>
                <w:bCs/>
                <w:color w:val="000000"/>
                <w:sz w:val="22"/>
                <w:szCs w:val="22"/>
              </w:rPr>
            </w:pPr>
            <w:r w:rsidRPr="0059585B">
              <w:rPr>
                <w:rFonts w:ascii="Arial" w:hAnsi="Arial" w:cs="Arial"/>
                <w:b/>
                <w:bCs/>
                <w:color w:val="000000"/>
                <w:sz w:val="22"/>
                <w:szCs w:val="22"/>
              </w:rPr>
              <w:t>Total (a+b+c+d)</w:t>
            </w:r>
          </w:p>
        </w:tc>
        <w:tc>
          <w:tcPr>
            <w:tcW w:w="1890" w:type="dxa"/>
            <w:tcBorders>
              <w:top w:val="nil"/>
              <w:left w:val="nil"/>
              <w:bottom w:val="single" w:sz="8" w:space="0" w:color="auto"/>
              <w:right w:val="single" w:sz="8" w:space="0" w:color="auto"/>
            </w:tcBorders>
            <w:shd w:val="clear" w:color="auto" w:fill="auto"/>
            <w:noWrap/>
            <w:vAlign w:val="center"/>
            <w:hideMark/>
          </w:tcPr>
          <w:p w:rsidR="0059585B" w:rsidRPr="0059585B" w:rsidRDefault="00797FC3" w:rsidP="0059585B">
            <w:pPr>
              <w:jc w:val="right"/>
              <w:rPr>
                <w:rFonts w:ascii="Arial" w:hAnsi="Arial" w:cs="Arial"/>
                <w:b/>
                <w:bCs/>
                <w:color w:val="000000"/>
                <w:sz w:val="22"/>
                <w:szCs w:val="22"/>
              </w:rPr>
            </w:pPr>
            <w:r>
              <w:rPr>
                <w:rFonts w:ascii="Arial" w:hAnsi="Arial" w:cs="Arial"/>
                <w:b/>
                <w:bCs/>
                <w:color w:val="000000"/>
                <w:sz w:val="22"/>
                <w:szCs w:val="22"/>
              </w:rPr>
              <w:t>1704.62</w:t>
            </w:r>
          </w:p>
        </w:tc>
        <w:tc>
          <w:tcPr>
            <w:tcW w:w="1170" w:type="dxa"/>
            <w:tcBorders>
              <w:top w:val="nil"/>
              <w:left w:val="nil"/>
              <w:bottom w:val="single" w:sz="8" w:space="0" w:color="auto"/>
              <w:right w:val="single" w:sz="8" w:space="0" w:color="auto"/>
            </w:tcBorders>
            <w:shd w:val="clear" w:color="auto" w:fill="auto"/>
            <w:noWrap/>
            <w:vAlign w:val="center"/>
            <w:hideMark/>
          </w:tcPr>
          <w:p w:rsidR="0059585B" w:rsidRPr="0059585B" w:rsidRDefault="0059585B" w:rsidP="00761A2A">
            <w:pPr>
              <w:jc w:val="right"/>
              <w:rPr>
                <w:rFonts w:ascii="Arial" w:hAnsi="Arial" w:cs="Arial"/>
                <w:b/>
                <w:bCs/>
                <w:color w:val="000000"/>
                <w:sz w:val="22"/>
                <w:szCs w:val="22"/>
              </w:rPr>
            </w:pPr>
            <w:r w:rsidRPr="0059585B">
              <w:rPr>
                <w:rFonts w:ascii="Arial" w:hAnsi="Arial" w:cs="Arial"/>
                <w:b/>
                <w:bCs/>
                <w:color w:val="000000"/>
                <w:sz w:val="22"/>
                <w:szCs w:val="22"/>
              </w:rPr>
              <w:t>317.</w:t>
            </w:r>
            <w:r w:rsidR="00761A2A">
              <w:rPr>
                <w:rFonts w:ascii="Arial" w:hAnsi="Arial" w:cs="Arial"/>
                <w:b/>
                <w:bCs/>
                <w:color w:val="000000"/>
                <w:sz w:val="22"/>
                <w:szCs w:val="22"/>
              </w:rPr>
              <w:t>78</w:t>
            </w:r>
          </w:p>
        </w:tc>
        <w:tc>
          <w:tcPr>
            <w:tcW w:w="1440" w:type="dxa"/>
            <w:tcBorders>
              <w:top w:val="nil"/>
              <w:left w:val="nil"/>
              <w:bottom w:val="single" w:sz="8" w:space="0" w:color="auto"/>
              <w:right w:val="single" w:sz="8" w:space="0" w:color="auto"/>
            </w:tcBorders>
            <w:shd w:val="clear" w:color="auto" w:fill="auto"/>
            <w:noWrap/>
            <w:vAlign w:val="center"/>
            <w:hideMark/>
          </w:tcPr>
          <w:p w:rsidR="0059585B" w:rsidRPr="0059585B" w:rsidRDefault="00797FC3" w:rsidP="0059585B">
            <w:pPr>
              <w:jc w:val="right"/>
              <w:rPr>
                <w:rFonts w:ascii="Arial" w:hAnsi="Arial" w:cs="Arial"/>
                <w:b/>
                <w:bCs/>
                <w:color w:val="000000"/>
                <w:sz w:val="22"/>
                <w:szCs w:val="22"/>
              </w:rPr>
            </w:pPr>
            <w:r>
              <w:rPr>
                <w:rFonts w:ascii="Arial" w:hAnsi="Arial" w:cs="Arial"/>
                <w:b/>
                <w:bCs/>
                <w:color w:val="000000"/>
                <w:sz w:val="22"/>
                <w:szCs w:val="22"/>
              </w:rPr>
              <w:t>541.69</w:t>
            </w:r>
          </w:p>
        </w:tc>
      </w:tr>
    </w:tbl>
    <w:p w:rsidR="006913DE" w:rsidRPr="006431D7" w:rsidRDefault="006913DE" w:rsidP="005E0829">
      <w:pPr>
        <w:pStyle w:val="Heading3"/>
        <w:numPr>
          <w:ilvl w:val="0"/>
          <w:numId w:val="10"/>
        </w:numPr>
        <w:tabs>
          <w:tab w:val="left" w:pos="360"/>
        </w:tabs>
        <w:suppressAutoHyphens/>
        <w:spacing w:line="360" w:lineRule="auto"/>
        <w:ind w:left="360"/>
        <w:jc w:val="both"/>
        <w:rPr>
          <w:rFonts w:ascii="Arial" w:hAnsi="Arial" w:cs="Arial"/>
          <w:b w:val="0"/>
          <w:bCs/>
          <w:szCs w:val="21"/>
        </w:rPr>
      </w:pPr>
      <w:r w:rsidRPr="006431D7">
        <w:rPr>
          <w:rFonts w:ascii="Arial" w:hAnsi="Arial" w:cs="Arial"/>
          <w:b w:val="0"/>
          <w:bCs/>
          <w:szCs w:val="21"/>
        </w:rPr>
        <w:t xml:space="preserve">Considering the above proposal, GRIDCO estimates to procure </w:t>
      </w:r>
      <w:r w:rsidR="009F1492">
        <w:rPr>
          <w:rFonts w:ascii="Arial" w:hAnsi="Arial" w:cs="Arial"/>
          <w:szCs w:val="21"/>
        </w:rPr>
        <w:t>1831.62</w:t>
      </w:r>
      <w:r w:rsidRPr="006431D7">
        <w:rPr>
          <w:rFonts w:ascii="Arial" w:hAnsi="Arial" w:cs="Arial"/>
          <w:szCs w:val="21"/>
        </w:rPr>
        <w:t xml:space="preserve"> MU</w:t>
      </w:r>
      <w:r w:rsidRPr="006431D7">
        <w:rPr>
          <w:rFonts w:ascii="Arial" w:hAnsi="Arial" w:cs="Arial"/>
          <w:b w:val="0"/>
          <w:bCs/>
          <w:szCs w:val="21"/>
        </w:rPr>
        <w:t xml:space="preserve"> of renewable energy from Solar and Non-Solar sources at a cost of </w:t>
      </w:r>
      <w:r w:rsidRPr="006431D7">
        <w:rPr>
          <w:rFonts w:ascii="Arial" w:hAnsi="Arial" w:cs="Arial"/>
          <w:szCs w:val="21"/>
        </w:rPr>
        <w:t xml:space="preserve">Rs. </w:t>
      </w:r>
      <w:r w:rsidR="009F1492">
        <w:rPr>
          <w:rFonts w:ascii="Arial" w:hAnsi="Arial" w:cs="Arial"/>
          <w:bCs/>
          <w:color w:val="000000"/>
          <w:szCs w:val="22"/>
        </w:rPr>
        <w:t>643.83</w:t>
      </w:r>
      <w:r w:rsidRPr="006431D7">
        <w:rPr>
          <w:rFonts w:ascii="Arial" w:hAnsi="Arial" w:cs="Arial"/>
          <w:szCs w:val="21"/>
        </w:rPr>
        <w:t>Crore</w:t>
      </w:r>
      <w:r w:rsidRPr="006431D7">
        <w:rPr>
          <w:rFonts w:ascii="Arial" w:hAnsi="Arial" w:cs="Arial"/>
          <w:b w:val="0"/>
          <w:bCs/>
          <w:szCs w:val="21"/>
        </w:rPr>
        <w:t xml:space="preserve"> @ </w:t>
      </w:r>
      <w:r w:rsidR="009F1492">
        <w:rPr>
          <w:rFonts w:ascii="Arial" w:hAnsi="Arial" w:cs="Arial"/>
          <w:bCs/>
          <w:szCs w:val="21"/>
        </w:rPr>
        <w:t>351.51</w:t>
      </w:r>
      <w:r w:rsidRPr="006431D7">
        <w:rPr>
          <w:rFonts w:ascii="Arial" w:hAnsi="Arial" w:cs="Arial"/>
          <w:szCs w:val="21"/>
        </w:rPr>
        <w:t xml:space="preserve">P/U </w:t>
      </w:r>
      <w:r w:rsidRPr="006431D7">
        <w:rPr>
          <w:rFonts w:ascii="Arial" w:hAnsi="Arial" w:cs="Arial"/>
          <w:b w:val="0"/>
          <w:bCs/>
          <w:szCs w:val="21"/>
        </w:rPr>
        <w:t>on an average, as per the details given below:</w:t>
      </w:r>
    </w:p>
    <w:p w:rsidR="006913DE" w:rsidRPr="006431D7" w:rsidRDefault="006913DE" w:rsidP="006913DE">
      <w:pPr>
        <w:pStyle w:val="BodyTextIndent"/>
        <w:spacing w:after="0" w:line="360" w:lineRule="auto"/>
        <w:ind w:left="0"/>
        <w:jc w:val="both"/>
        <w:rPr>
          <w:rFonts w:ascii="Arial" w:hAnsi="Arial" w:cs="Arial"/>
          <w:bCs/>
          <w:sz w:val="22"/>
          <w:szCs w:val="21"/>
        </w:rPr>
      </w:pPr>
      <w:r w:rsidRPr="006431D7">
        <w:rPr>
          <w:rFonts w:ascii="Arial" w:hAnsi="Arial" w:cs="Arial"/>
          <w:sz w:val="22"/>
          <w:szCs w:val="21"/>
        </w:rPr>
        <w:t>The details are exhibited in the Table below:</w:t>
      </w:r>
    </w:p>
    <w:tbl>
      <w:tblPr>
        <w:tblW w:w="9228" w:type="dxa"/>
        <w:tblInd w:w="93" w:type="dxa"/>
        <w:tblLook w:val="04A0"/>
      </w:tblPr>
      <w:tblGrid>
        <w:gridCol w:w="645"/>
        <w:gridCol w:w="3600"/>
        <w:gridCol w:w="1713"/>
        <w:gridCol w:w="1470"/>
        <w:gridCol w:w="1800"/>
      </w:tblGrid>
      <w:tr w:rsidR="00A81168" w:rsidRPr="00A81168" w:rsidTr="00A81168">
        <w:trPr>
          <w:trHeight w:val="315"/>
        </w:trPr>
        <w:tc>
          <w:tcPr>
            <w:tcW w:w="9228" w:type="dxa"/>
            <w:gridSpan w:val="5"/>
            <w:tcBorders>
              <w:top w:val="nil"/>
              <w:left w:val="nil"/>
              <w:bottom w:val="nil"/>
              <w:right w:val="nil"/>
            </w:tcBorders>
            <w:shd w:val="clear" w:color="auto" w:fill="auto"/>
            <w:noWrap/>
            <w:vAlign w:val="center"/>
            <w:hideMark/>
          </w:tcPr>
          <w:p w:rsidR="00A81168" w:rsidRPr="00A81168" w:rsidRDefault="00A81168" w:rsidP="00A81168">
            <w:pPr>
              <w:jc w:val="center"/>
              <w:rPr>
                <w:rFonts w:ascii="Arial" w:hAnsi="Arial" w:cs="Arial"/>
                <w:color w:val="000000"/>
                <w:sz w:val="22"/>
                <w:szCs w:val="22"/>
              </w:rPr>
            </w:pPr>
            <w:r w:rsidRPr="00A81168">
              <w:rPr>
                <w:rFonts w:ascii="Arial" w:hAnsi="Arial" w:cs="Arial"/>
                <w:b/>
                <w:bCs/>
                <w:color w:val="000000"/>
                <w:sz w:val="22"/>
                <w:szCs w:val="22"/>
              </w:rPr>
              <w:t>Proposed Procurement &amp; Cost of Non-Solar Renewable Energy for FY 2015-16</w:t>
            </w:r>
          </w:p>
        </w:tc>
      </w:tr>
      <w:tr w:rsidR="00A81168" w:rsidRPr="00A81168" w:rsidTr="003B14B9">
        <w:trPr>
          <w:trHeight w:val="723"/>
        </w:trPr>
        <w:tc>
          <w:tcPr>
            <w:tcW w:w="6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Sl. No.</w:t>
            </w:r>
          </w:p>
        </w:tc>
        <w:tc>
          <w:tcPr>
            <w:tcW w:w="36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Renewable Energy Sources.</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Energy Proposed for FY 2015-16</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Proposed Rate</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 xml:space="preserve">Estimated Total Cost </w:t>
            </w:r>
          </w:p>
        </w:tc>
      </w:tr>
      <w:tr w:rsidR="00A81168" w:rsidRPr="00A81168" w:rsidTr="003B14B9">
        <w:trPr>
          <w:trHeight w:val="300"/>
        </w:trPr>
        <w:tc>
          <w:tcPr>
            <w:tcW w:w="645" w:type="dxa"/>
            <w:vMerge/>
            <w:tcBorders>
              <w:top w:val="single" w:sz="4" w:space="0" w:color="auto"/>
              <w:left w:val="single" w:sz="4" w:space="0" w:color="auto"/>
              <w:bottom w:val="single" w:sz="4" w:space="0" w:color="auto"/>
              <w:right w:val="single" w:sz="4" w:space="0" w:color="auto"/>
            </w:tcBorders>
            <w:vAlign w:val="center"/>
            <w:hideMark/>
          </w:tcPr>
          <w:p w:rsidR="00A81168" w:rsidRPr="00A81168" w:rsidRDefault="00A81168" w:rsidP="00A81168">
            <w:pPr>
              <w:rPr>
                <w:rFonts w:ascii="Arial" w:hAnsi="Arial" w:cs="Arial"/>
                <w:b/>
                <w:bCs/>
                <w:color w:val="000000"/>
                <w:sz w:val="22"/>
                <w:szCs w:val="22"/>
              </w:rPr>
            </w:pPr>
          </w:p>
        </w:tc>
        <w:tc>
          <w:tcPr>
            <w:tcW w:w="3600" w:type="dxa"/>
            <w:vMerge/>
            <w:tcBorders>
              <w:top w:val="single" w:sz="4" w:space="0" w:color="auto"/>
              <w:left w:val="single" w:sz="4" w:space="0" w:color="auto"/>
              <w:bottom w:val="single" w:sz="4" w:space="0" w:color="auto"/>
              <w:right w:val="single" w:sz="4" w:space="0" w:color="auto"/>
            </w:tcBorders>
            <w:vAlign w:val="center"/>
            <w:hideMark/>
          </w:tcPr>
          <w:p w:rsidR="00A81168" w:rsidRPr="00A81168" w:rsidRDefault="00A81168" w:rsidP="00A81168">
            <w:pPr>
              <w:rPr>
                <w:rFonts w:ascii="Arial" w:hAnsi="Arial" w:cs="Arial"/>
                <w:b/>
                <w:bCs/>
                <w:color w:val="000000"/>
                <w:sz w:val="22"/>
                <w:szCs w:val="22"/>
              </w:rPr>
            </w:pPr>
          </w:p>
        </w:tc>
        <w:tc>
          <w:tcPr>
            <w:tcW w:w="1713"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(MU)</w:t>
            </w:r>
          </w:p>
        </w:tc>
        <w:tc>
          <w:tcPr>
            <w:tcW w:w="147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(P/U)</w:t>
            </w:r>
          </w:p>
        </w:tc>
        <w:tc>
          <w:tcPr>
            <w:tcW w:w="180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(Rs. Crore)</w:t>
            </w:r>
          </w:p>
        </w:tc>
      </w:tr>
      <w:tr w:rsidR="00A81168" w:rsidRPr="00A81168" w:rsidTr="003B14B9">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A.</w:t>
            </w:r>
          </w:p>
        </w:tc>
        <w:tc>
          <w:tcPr>
            <w:tcW w:w="8583" w:type="dxa"/>
            <w:gridSpan w:val="4"/>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rPr>
                <w:rFonts w:ascii="Arial" w:hAnsi="Arial" w:cs="Arial"/>
                <w:b/>
                <w:bCs/>
                <w:color w:val="000000"/>
                <w:sz w:val="22"/>
                <w:szCs w:val="22"/>
              </w:rPr>
            </w:pPr>
            <w:r w:rsidRPr="00A81168">
              <w:rPr>
                <w:rFonts w:ascii="Arial" w:hAnsi="Arial" w:cs="Arial"/>
                <w:b/>
                <w:bCs/>
                <w:color w:val="000000"/>
                <w:sz w:val="22"/>
                <w:szCs w:val="22"/>
              </w:rPr>
              <w:t>NON-SOLAR</w:t>
            </w:r>
          </w:p>
        </w:tc>
      </w:tr>
      <w:tr w:rsidR="00A81168" w:rsidRPr="00A81168" w:rsidTr="003B14B9">
        <w:trPr>
          <w:trHeight w:val="129"/>
        </w:trPr>
        <w:tc>
          <w:tcPr>
            <w:tcW w:w="645" w:type="dxa"/>
            <w:tcBorders>
              <w:top w:val="nil"/>
              <w:left w:val="single" w:sz="8" w:space="0" w:color="auto"/>
              <w:bottom w:val="single" w:sz="8" w:space="0" w:color="auto"/>
              <w:right w:val="single" w:sz="8"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a.1</w:t>
            </w:r>
          </w:p>
        </w:tc>
        <w:tc>
          <w:tcPr>
            <w:tcW w:w="3600" w:type="dxa"/>
            <w:tcBorders>
              <w:top w:val="nil"/>
              <w:left w:val="nil"/>
              <w:bottom w:val="single" w:sz="8" w:space="0" w:color="auto"/>
              <w:right w:val="single" w:sz="8" w:space="0" w:color="auto"/>
            </w:tcBorders>
            <w:shd w:val="clear" w:color="auto" w:fill="auto"/>
            <w:vAlign w:val="center"/>
            <w:hideMark/>
          </w:tcPr>
          <w:p w:rsidR="00A81168" w:rsidRPr="00A81168" w:rsidRDefault="00A81168" w:rsidP="00A81168">
            <w:pPr>
              <w:rPr>
                <w:rFonts w:ascii="Arial" w:hAnsi="Arial" w:cs="Arial"/>
                <w:color w:val="000000"/>
                <w:sz w:val="22"/>
                <w:szCs w:val="22"/>
              </w:rPr>
            </w:pPr>
            <w:r w:rsidRPr="00A81168">
              <w:rPr>
                <w:rFonts w:ascii="Arial" w:hAnsi="Arial" w:cs="Arial"/>
                <w:color w:val="000000"/>
                <w:sz w:val="22"/>
                <w:szCs w:val="22"/>
              </w:rPr>
              <w:t>Meenaskhi Small Hydro</w:t>
            </w:r>
          </w:p>
        </w:tc>
        <w:tc>
          <w:tcPr>
            <w:tcW w:w="1713" w:type="dxa"/>
            <w:tcBorders>
              <w:top w:val="nil"/>
              <w:left w:val="nil"/>
              <w:bottom w:val="single" w:sz="8" w:space="0" w:color="auto"/>
              <w:right w:val="single" w:sz="8" w:space="0" w:color="auto"/>
            </w:tcBorders>
            <w:shd w:val="clear" w:color="auto" w:fill="auto"/>
            <w:vAlign w:val="center"/>
            <w:hideMark/>
          </w:tcPr>
          <w:p w:rsidR="00A81168" w:rsidRPr="00A81168" w:rsidRDefault="00A81168" w:rsidP="00A81168">
            <w:pPr>
              <w:jc w:val="right"/>
              <w:rPr>
                <w:rFonts w:ascii="Arial" w:hAnsi="Arial" w:cs="Arial"/>
                <w:color w:val="000000"/>
                <w:sz w:val="22"/>
                <w:szCs w:val="22"/>
              </w:rPr>
            </w:pPr>
            <w:r w:rsidRPr="00A81168">
              <w:rPr>
                <w:rFonts w:ascii="Arial" w:hAnsi="Arial" w:cs="Arial"/>
                <w:color w:val="000000"/>
                <w:sz w:val="22"/>
                <w:szCs w:val="22"/>
              </w:rPr>
              <w:t>210</w:t>
            </w:r>
          </w:p>
        </w:tc>
        <w:tc>
          <w:tcPr>
            <w:tcW w:w="1470" w:type="dxa"/>
            <w:tcBorders>
              <w:top w:val="nil"/>
              <w:left w:val="nil"/>
              <w:bottom w:val="single" w:sz="8" w:space="0" w:color="auto"/>
              <w:right w:val="single" w:sz="8" w:space="0" w:color="auto"/>
            </w:tcBorders>
            <w:shd w:val="clear" w:color="auto" w:fill="auto"/>
            <w:vAlign w:val="center"/>
            <w:hideMark/>
          </w:tcPr>
          <w:p w:rsidR="00A81168" w:rsidRPr="00A81168" w:rsidRDefault="00A81168" w:rsidP="00A81168">
            <w:pPr>
              <w:jc w:val="right"/>
              <w:rPr>
                <w:rFonts w:ascii="Arial" w:hAnsi="Arial" w:cs="Arial"/>
                <w:color w:val="000000"/>
                <w:sz w:val="22"/>
                <w:szCs w:val="22"/>
              </w:rPr>
            </w:pPr>
            <w:r w:rsidRPr="00A81168">
              <w:rPr>
                <w:rFonts w:ascii="Arial" w:hAnsi="Arial" w:cs="Arial"/>
                <w:color w:val="000000"/>
                <w:sz w:val="22"/>
                <w:szCs w:val="22"/>
              </w:rPr>
              <w:t>368</w:t>
            </w:r>
          </w:p>
        </w:tc>
        <w:tc>
          <w:tcPr>
            <w:tcW w:w="1800" w:type="dxa"/>
            <w:tcBorders>
              <w:top w:val="nil"/>
              <w:left w:val="nil"/>
              <w:bottom w:val="single" w:sz="8" w:space="0" w:color="auto"/>
              <w:right w:val="single" w:sz="8" w:space="0" w:color="auto"/>
            </w:tcBorders>
            <w:shd w:val="clear" w:color="auto" w:fill="auto"/>
            <w:vAlign w:val="center"/>
            <w:hideMark/>
          </w:tcPr>
          <w:p w:rsidR="00A81168" w:rsidRPr="00A81168" w:rsidRDefault="00A81168" w:rsidP="00A81168">
            <w:pPr>
              <w:jc w:val="right"/>
              <w:rPr>
                <w:rFonts w:ascii="Arial" w:hAnsi="Arial" w:cs="Arial"/>
                <w:color w:val="000000"/>
                <w:sz w:val="22"/>
                <w:szCs w:val="22"/>
              </w:rPr>
            </w:pPr>
            <w:r w:rsidRPr="00A81168">
              <w:rPr>
                <w:rFonts w:ascii="Arial" w:hAnsi="Arial" w:cs="Arial"/>
                <w:color w:val="000000"/>
                <w:sz w:val="22"/>
                <w:szCs w:val="22"/>
              </w:rPr>
              <w:t>77.28</w:t>
            </w:r>
          </w:p>
        </w:tc>
      </w:tr>
      <w:tr w:rsidR="00A81168" w:rsidRPr="00A81168" w:rsidTr="003B14B9">
        <w:trPr>
          <w:trHeight w:val="65"/>
        </w:trPr>
        <w:tc>
          <w:tcPr>
            <w:tcW w:w="645" w:type="dxa"/>
            <w:tcBorders>
              <w:top w:val="nil"/>
              <w:left w:val="single" w:sz="8" w:space="0" w:color="auto"/>
              <w:bottom w:val="nil"/>
              <w:right w:val="single" w:sz="8"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a.2</w:t>
            </w:r>
          </w:p>
        </w:tc>
        <w:tc>
          <w:tcPr>
            <w:tcW w:w="3600" w:type="dxa"/>
            <w:tcBorders>
              <w:top w:val="nil"/>
              <w:left w:val="nil"/>
              <w:bottom w:val="nil"/>
              <w:right w:val="single" w:sz="8" w:space="0" w:color="auto"/>
            </w:tcBorders>
            <w:shd w:val="clear" w:color="auto" w:fill="auto"/>
            <w:vAlign w:val="center"/>
            <w:hideMark/>
          </w:tcPr>
          <w:p w:rsidR="00A81168" w:rsidRPr="00A81168" w:rsidRDefault="00A81168" w:rsidP="00A81168">
            <w:pPr>
              <w:rPr>
                <w:rFonts w:ascii="Arial" w:hAnsi="Arial" w:cs="Arial"/>
                <w:color w:val="000000"/>
                <w:sz w:val="22"/>
                <w:szCs w:val="22"/>
              </w:rPr>
            </w:pPr>
            <w:r w:rsidRPr="00A81168">
              <w:rPr>
                <w:rFonts w:ascii="Arial" w:hAnsi="Arial" w:cs="Arial"/>
                <w:color w:val="000000"/>
                <w:sz w:val="22"/>
                <w:szCs w:val="22"/>
              </w:rPr>
              <w:t>SAMAL Small Hydro</w:t>
            </w:r>
          </w:p>
        </w:tc>
        <w:tc>
          <w:tcPr>
            <w:tcW w:w="1713" w:type="dxa"/>
            <w:tcBorders>
              <w:top w:val="nil"/>
              <w:left w:val="nil"/>
              <w:bottom w:val="nil"/>
              <w:right w:val="single" w:sz="8" w:space="0" w:color="auto"/>
            </w:tcBorders>
            <w:shd w:val="clear" w:color="auto" w:fill="auto"/>
            <w:vAlign w:val="center"/>
            <w:hideMark/>
          </w:tcPr>
          <w:p w:rsidR="00A81168" w:rsidRPr="00A81168" w:rsidRDefault="00A81168" w:rsidP="00A81168">
            <w:pPr>
              <w:jc w:val="right"/>
              <w:rPr>
                <w:rFonts w:ascii="Arial" w:hAnsi="Arial" w:cs="Arial"/>
                <w:color w:val="000000"/>
                <w:sz w:val="22"/>
                <w:szCs w:val="22"/>
              </w:rPr>
            </w:pPr>
            <w:r w:rsidRPr="00A81168">
              <w:rPr>
                <w:rFonts w:ascii="Arial" w:hAnsi="Arial" w:cs="Arial"/>
                <w:color w:val="000000"/>
                <w:sz w:val="22"/>
                <w:szCs w:val="22"/>
              </w:rPr>
              <w:t>110</w:t>
            </w:r>
          </w:p>
        </w:tc>
        <w:tc>
          <w:tcPr>
            <w:tcW w:w="1470" w:type="dxa"/>
            <w:tcBorders>
              <w:top w:val="nil"/>
              <w:left w:val="nil"/>
              <w:bottom w:val="nil"/>
              <w:right w:val="single" w:sz="8" w:space="0" w:color="auto"/>
            </w:tcBorders>
            <w:shd w:val="clear" w:color="auto" w:fill="auto"/>
            <w:vAlign w:val="center"/>
            <w:hideMark/>
          </w:tcPr>
          <w:p w:rsidR="00A81168" w:rsidRPr="00A81168" w:rsidRDefault="00A81168" w:rsidP="00A81168">
            <w:pPr>
              <w:jc w:val="right"/>
              <w:rPr>
                <w:rFonts w:ascii="Arial" w:hAnsi="Arial" w:cs="Arial"/>
                <w:color w:val="000000"/>
                <w:sz w:val="22"/>
                <w:szCs w:val="22"/>
              </w:rPr>
            </w:pPr>
            <w:r w:rsidRPr="00A81168">
              <w:rPr>
                <w:rFonts w:ascii="Arial" w:hAnsi="Arial" w:cs="Arial"/>
                <w:color w:val="000000"/>
                <w:sz w:val="22"/>
                <w:szCs w:val="22"/>
              </w:rPr>
              <w:t>368</w:t>
            </w:r>
          </w:p>
        </w:tc>
        <w:tc>
          <w:tcPr>
            <w:tcW w:w="1800" w:type="dxa"/>
            <w:tcBorders>
              <w:top w:val="nil"/>
              <w:left w:val="nil"/>
              <w:bottom w:val="nil"/>
              <w:right w:val="single" w:sz="8" w:space="0" w:color="auto"/>
            </w:tcBorders>
            <w:shd w:val="clear" w:color="auto" w:fill="auto"/>
            <w:vAlign w:val="center"/>
            <w:hideMark/>
          </w:tcPr>
          <w:p w:rsidR="00A81168" w:rsidRPr="00A81168" w:rsidRDefault="00A81168" w:rsidP="00A81168">
            <w:pPr>
              <w:jc w:val="right"/>
              <w:rPr>
                <w:rFonts w:ascii="Arial" w:hAnsi="Arial" w:cs="Arial"/>
                <w:color w:val="000000"/>
                <w:sz w:val="22"/>
                <w:szCs w:val="22"/>
              </w:rPr>
            </w:pPr>
            <w:r w:rsidRPr="00A81168">
              <w:rPr>
                <w:rFonts w:ascii="Arial" w:hAnsi="Arial" w:cs="Arial"/>
                <w:color w:val="000000"/>
                <w:sz w:val="22"/>
                <w:szCs w:val="22"/>
              </w:rPr>
              <w:t>40.48</w:t>
            </w:r>
          </w:p>
        </w:tc>
      </w:tr>
      <w:tr w:rsidR="00A81168" w:rsidRPr="00A81168" w:rsidTr="003B14B9">
        <w:trPr>
          <w:trHeight w:val="58"/>
        </w:trPr>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a.</w:t>
            </w:r>
          </w:p>
        </w:tc>
        <w:tc>
          <w:tcPr>
            <w:tcW w:w="3600" w:type="dxa"/>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rPr>
                <w:rFonts w:ascii="Arial" w:hAnsi="Arial" w:cs="Arial"/>
                <w:b/>
                <w:bCs/>
                <w:color w:val="000000"/>
                <w:sz w:val="22"/>
                <w:szCs w:val="22"/>
              </w:rPr>
            </w:pPr>
            <w:r w:rsidRPr="00A81168">
              <w:rPr>
                <w:rFonts w:ascii="Arial" w:hAnsi="Arial" w:cs="Arial"/>
                <w:b/>
                <w:bCs/>
                <w:color w:val="000000"/>
                <w:sz w:val="22"/>
                <w:szCs w:val="22"/>
              </w:rPr>
              <w:t>Total</w:t>
            </w:r>
          </w:p>
        </w:tc>
        <w:tc>
          <w:tcPr>
            <w:tcW w:w="1713" w:type="dxa"/>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320</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368</w:t>
            </w:r>
          </w:p>
        </w:tc>
        <w:tc>
          <w:tcPr>
            <w:tcW w:w="1800" w:type="dxa"/>
            <w:tcBorders>
              <w:top w:val="single" w:sz="4" w:space="0" w:color="auto"/>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117.76</w:t>
            </w:r>
          </w:p>
        </w:tc>
      </w:tr>
      <w:tr w:rsidR="00A81168" w:rsidRPr="00A81168" w:rsidTr="003B14B9">
        <w:trPr>
          <w:trHeight w:val="23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b.</w:t>
            </w:r>
          </w:p>
        </w:tc>
        <w:tc>
          <w:tcPr>
            <w:tcW w:w="360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rPr>
                <w:rFonts w:ascii="Arial" w:hAnsi="Arial" w:cs="Arial"/>
                <w:b/>
                <w:bCs/>
                <w:color w:val="000000"/>
                <w:sz w:val="22"/>
                <w:szCs w:val="22"/>
              </w:rPr>
            </w:pPr>
            <w:r w:rsidRPr="00A81168">
              <w:rPr>
                <w:rFonts w:ascii="Arial" w:hAnsi="Arial" w:cs="Arial"/>
                <w:b/>
                <w:bCs/>
                <w:color w:val="000000"/>
                <w:sz w:val="22"/>
                <w:szCs w:val="22"/>
              </w:rPr>
              <w:t>Shalivahana Green Energy Ltd.</w:t>
            </w:r>
          </w:p>
        </w:tc>
        <w:tc>
          <w:tcPr>
            <w:tcW w:w="1713"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100</w:t>
            </w:r>
          </w:p>
        </w:tc>
        <w:tc>
          <w:tcPr>
            <w:tcW w:w="147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532</w:t>
            </w:r>
          </w:p>
        </w:tc>
        <w:tc>
          <w:tcPr>
            <w:tcW w:w="180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53.2</w:t>
            </w:r>
            <w:r w:rsidR="00DB7B90">
              <w:rPr>
                <w:rFonts w:ascii="Arial" w:hAnsi="Arial" w:cs="Arial"/>
                <w:b/>
                <w:bCs/>
                <w:color w:val="000000"/>
                <w:sz w:val="22"/>
                <w:szCs w:val="22"/>
              </w:rPr>
              <w:t>0</w:t>
            </w:r>
          </w:p>
        </w:tc>
      </w:tr>
      <w:tr w:rsidR="00A81168" w:rsidRPr="00A81168" w:rsidTr="003B14B9">
        <w:trPr>
          <w:trHeight w:val="58"/>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c.</w:t>
            </w:r>
          </w:p>
        </w:tc>
        <w:tc>
          <w:tcPr>
            <w:tcW w:w="360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rPr>
                <w:rFonts w:ascii="Arial" w:hAnsi="Arial" w:cs="Arial"/>
                <w:b/>
                <w:bCs/>
                <w:color w:val="000000"/>
                <w:sz w:val="22"/>
                <w:szCs w:val="22"/>
              </w:rPr>
            </w:pPr>
            <w:r w:rsidRPr="00A81168">
              <w:rPr>
                <w:rFonts w:ascii="Arial" w:hAnsi="Arial" w:cs="Arial"/>
                <w:b/>
                <w:bCs/>
                <w:color w:val="000000"/>
                <w:sz w:val="22"/>
                <w:szCs w:val="22"/>
              </w:rPr>
              <w:t>Octant Industries Ltd.</w:t>
            </w:r>
          </w:p>
        </w:tc>
        <w:tc>
          <w:tcPr>
            <w:tcW w:w="1713"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60</w:t>
            </w:r>
          </w:p>
        </w:tc>
        <w:tc>
          <w:tcPr>
            <w:tcW w:w="147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566</w:t>
            </w:r>
          </w:p>
        </w:tc>
        <w:tc>
          <w:tcPr>
            <w:tcW w:w="180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33.96</w:t>
            </w:r>
          </w:p>
        </w:tc>
      </w:tr>
      <w:tr w:rsidR="00A81168" w:rsidRPr="00A81168" w:rsidTr="003B14B9">
        <w:trPr>
          <w:trHeight w:val="66"/>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A81168" w:rsidRPr="00A81168" w:rsidRDefault="00A81168" w:rsidP="00A81168">
            <w:pPr>
              <w:jc w:val="center"/>
              <w:rPr>
                <w:rFonts w:ascii="Arial" w:hAnsi="Arial" w:cs="Arial"/>
                <w:b/>
                <w:bCs/>
                <w:color w:val="000000"/>
                <w:sz w:val="22"/>
                <w:szCs w:val="22"/>
              </w:rPr>
            </w:pPr>
            <w:r w:rsidRPr="00A81168">
              <w:rPr>
                <w:rFonts w:ascii="Arial" w:hAnsi="Arial" w:cs="Arial"/>
                <w:b/>
                <w:bCs/>
                <w:color w:val="000000"/>
                <w:sz w:val="22"/>
                <w:szCs w:val="22"/>
              </w:rPr>
              <w:t>d.</w:t>
            </w:r>
          </w:p>
        </w:tc>
        <w:tc>
          <w:tcPr>
            <w:tcW w:w="360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rPr>
                <w:rFonts w:ascii="Arial" w:hAnsi="Arial" w:cs="Arial"/>
                <w:b/>
                <w:bCs/>
                <w:color w:val="000000"/>
                <w:sz w:val="22"/>
                <w:szCs w:val="22"/>
              </w:rPr>
            </w:pPr>
            <w:r w:rsidRPr="00A81168">
              <w:rPr>
                <w:rFonts w:ascii="Arial" w:hAnsi="Arial" w:cs="Arial"/>
                <w:b/>
                <w:bCs/>
                <w:color w:val="000000"/>
                <w:sz w:val="22"/>
                <w:szCs w:val="22"/>
              </w:rPr>
              <w:t>Energy from Co-Gen. Plants</w:t>
            </w:r>
          </w:p>
        </w:tc>
        <w:tc>
          <w:tcPr>
            <w:tcW w:w="1713" w:type="dxa"/>
            <w:tcBorders>
              <w:top w:val="nil"/>
              <w:left w:val="nil"/>
              <w:bottom w:val="single" w:sz="4" w:space="0" w:color="auto"/>
              <w:right w:val="single" w:sz="4" w:space="0" w:color="auto"/>
            </w:tcBorders>
            <w:shd w:val="clear" w:color="auto" w:fill="auto"/>
            <w:vAlign w:val="center"/>
            <w:hideMark/>
          </w:tcPr>
          <w:p w:rsidR="00A81168" w:rsidRPr="00A81168" w:rsidRDefault="00797FC3" w:rsidP="00A81168">
            <w:pPr>
              <w:jc w:val="right"/>
              <w:rPr>
                <w:rFonts w:ascii="Arial" w:hAnsi="Arial" w:cs="Arial"/>
                <w:b/>
                <w:bCs/>
                <w:color w:val="000000"/>
                <w:sz w:val="22"/>
                <w:szCs w:val="22"/>
              </w:rPr>
            </w:pPr>
            <w:r>
              <w:rPr>
                <w:rFonts w:ascii="Arial" w:hAnsi="Arial" w:cs="Arial"/>
                <w:b/>
                <w:bCs/>
                <w:color w:val="000000"/>
                <w:sz w:val="22"/>
                <w:szCs w:val="22"/>
              </w:rPr>
              <w:t>1224.62</w:t>
            </w:r>
          </w:p>
        </w:tc>
        <w:tc>
          <w:tcPr>
            <w:tcW w:w="1470" w:type="dxa"/>
            <w:tcBorders>
              <w:top w:val="nil"/>
              <w:left w:val="nil"/>
              <w:bottom w:val="single" w:sz="4" w:space="0" w:color="auto"/>
              <w:right w:val="single" w:sz="4" w:space="0" w:color="auto"/>
            </w:tcBorders>
            <w:shd w:val="clear" w:color="auto" w:fill="auto"/>
            <w:vAlign w:val="center"/>
            <w:hideMark/>
          </w:tcPr>
          <w:p w:rsidR="00A81168" w:rsidRPr="00A81168" w:rsidRDefault="00A81168" w:rsidP="00A81168">
            <w:pPr>
              <w:jc w:val="right"/>
              <w:rPr>
                <w:rFonts w:ascii="Arial" w:hAnsi="Arial" w:cs="Arial"/>
                <w:b/>
                <w:bCs/>
                <w:color w:val="000000"/>
                <w:sz w:val="22"/>
                <w:szCs w:val="22"/>
              </w:rPr>
            </w:pPr>
            <w:r w:rsidRPr="00A81168">
              <w:rPr>
                <w:rFonts w:ascii="Arial" w:hAnsi="Arial" w:cs="Arial"/>
                <w:b/>
                <w:bCs/>
                <w:color w:val="000000"/>
                <w:sz w:val="22"/>
                <w:szCs w:val="22"/>
              </w:rPr>
              <w:t>275</w:t>
            </w:r>
          </w:p>
        </w:tc>
        <w:tc>
          <w:tcPr>
            <w:tcW w:w="1800" w:type="dxa"/>
            <w:tcBorders>
              <w:top w:val="nil"/>
              <w:left w:val="nil"/>
              <w:bottom w:val="single" w:sz="4" w:space="0" w:color="auto"/>
              <w:right w:val="single" w:sz="4" w:space="0" w:color="auto"/>
            </w:tcBorders>
            <w:shd w:val="clear" w:color="auto" w:fill="auto"/>
            <w:vAlign w:val="center"/>
            <w:hideMark/>
          </w:tcPr>
          <w:p w:rsidR="00A81168" w:rsidRPr="00A81168" w:rsidRDefault="00797FC3" w:rsidP="00A81168">
            <w:pPr>
              <w:jc w:val="right"/>
              <w:rPr>
                <w:rFonts w:ascii="Arial" w:hAnsi="Arial" w:cs="Arial"/>
                <w:b/>
                <w:bCs/>
                <w:color w:val="000000"/>
                <w:sz w:val="22"/>
                <w:szCs w:val="22"/>
              </w:rPr>
            </w:pPr>
            <w:r>
              <w:rPr>
                <w:rFonts w:ascii="Arial" w:hAnsi="Arial" w:cs="Arial"/>
                <w:b/>
                <w:bCs/>
                <w:color w:val="000000"/>
                <w:sz w:val="22"/>
                <w:szCs w:val="22"/>
              </w:rPr>
              <w:t>336.77</w:t>
            </w:r>
          </w:p>
        </w:tc>
      </w:tr>
      <w:tr w:rsidR="00797FC3" w:rsidRPr="00A81168" w:rsidTr="003B14B9">
        <w:trPr>
          <w:trHeight w:val="315"/>
        </w:trPr>
        <w:tc>
          <w:tcPr>
            <w:tcW w:w="645" w:type="dxa"/>
            <w:tcBorders>
              <w:top w:val="nil"/>
              <w:left w:val="single" w:sz="4" w:space="0" w:color="auto"/>
              <w:bottom w:val="single" w:sz="4" w:space="0" w:color="auto"/>
              <w:right w:val="single" w:sz="4" w:space="0" w:color="auto"/>
            </w:tcBorders>
            <w:shd w:val="clear" w:color="auto" w:fill="auto"/>
            <w:noWrap/>
            <w:vAlign w:val="center"/>
            <w:hideMark/>
          </w:tcPr>
          <w:p w:rsidR="00797FC3" w:rsidRPr="00A81168" w:rsidRDefault="00797FC3" w:rsidP="00A81168">
            <w:pPr>
              <w:jc w:val="center"/>
              <w:rPr>
                <w:rFonts w:ascii="Arial" w:hAnsi="Arial" w:cs="Arial"/>
                <w:b/>
                <w:bCs/>
                <w:color w:val="000000"/>
                <w:sz w:val="22"/>
                <w:szCs w:val="22"/>
              </w:rPr>
            </w:pPr>
            <w:r w:rsidRPr="00A81168">
              <w:rPr>
                <w:rFonts w:ascii="Arial" w:hAnsi="Arial" w:cs="Arial"/>
                <w:b/>
                <w:bCs/>
                <w:color w:val="000000"/>
                <w:sz w:val="22"/>
                <w:szCs w:val="22"/>
              </w:rPr>
              <w:t>e.</w:t>
            </w:r>
          </w:p>
        </w:tc>
        <w:tc>
          <w:tcPr>
            <w:tcW w:w="3600" w:type="dxa"/>
            <w:tcBorders>
              <w:top w:val="nil"/>
              <w:left w:val="nil"/>
              <w:bottom w:val="single" w:sz="4" w:space="0" w:color="auto"/>
              <w:right w:val="single" w:sz="4" w:space="0" w:color="auto"/>
            </w:tcBorders>
            <w:shd w:val="clear" w:color="auto" w:fill="auto"/>
            <w:noWrap/>
            <w:vAlign w:val="center"/>
            <w:hideMark/>
          </w:tcPr>
          <w:p w:rsidR="00797FC3" w:rsidRPr="00A81168" w:rsidRDefault="00797FC3" w:rsidP="00A81168">
            <w:pPr>
              <w:rPr>
                <w:rFonts w:ascii="Arial" w:hAnsi="Arial" w:cs="Arial"/>
                <w:b/>
                <w:bCs/>
                <w:color w:val="000000"/>
                <w:sz w:val="22"/>
                <w:szCs w:val="22"/>
              </w:rPr>
            </w:pPr>
            <w:r w:rsidRPr="00A81168">
              <w:rPr>
                <w:rFonts w:ascii="Arial" w:hAnsi="Arial" w:cs="Arial"/>
                <w:b/>
                <w:bCs/>
                <w:color w:val="000000"/>
                <w:sz w:val="22"/>
                <w:szCs w:val="22"/>
              </w:rPr>
              <w:t>Total (a+b+c+d)</w:t>
            </w:r>
          </w:p>
        </w:tc>
        <w:tc>
          <w:tcPr>
            <w:tcW w:w="1713" w:type="dxa"/>
            <w:tcBorders>
              <w:top w:val="nil"/>
              <w:left w:val="nil"/>
              <w:bottom w:val="single" w:sz="4" w:space="0" w:color="auto"/>
              <w:right w:val="single" w:sz="4" w:space="0" w:color="auto"/>
            </w:tcBorders>
            <w:shd w:val="clear" w:color="auto" w:fill="auto"/>
            <w:noWrap/>
            <w:vAlign w:val="center"/>
            <w:hideMark/>
          </w:tcPr>
          <w:p w:rsidR="00797FC3" w:rsidRPr="00A81168" w:rsidRDefault="00797FC3" w:rsidP="00A81168">
            <w:pPr>
              <w:jc w:val="right"/>
              <w:rPr>
                <w:rFonts w:ascii="Arial" w:hAnsi="Arial" w:cs="Arial"/>
                <w:b/>
                <w:bCs/>
                <w:color w:val="000000"/>
                <w:sz w:val="22"/>
                <w:szCs w:val="22"/>
              </w:rPr>
            </w:pPr>
            <w:r>
              <w:rPr>
                <w:rFonts w:ascii="Arial" w:hAnsi="Arial" w:cs="Arial"/>
                <w:b/>
                <w:bCs/>
                <w:color w:val="000000"/>
                <w:sz w:val="22"/>
                <w:szCs w:val="22"/>
              </w:rPr>
              <w:t>1704.62</w:t>
            </w:r>
          </w:p>
        </w:tc>
        <w:tc>
          <w:tcPr>
            <w:tcW w:w="1470" w:type="dxa"/>
            <w:tcBorders>
              <w:top w:val="nil"/>
              <w:left w:val="nil"/>
              <w:bottom w:val="single" w:sz="4" w:space="0" w:color="auto"/>
              <w:right w:val="single" w:sz="4" w:space="0" w:color="auto"/>
            </w:tcBorders>
            <w:shd w:val="clear" w:color="auto" w:fill="auto"/>
            <w:noWrap/>
            <w:vAlign w:val="center"/>
            <w:hideMark/>
          </w:tcPr>
          <w:p w:rsidR="00797FC3" w:rsidRPr="0059585B" w:rsidRDefault="00797FC3" w:rsidP="00DB7B90">
            <w:pPr>
              <w:jc w:val="right"/>
              <w:rPr>
                <w:rFonts w:ascii="Arial" w:hAnsi="Arial" w:cs="Arial"/>
                <w:b/>
                <w:bCs/>
                <w:color w:val="000000"/>
                <w:sz w:val="22"/>
                <w:szCs w:val="22"/>
              </w:rPr>
            </w:pPr>
            <w:r w:rsidRPr="0059585B">
              <w:rPr>
                <w:rFonts w:ascii="Arial" w:hAnsi="Arial" w:cs="Arial"/>
                <w:b/>
                <w:bCs/>
                <w:color w:val="000000"/>
                <w:sz w:val="22"/>
                <w:szCs w:val="22"/>
              </w:rPr>
              <w:t>317.</w:t>
            </w:r>
            <w:r w:rsidR="00DB7B90">
              <w:rPr>
                <w:rFonts w:ascii="Arial" w:hAnsi="Arial" w:cs="Arial"/>
                <w:b/>
                <w:bCs/>
                <w:color w:val="000000"/>
                <w:sz w:val="22"/>
                <w:szCs w:val="22"/>
              </w:rPr>
              <w:t>78</w:t>
            </w:r>
          </w:p>
        </w:tc>
        <w:tc>
          <w:tcPr>
            <w:tcW w:w="1800" w:type="dxa"/>
            <w:tcBorders>
              <w:top w:val="nil"/>
              <w:left w:val="nil"/>
              <w:bottom w:val="single" w:sz="4" w:space="0" w:color="auto"/>
              <w:right w:val="single" w:sz="4" w:space="0" w:color="auto"/>
            </w:tcBorders>
            <w:shd w:val="clear" w:color="auto" w:fill="auto"/>
            <w:noWrap/>
            <w:vAlign w:val="center"/>
            <w:hideMark/>
          </w:tcPr>
          <w:p w:rsidR="00797FC3" w:rsidRPr="0059585B" w:rsidRDefault="00797FC3" w:rsidP="00091F0B">
            <w:pPr>
              <w:jc w:val="right"/>
              <w:rPr>
                <w:rFonts w:ascii="Arial" w:hAnsi="Arial" w:cs="Arial"/>
                <w:b/>
                <w:bCs/>
                <w:color w:val="000000"/>
                <w:sz w:val="22"/>
                <w:szCs w:val="22"/>
              </w:rPr>
            </w:pPr>
            <w:r>
              <w:rPr>
                <w:rFonts w:ascii="Arial" w:hAnsi="Arial" w:cs="Arial"/>
                <w:b/>
                <w:bCs/>
                <w:color w:val="000000"/>
                <w:sz w:val="22"/>
                <w:szCs w:val="22"/>
              </w:rPr>
              <w:t>541.69</w:t>
            </w:r>
          </w:p>
        </w:tc>
      </w:tr>
      <w:tr w:rsidR="00A43EC2" w:rsidRPr="00A81168" w:rsidTr="003B14B9">
        <w:trPr>
          <w:trHeight w:val="315"/>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A43EC2" w:rsidRPr="00A81168" w:rsidRDefault="00A43EC2" w:rsidP="00A81168">
            <w:pPr>
              <w:jc w:val="center"/>
              <w:rPr>
                <w:rFonts w:ascii="Arial" w:hAnsi="Arial" w:cs="Arial"/>
                <w:b/>
                <w:bCs/>
                <w:color w:val="000000"/>
                <w:sz w:val="22"/>
                <w:szCs w:val="22"/>
              </w:rPr>
            </w:pPr>
            <w:r w:rsidRPr="00A81168">
              <w:rPr>
                <w:rFonts w:ascii="Arial" w:hAnsi="Arial" w:cs="Arial"/>
                <w:b/>
                <w:bCs/>
                <w:color w:val="000000"/>
                <w:sz w:val="22"/>
                <w:szCs w:val="22"/>
              </w:rPr>
              <w:t>B.</w:t>
            </w:r>
          </w:p>
        </w:tc>
        <w:tc>
          <w:tcPr>
            <w:tcW w:w="3600" w:type="dxa"/>
            <w:tcBorders>
              <w:top w:val="nil"/>
              <w:left w:val="nil"/>
              <w:bottom w:val="single" w:sz="4" w:space="0" w:color="auto"/>
              <w:right w:val="single" w:sz="4" w:space="0" w:color="auto"/>
            </w:tcBorders>
            <w:shd w:val="clear" w:color="auto" w:fill="auto"/>
            <w:vAlign w:val="center"/>
            <w:hideMark/>
          </w:tcPr>
          <w:p w:rsidR="00A43EC2" w:rsidRPr="00A81168" w:rsidRDefault="00A43EC2" w:rsidP="00A81168">
            <w:pPr>
              <w:rPr>
                <w:rFonts w:ascii="Arial" w:hAnsi="Arial" w:cs="Arial"/>
                <w:b/>
                <w:bCs/>
                <w:color w:val="000000"/>
                <w:sz w:val="22"/>
                <w:szCs w:val="22"/>
              </w:rPr>
            </w:pPr>
            <w:r w:rsidRPr="00A81168">
              <w:rPr>
                <w:rFonts w:ascii="Arial" w:hAnsi="Arial" w:cs="Arial"/>
                <w:b/>
                <w:bCs/>
                <w:color w:val="000000"/>
                <w:sz w:val="22"/>
                <w:szCs w:val="22"/>
              </w:rPr>
              <w:t>SOLAR RE SOURCES</w:t>
            </w:r>
          </w:p>
        </w:tc>
        <w:tc>
          <w:tcPr>
            <w:tcW w:w="1713" w:type="dxa"/>
            <w:tcBorders>
              <w:top w:val="nil"/>
              <w:left w:val="nil"/>
              <w:bottom w:val="single" w:sz="4" w:space="0" w:color="auto"/>
              <w:right w:val="single" w:sz="4" w:space="0" w:color="auto"/>
            </w:tcBorders>
            <w:shd w:val="clear" w:color="auto" w:fill="auto"/>
            <w:vAlign w:val="center"/>
            <w:hideMark/>
          </w:tcPr>
          <w:p w:rsidR="00A43EC2" w:rsidRDefault="00A43EC2">
            <w:pPr>
              <w:jc w:val="right"/>
              <w:rPr>
                <w:rFonts w:ascii="Arial" w:hAnsi="Arial" w:cs="Arial"/>
                <w:b/>
                <w:bCs/>
                <w:color w:val="000000"/>
                <w:sz w:val="22"/>
                <w:szCs w:val="22"/>
              </w:rPr>
            </w:pPr>
            <w:r>
              <w:rPr>
                <w:rFonts w:ascii="Arial" w:hAnsi="Arial" w:cs="Arial"/>
                <w:b/>
                <w:bCs/>
                <w:color w:val="000000"/>
                <w:sz w:val="22"/>
                <w:szCs w:val="22"/>
              </w:rPr>
              <w:t>127</w:t>
            </w:r>
          </w:p>
        </w:tc>
        <w:tc>
          <w:tcPr>
            <w:tcW w:w="1470" w:type="dxa"/>
            <w:tcBorders>
              <w:top w:val="nil"/>
              <w:left w:val="nil"/>
              <w:bottom w:val="single" w:sz="4" w:space="0" w:color="auto"/>
              <w:right w:val="single" w:sz="4" w:space="0" w:color="auto"/>
            </w:tcBorders>
            <w:shd w:val="clear" w:color="auto" w:fill="auto"/>
            <w:vAlign w:val="center"/>
            <w:hideMark/>
          </w:tcPr>
          <w:p w:rsidR="00A43EC2" w:rsidRDefault="00A43EC2">
            <w:pPr>
              <w:jc w:val="right"/>
              <w:rPr>
                <w:rFonts w:ascii="Arial" w:hAnsi="Arial" w:cs="Arial"/>
                <w:b/>
                <w:bCs/>
                <w:color w:val="000000"/>
                <w:sz w:val="22"/>
                <w:szCs w:val="22"/>
              </w:rPr>
            </w:pPr>
            <w:r>
              <w:rPr>
                <w:rFonts w:ascii="Arial" w:hAnsi="Arial" w:cs="Arial"/>
                <w:b/>
                <w:bCs/>
                <w:color w:val="000000"/>
                <w:sz w:val="22"/>
                <w:szCs w:val="22"/>
              </w:rPr>
              <w:t>804.25</w:t>
            </w:r>
          </w:p>
        </w:tc>
        <w:tc>
          <w:tcPr>
            <w:tcW w:w="1800" w:type="dxa"/>
            <w:tcBorders>
              <w:top w:val="nil"/>
              <w:left w:val="nil"/>
              <w:bottom w:val="single" w:sz="4" w:space="0" w:color="auto"/>
              <w:right w:val="single" w:sz="4" w:space="0" w:color="auto"/>
            </w:tcBorders>
            <w:shd w:val="clear" w:color="auto" w:fill="auto"/>
            <w:vAlign w:val="center"/>
            <w:hideMark/>
          </w:tcPr>
          <w:p w:rsidR="00A43EC2" w:rsidRDefault="00A43EC2">
            <w:pPr>
              <w:jc w:val="right"/>
              <w:rPr>
                <w:rFonts w:ascii="Arial" w:hAnsi="Arial" w:cs="Arial"/>
                <w:b/>
                <w:bCs/>
                <w:color w:val="000000"/>
                <w:sz w:val="22"/>
                <w:szCs w:val="22"/>
              </w:rPr>
            </w:pPr>
            <w:r>
              <w:rPr>
                <w:rFonts w:ascii="Arial" w:hAnsi="Arial" w:cs="Arial"/>
                <w:b/>
                <w:bCs/>
                <w:color w:val="000000"/>
                <w:sz w:val="22"/>
                <w:szCs w:val="22"/>
              </w:rPr>
              <w:t>102.14</w:t>
            </w:r>
          </w:p>
        </w:tc>
      </w:tr>
      <w:tr w:rsidR="00A43EC2" w:rsidRPr="00A81168" w:rsidTr="003B14B9">
        <w:trPr>
          <w:trHeight w:val="507"/>
        </w:trPr>
        <w:tc>
          <w:tcPr>
            <w:tcW w:w="645" w:type="dxa"/>
            <w:tcBorders>
              <w:top w:val="nil"/>
              <w:left w:val="single" w:sz="4" w:space="0" w:color="auto"/>
              <w:bottom w:val="single" w:sz="4" w:space="0" w:color="auto"/>
              <w:right w:val="single" w:sz="4" w:space="0" w:color="auto"/>
            </w:tcBorders>
            <w:shd w:val="clear" w:color="auto" w:fill="auto"/>
            <w:vAlign w:val="center"/>
            <w:hideMark/>
          </w:tcPr>
          <w:p w:rsidR="00A43EC2" w:rsidRPr="00A81168" w:rsidRDefault="00A43EC2" w:rsidP="00A81168">
            <w:pPr>
              <w:jc w:val="center"/>
              <w:rPr>
                <w:rFonts w:ascii="Arial" w:hAnsi="Arial" w:cs="Arial"/>
                <w:b/>
                <w:bCs/>
                <w:color w:val="000000"/>
                <w:sz w:val="22"/>
                <w:szCs w:val="22"/>
              </w:rPr>
            </w:pPr>
            <w:r w:rsidRPr="00A81168">
              <w:rPr>
                <w:rFonts w:ascii="Arial" w:hAnsi="Arial" w:cs="Arial"/>
                <w:b/>
                <w:bCs/>
                <w:color w:val="000000"/>
                <w:sz w:val="22"/>
                <w:szCs w:val="22"/>
              </w:rPr>
              <w:t>g.</w:t>
            </w:r>
          </w:p>
        </w:tc>
        <w:tc>
          <w:tcPr>
            <w:tcW w:w="3600" w:type="dxa"/>
            <w:tcBorders>
              <w:top w:val="nil"/>
              <w:left w:val="nil"/>
              <w:bottom w:val="single" w:sz="4" w:space="0" w:color="auto"/>
              <w:right w:val="single" w:sz="4" w:space="0" w:color="auto"/>
            </w:tcBorders>
            <w:shd w:val="clear" w:color="auto" w:fill="auto"/>
            <w:vAlign w:val="center"/>
            <w:hideMark/>
          </w:tcPr>
          <w:p w:rsidR="00A43EC2" w:rsidRPr="00A81168" w:rsidRDefault="00A43EC2" w:rsidP="00A81168">
            <w:pPr>
              <w:rPr>
                <w:rFonts w:ascii="Arial" w:hAnsi="Arial" w:cs="Arial"/>
                <w:b/>
                <w:bCs/>
                <w:color w:val="000000"/>
                <w:sz w:val="22"/>
                <w:szCs w:val="22"/>
              </w:rPr>
            </w:pPr>
            <w:r w:rsidRPr="00A81168">
              <w:rPr>
                <w:rFonts w:ascii="Arial" w:hAnsi="Arial" w:cs="Arial"/>
                <w:b/>
                <w:bCs/>
                <w:color w:val="000000"/>
                <w:sz w:val="22"/>
                <w:szCs w:val="22"/>
              </w:rPr>
              <w:t>Total (A+B) (NON-SOLAR &amp; SOLAR)</w:t>
            </w:r>
          </w:p>
        </w:tc>
        <w:tc>
          <w:tcPr>
            <w:tcW w:w="1713" w:type="dxa"/>
            <w:tcBorders>
              <w:top w:val="nil"/>
              <w:left w:val="nil"/>
              <w:bottom w:val="single" w:sz="4" w:space="0" w:color="auto"/>
              <w:right w:val="single" w:sz="4" w:space="0" w:color="auto"/>
            </w:tcBorders>
            <w:shd w:val="clear" w:color="auto" w:fill="auto"/>
            <w:vAlign w:val="center"/>
            <w:hideMark/>
          </w:tcPr>
          <w:p w:rsidR="00A43EC2" w:rsidRDefault="00A43EC2">
            <w:pPr>
              <w:jc w:val="right"/>
              <w:rPr>
                <w:rFonts w:ascii="Arial" w:hAnsi="Arial" w:cs="Arial"/>
                <w:b/>
                <w:bCs/>
                <w:color w:val="000000"/>
                <w:sz w:val="22"/>
                <w:szCs w:val="22"/>
              </w:rPr>
            </w:pPr>
            <w:r>
              <w:rPr>
                <w:rFonts w:ascii="Arial" w:hAnsi="Arial" w:cs="Arial"/>
                <w:b/>
                <w:bCs/>
                <w:color w:val="000000"/>
                <w:sz w:val="22"/>
                <w:szCs w:val="22"/>
              </w:rPr>
              <w:t>1831.62</w:t>
            </w:r>
          </w:p>
        </w:tc>
        <w:tc>
          <w:tcPr>
            <w:tcW w:w="1470" w:type="dxa"/>
            <w:tcBorders>
              <w:top w:val="nil"/>
              <w:left w:val="nil"/>
              <w:bottom w:val="single" w:sz="4" w:space="0" w:color="auto"/>
              <w:right w:val="single" w:sz="4" w:space="0" w:color="auto"/>
            </w:tcBorders>
            <w:shd w:val="clear" w:color="auto" w:fill="auto"/>
            <w:noWrap/>
            <w:vAlign w:val="center"/>
            <w:hideMark/>
          </w:tcPr>
          <w:p w:rsidR="00A43EC2" w:rsidRDefault="00A43EC2">
            <w:pPr>
              <w:jc w:val="right"/>
              <w:rPr>
                <w:rFonts w:ascii="Arial" w:hAnsi="Arial" w:cs="Arial"/>
                <w:b/>
                <w:bCs/>
                <w:color w:val="000000"/>
                <w:sz w:val="22"/>
                <w:szCs w:val="22"/>
              </w:rPr>
            </w:pPr>
            <w:r>
              <w:rPr>
                <w:rFonts w:ascii="Arial" w:hAnsi="Arial" w:cs="Arial"/>
                <w:b/>
                <w:bCs/>
                <w:color w:val="000000"/>
                <w:sz w:val="22"/>
                <w:szCs w:val="22"/>
              </w:rPr>
              <w:t>351.51</w:t>
            </w:r>
          </w:p>
        </w:tc>
        <w:tc>
          <w:tcPr>
            <w:tcW w:w="1800" w:type="dxa"/>
            <w:tcBorders>
              <w:top w:val="nil"/>
              <w:left w:val="nil"/>
              <w:bottom w:val="single" w:sz="4" w:space="0" w:color="auto"/>
              <w:right w:val="single" w:sz="4" w:space="0" w:color="auto"/>
            </w:tcBorders>
            <w:shd w:val="clear" w:color="auto" w:fill="auto"/>
            <w:vAlign w:val="center"/>
            <w:hideMark/>
          </w:tcPr>
          <w:p w:rsidR="00A43EC2" w:rsidRDefault="00A43EC2">
            <w:pPr>
              <w:jc w:val="right"/>
              <w:rPr>
                <w:rFonts w:ascii="Arial" w:hAnsi="Arial" w:cs="Arial"/>
                <w:b/>
                <w:bCs/>
                <w:color w:val="000000"/>
                <w:sz w:val="22"/>
                <w:szCs w:val="22"/>
              </w:rPr>
            </w:pPr>
            <w:r>
              <w:rPr>
                <w:rFonts w:ascii="Arial" w:hAnsi="Arial" w:cs="Arial"/>
                <w:b/>
                <w:bCs/>
                <w:color w:val="000000"/>
                <w:sz w:val="22"/>
                <w:szCs w:val="22"/>
              </w:rPr>
              <w:t>643.83</w:t>
            </w:r>
          </w:p>
        </w:tc>
      </w:tr>
    </w:tbl>
    <w:p w:rsidR="006913DE" w:rsidRDefault="006913DE" w:rsidP="006913DE">
      <w:pPr>
        <w:pStyle w:val="BodyTextIndent"/>
        <w:tabs>
          <w:tab w:val="clear" w:pos="720"/>
        </w:tabs>
        <w:spacing w:before="0" w:after="0"/>
        <w:ind w:left="0"/>
        <w:jc w:val="both"/>
        <w:rPr>
          <w:rFonts w:ascii="Arial" w:hAnsi="Arial" w:cs="Arial"/>
          <w:bCs/>
          <w:sz w:val="22"/>
          <w:szCs w:val="21"/>
        </w:rPr>
      </w:pPr>
    </w:p>
    <w:p w:rsidR="003E1215" w:rsidRDefault="003E1215" w:rsidP="006913DE">
      <w:pPr>
        <w:pStyle w:val="BodyTextIndent"/>
        <w:tabs>
          <w:tab w:val="clear" w:pos="720"/>
        </w:tabs>
        <w:spacing w:before="0" w:after="0"/>
        <w:ind w:left="0"/>
        <w:jc w:val="both"/>
        <w:rPr>
          <w:rFonts w:ascii="Arial" w:hAnsi="Arial" w:cs="Arial"/>
          <w:bCs/>
          <w:sz w:val="22"/>
          <w:szCs w:val="21"/>
        </w:rPr>
      </w:pPr>
    </w:p>
    <w:p w:rsidR="003E1215" w:rsidRPr="00606E7B" w:rsidRDefault="003E1215" w:rsidP="003E1215">
      <w:pPr>
        <w:pStyle w:val="BodyTextIndent2"/>
        <w:tabs>
          <w:tab w:val="left" w:pos="567"/>
        </w:tabs>
        <w:spacing w:after="120"/>
        <w:ind w:left="567" w:hanging="567"/>
        <w:rPr>
          <w:rFonts w:cs="Arial"/>
          <w:sz w:val="24"/>
          <w:lang w:val="en-GB"/>
        </w:rPr>
      </w:pPr>
      <w:r w:rsidRPr="003E1215">
        <w:rPr>
          <w:rFonts w:cs="Arial"/>
          <w:bCs/>
          <w:sz w:val="28"/>
          <w:szCs w:val="21"/>
        </w:rPr>
        <w:t>(D)</w:t>
      </w:r>
      <w:r w:rsidRPr="00606E7B">
        <w:rPr>
          <w:rFonts w:cs="Arial"/>
          <w:sz w:val="24"/>
          <w:lang w:val="en-GB"/>
        </w:rPr>
        <w:t>Projected Power Procurement &amp; Cost from Existing IPPs:</w:t>
      </w:r>
    </w:p>
    <w:p w:rsidR="003E1215" w:rsidRPr="003E1215" w:rsidRDefault="003E1215" w:rsidP="003E1215">
      <w:pPr>
        <w:pStyle w:val="BodyTextIndent"/>
        <w:tabs>
          <w:tab w:val="clear" w:pos="720"/>
        </w:tabs>
        <w:spacing w:before="0" w:after="0"/>
        <w:ind w:left="0"/>
        <w:jc w:val="both"/>
        <w:rPr>
          <w:rFonts w:ascii="Arial" w:hAnsi="Arial" w:cs="Arial"/>
          <w:b/>
          <w:bCs/>
          <w:sz w:val="22"/>
          <w:szCs w:val="21"/>
        </w:rPr>
      </w:pPr>
    </w:p>
    <w:p w:rsidR="003E1215" w:rsidRPr="003A1DF3" w:rsidRDefault="003E1215" w:rsidP="003E1215">
      <w:pPr>
        <w:pStyle w:val="BodyTextIndent2"/>
        <w:numPr>
          <w:ilvl w:val="0"/>
          <w:numId w:val="28"/>
        </w:numPr>
        <w:spacing w:line="360" w:lineRule="auto"/>
        <w:ind w:left="720" w:hanging="360"/>
        <w:rPr>
          <w:rFonts w:cs="Arial"/>
          <w:lang w:val="en-GB"/>
        </w:rPr>
      </w:pPr>
      <w:r w:rsidRPr="003A1DF3">
        <w:rPr>
          <w:rFonts w:cs="Arial"/>
          <w:lang w:val="en-GB"/>
        </w:rPr>
        <w:t xml:space="preserve">Projected Power </w:t>
      </w:r>
      <w:r w:rsidRPr="00832E09">
        <w:rPr>
          <w:rFonts w:cs="Arial"/>
          <w:bCs/>
        </w:rPr>
        <w:t>Procurement</w:t>
      </w:r>
      <w:r>
        <w:rPr>
          <w:rFonts w:cs="Arial"/>
          <w:lang w:val="en-GB"/>
        </w:rPr>
        <w:t>&amp;</w:t>
      </w:r>
      <w:r w:rsidRPr="003A1DF3">
        <w:rPr>
          <w:rFonts w:cs="Arial"/>
          <w:lang w:val="en-GB"/>
        </w:rPr>
        <w:t xml:space="preserve">Cost from </w:t>
      </w:r>
      <w:r>
        <w:rPr>
          <w:rFonts w:cs="Arial"/>
          <w:lang w:val="en-GB"/>
        </w:rPr>
        <w:t>Existing IPPs</w:t>
      </w:r>
      <w:r w:rsidRPr="003A1DF3">
        <w:rPr>
          <w:rFonts w:cs="Arial"/>
          <w:lang w:val="en-GB"/>
        </w:rPr>
        <w:t>:</w:t>
      </w:r>
    </w:p>
    <w:p w:rsidR="003E1215" w:rsidRPr="00606E7B" w:rsidRDefault="003E1215" w:rsidP="003E1215">
      <w:pPr>
        <w:pStyle w:val="ListParagraph"/>
        <w:numPr>
          <w:ilvl w:val="0"/>
          <w:numId w:val="19"/>
        </w:numPr>
        <w:spacing w:line="360" w:lineRule="auto"/>
        <w:rPr>
          <w:b/>
          <w:sz w:val="22"/>
          <w:lang w:val="en-GB"/>
        </w:rPr>
      </w:pPr>
      <w:r w:rsidRPr="00606E7B">
        <w:rPr>
          <w:rFonts w:ascii="Arial" w:hAnsi="Arial" w:cs="Arial"/>
          <w:b/>
          <w:sz w:val="22"/>
        </w:rPr>
        <w:t>SesaSterlite Ltd. (SSL)</w:t>
      </w:r>
      <w:r>
        <w:rPr>
          <w:rFonts w:ascii="Arial" w:hAnsi="Arial" w:cs="Arial"/>
          <w:b/>
          <w:sz w:val="22"/>
        </w:rPr>
        <w:t>:</w:t>
      </w:r>
    </w:p>
    <w:p w:rsidR="003E1215" w:rsidRPr="00A34FC2" w:rsidRDefault="003E1215" w:rsidP="003E1215">
      <w:pPr>
        <w:pStyle w:val="BodyTextIndent"/>
        <w:tabs>
          <w:tab w:val="clear" w:pos="720"/>
        </w:tabs>
        <w:spacing w:before="0" w:line="360" w:lineRule="auto"/>
        <w:jc w:val="both"/>
        <w:rPr>
          <w:rFonts w:ascii="Arial" w:hAnsi="Arial" w:cs="Arial"/>
          <w:color w:val="FF0000"/>
          <w:sz w:val="22"/>
        </w:rPr>
      </w:pPr>
      <w:r w:rsidRPr="005D4A7F">
        <w:rPr>
          <w:rFonts w:ascii="Arial" w:hAnsi="Arial" w:cs="Arial"/>
          <w:sz w:val="22"/>
        </w:rPr>
        <w:t>It is to be mentioned here that Appeal No. 25 of 2013 has been filed by S</w:t>
      </w:r>
      <w:r>
        <w:rPr>
          <w:rFonts w:ascii="Arial" w:hAnsi="Arial" w:cs="Arial"/>
          <w:sz w:val="22"/>
        </w:rPr>
        <w:t>esa</w:t>
      </w:r>
      <w:r w:rsidRPr="005D4A7F">
        <w:rPr>
          <w:rFonts w:ascii="Arial" w:hAnsi="Arial" w:cs="Arial"/>
          <w:sz w:val="22"/>
        </w:rPr>
        <w:t xml:space="preserve"> Sterlite Ltd. (SSL) against the </w:t>
      </w:r>
      <w:r>
        <w:rPr>
          <w:rFonts w:ascii="Arial" w:hAnsi="Arial" w:cs="Arial"/>
          <w:sz w:val="22"/>
        </w:rPr>
        <w:t>F</w:t>
      </w:r>
      <w:r w:rsidRPr="005D4A7F">
        <w:rPr>
          <w:rFonts w:ascii="Arial" w:hAnsi="Arial" w:cs="Arial"/>
          <w:sz w:val="22"/>
        </w:rPr>
        <w:t xml:space="preserve">inal </w:t>
      </w:r>
      <w:r>
        <w:rPr>
          <w:rFonts w:ascii="Arial" w:hAnsi="Arial" w:cs="Arial"/>
          <w:sz w:val="22"/>
        </w:rPr>
        <w:t>Tariff O</w:t>
      </w:r>
      <w:r w:rsidRPr="005D4A7F">
        <w:rPr>
          <w:rFonts w:ascii="Arial" w:hAnsi="Arial" w:cs="Arial"/>
          <w:sz w:val="22"/>
        </w:rPr>
        <w:t xml:space="preserve">rder in respect of SSL for the period 2009-10 to 2013-14 passed by the Hon’ble </w:t>
      </w:r>
      <w:r>
        <w:rPr>
          <w:rFonts w:ascii="Arial" w:hAnsi="Arial" w:cs="Arial"/>
          <w:sz w:val="22"/>
        </w:rPr>
        <w:t>OERC</w:t>
      </w:r>
      <w:r w:rsidRPr="005D4A7F">
        <w:rPr>
          <w:rFonts w:ascii="Arial" w:hAnsi="Arial" w:cs="Arial"/>
          <w:sz w:val="22"/>
        </w:rPr>
        <w:t>,</w:t>
      </w:r>
      <w:r>
        <w:rPr>
          <w:rFonts w:ascii="Arial" w:hAnsi="Arial" w:cs="Arial"/>
          <w:sz w:val="22"/>
        </w:rPr>
        <w:t xml:space="preserve"> vide its O</w:t>
      </w:r>
      <w:r w:rsidRPr="005D4A7F">
        <w:rPr>
          <w:rFonts w:ascii="Arial" w:hAnsi="Arial" w:cs="Arial"/>
          <w:sz w:val="22"/>
        </w:rPr>
        <w:t xml:space="preserve">rder </w:t>
      </w:r>
      <w:r>
        <w:rPr>
          <w:rFonts w:ascii="Arial" w:hAnsi="Arial" w:cs="Arial"/>
          <w:sz w:val="22"/>
        </w:rPr>
        <w:t>D</w:t>
      </w:r>
      <w:r w:rsidRPr="005D4A7F">
        <w:rPr>
          <w:rFonts w:ascii="Arial" w:hAnsi="Arial" w:cs="Arial"/>
          <w:sz w:val="22"/>
        </w:rPr>
        <w:t xml:space="preserve">ated 12-06-2013 (in Case Nos. 117 of 2009, 31 of 2010 and 56 of 2012). </w:t>
      </w:r>
      <w:r>
        <w:rPr>
          <w:rFonts w:ascii="Arial" w:hAnsi="Arial" w:cs="Arial"/>
          <w:sz w:val="22"/>
        </w:rPr>
        <w:t>Further, the Tariff P</w:t>
      </w:r>
      <w:r w:rsidRPr="005D4A7F">
        <w:rPr>
          <w:rFonts w:ascii="Arial" w:hAnsi="Arial" w:cs="Arial"/>
          <w:sz w:val="22"/>
        </w:rPr>
        <w:t xml:space="preserve">etition filed by SSL for FY 2014-15, admitted as Case No.95 of 2013, is yet to be listed for hearing by the Hon’ble Commission. However, pending disposal of the aforementioned Appeal and the </w:t>
      </w:r>
      <w:r>
        <w:rPr>
          <w:rFonts w:ascii="Arial" w:hAnsi="Arial" w:cs="Arial"/>
          <w:sz w:val="22"/>
        </w:rPr>
        <w:t>T</w:t>
      </w:r>
      <w:r w:rsidRPr="005D4A7F">
        <w:rPr>
          <w:rFonts w:ascii="Arial" w:hAnsi="Arial" w:cs="Arial"/>
          <w:sz w:val="22"/>
        </w:rPr>
        <w:t xml:space="preserve">ariff </w:t>
      </w:r>
      <w:r>
        <w:rPr>
          <w:rFonts w:ascii="Arial" w:hAnsi="Arial" w:cs="Arial"/>
          <w:sz w:val="22"/>
        </w:rPr>
        <w:t>P</w:t>
      </w:r>
      <w:r w:rsidRPr="005D4A7F">
        <w:rPr>
          <w:rFonts w:ascii="Arial" w:hAnsi="Arial" w:cs="Arial"/>
          <w:sz w:val="22"/>
        </w:rPr>
        <w:t>etition filed for FY 2014-15 by SSL, the</w:t>
      </w:r>
      <w:r>
        <w:rPr>
          <w:rFonts w:ascii="Arial" w:hAnsi="Arial" w:cs="Arial"/>
          <w:sz w:val="22"/>
        </w:rPr>
        <w:t xml:space="preserve"> Hon’ble Commission in the ARR O</w:t>
      </w:r>
      <w:r w:rsidRPr="005D4A7F">
        <w:rPr>
          <w:rFonts w:ascii="Arial" w:hAnsi="Arial" w:cs="Arial"/>
          <w:sz w:val="22"/>
        </w:rPr>
        <w:t xml:space="preserve">rder of GRIDCO for FY 2014-15 has fixed a provisional tariff of </w:t>
      </w:r>
      <w:r>
        <w:rPr>
          <w:rFonts w:ascii="Arial" w:hAnsi="Arial" w:cs="Arial"/>
          <w:sz w:val="22"/>
        </w:rPr>
        <w:t>2</w:t>
      </w:r>
      <w:r w:rsidRPr="005D4A7F">
        <w:rPr>
          <w:rFonts w:ascii="Arial" w:hAnsi="Arial" w:cs="Arial"/>
          <w:sz w:val="22"/>
        </w:rPr>
        <w:t>07</w:t>
      </w:r>
      <w:r>
        <w:rPr>
          <w:rFonts w:ascii="Arial" w:hAnsi="Arial" w:cs="Arial"/>
          <w:sz w:val="22"/>
        </w:rPr>
        <w:t xml:space="preserve"> P</w:t>
      </w:r>
      <w:r w:rsidRPr="005D4A7F">
        <w:rPr>
          <w:rFonts w:ascii="Arial" w:hAnsi="Arial" w:cs="Arial"/>
          <w:sz w:val="22"/>
        </w:rPr>
        <w:t>/kWh towards procurement of power by GRIDCO from the said IPP</w:t>
      </w:r>
      <w:r>
        <w:rPr>
          <w:rFonts w:ascii="Arial" w:hAnsi="Arial" w:cs="Arial"/>
          <w:sz w:val="22"/>
        </w:rPr>
        <w:t xml:space="preserve"> which </w:t>
      </w:r>
      <w:r w:rsidR="008D0584">
        <w:rPr>
          <w:rFonts w:ascii="Arial" w:hAnsi="Arial" w:cs="Arial"/>
          <w:sz w:val="22"/>
        </w:rPr>
        <w:t>is consisted of</w:t>
      </w:r>
      <w:r>
        <w:rPr>
          <w:rFonts w:ascii="Arial" w:hAnsi="Arial" w:cs="Arial"/>
          <w:sz w:val="22"/>
        </w:rPr>
        <w:t xml:space="preserve"> Fixed Charge component of 92 P/U and Energy Charge of 115 P/U</w:t>
      </w:r>
      <w:r w:rsidRPr="005D4A7F">
        <w:rPr>
          <w:rFonts w:ascii="Arial" w:hAnsi="Arial" w:cs="Arial"/>
          <w:sz w:val="22"/>
        </w:rPr>
        <w:t xml:space="preserve">. </w:t>
      </w:r>
      <w:r>
        <w:rPr>
          <w:rFonts w:ascii="Arial" w:hAnsi="Arial" w:cs="Arial"/>
          <w:sz w:val="22"/>
        </w:rPr>
        <w:t xml:space="preserve">Keeping the Fixed Charge of 92 P/U constant and increasing the Variable Charge by 10% in line with the OERC approval for FY 2014-15 over the Variable Charge for FY 2013-14 in the ARR &amp; BSP Order for FY 2014-15 and rounding it off, the proposed Variable Charge for FY 2015-16 is calculated as </w:t>
      </w:r>
      <w:r w:rsidRPr="008D0584">
        <w:rPr>
          <w:rFonts w:ascii="Arial" w:hAnsi="Arial" w:cs="Arial"/>
          <w:b/>
          <w:sz w:val="22"/>
        </w:rPr>
        <w:t>125 P/U.</w:t>
      </w:r>
    </w:p>
    <w:p w:rsidR="003E1215" w:rsidRDefault="003E1215" w:rsidP="00B94CC0">
      <w:pPr>
        <w:pStyle w:val="BodyTextIndent"/>
        <w:tabs>
          <w:tab w:val="clear" w:pos="720"/>
        </w:tabs>
        <w:spacing w:before="0"/>
        <w:jc w:val="both"/>
        <w:rPr>
          <w:rFonts w:ascii="Arial" w:hAnsi="Arial" w:cs="Arial"/>
          <w:sz w:val="22"/>
        </w:rPr>
      </w:pPr>
    </w:p>
    <w:p w:rsidR="003E1215" w:rsidRPr="005D4A7F" w:rsidRDefault="003E1215" w:rsidP="003E1215">
      <w:pPr>
        <w:pStyle w:val="BodyTextIndent"/>
        <w:tabs>
          <w:tab w:val="clear" w:pos="720"/>
        </w:tabs>
        <w:spacing w:before="0" w:line="360" w:lineRule="auto"/>
        <w:jc w:val="both"/>
        <w:rPr>
          <w:rFonts w:ascii="Arial" w:hAnsi="Arial" w:cs="Arial"/>
          <w:sz w:val="22"/>
        </w:rPr>
      </w:pPr>
      <w:r>
        <w:rPr>
          <w:rFonts w:ascii="Arial" w:hAnsi="Arial" w:cs="Arial"/>
          <w:sz w:val="22"/>
        </w:rPr>
        <w:t xml:space="preserve">Accordingly, </w:t>
      </w:r>
      <w:r w:rsidRPr="005D4A7F">
        <w:rPr>
          <w:rFonts w:ascii="Arial" w:hAnsi="Arial" w:cs="Arial"/>
          <w:sz w:val="22"/>
        </w:rPr>
        <w:t xml:space="preserve">GRIDCO proposes to procure </w:t>
      </w:r>
      <w:r w:rsidR="008D0584">
        <w:rPr>
          <w:rFonts w:ascii="Arial" w:hAnsi="Arial" w:cs="Arial"/>
          <w:sz w:val="22"/>
        </w:rPr>
        <w:t>energy of 4199.00 MU (3905 MU at Full Cost and 294 MU at Energy Charge Rate)</w:t>
      </w:r>
      <w:r w:rsidRPr="005D4A7F">
        <w:rPr>
          <w:rFonts w:ascii="Arial" w:hAnsi="Arial" w:cs="Arial"/>
          <w:sz w:val="22"/>
        </w:rPr>
        <w:t xml:space="preserve"> from SSL during 2015-16 at </w:t>
      </w:r>
      <w:r>
        <w:rPr>
          <w:rFonts w:ascii="Arial" w:hAnsi="Arial" w:cs="Arial"/>
          <w:sz w:val="22"/>
        </w:rPr>
        <w:t>the following Rates</w:t>
      </w:r>
      <w:r w:rsidR="008D0584">
        <w:rPr>
          <w:rFonts w:ascii="Arial" w:hAnsi="Arial" w:cs="Arial"/>
          <w:sz w:val="22"/>
        </w:rPr>
        <w:t>given</w:t>
      </w:r>
      <w:r w:rsidRPr="005D4A7F">
        <w:rPr>
          <w:rFonts w:ascii="Arial" w:hAnsi="Arial" w:cs="Arial"/>
          <w:sz w:val="22"/>
        </w:rPr>
        <w:t xml:space="preserve"> below:</w:t>
      </w:r>
    </w:p>
    <w:p w:rsidR="003E1215" w:rsidRPr="009F1492" w:rsidRDefault="003E1215" w:rsidP="003E1215">
      <w:pPr>
        <w:pStyle w:val="BodyTextIndent"/>
        <w:tabs>
          <w:tab w:val="clear" w:pos="720"/>
        </w:tabs>
        <w:spacing w:before="0" w:after="0" w:line="360" w:lineRule="auto"/>
        <w:jc w:val="both"/>
        <w:rPr>
          <w:rFonts w:ascii="Arial" w:hAnsi="Arial" w:cs="Arial"/>
          <w:sz w:val="22"/>
        </w:rPr>
      </w:pPr>
      <w:r>
        <w:rPr>
          <w:rFonts w:ascii="Arial" w:hAnsi="Arial" w:cs="Arial"/>
          <w:sz w:val="22"/>
        </w:rPr>
        <w:t>Fixed Charge (92 P/U)</w:t>
      </w:r>
      <w:r w:rsidRPr="005D4A7F">
        <w:rPr>
          <w:rFonts w:ascii="Arial" w:hAnsi="Arial" w:cs="Arial"/>
          <w:sz w:val="22"/>
        </w:rPr>
        <w:t xml:space="preserve"> + Energy Charges</w:t>
      </w:r>
      <w:r w:rsidR="009F1492">
        <w:rPr>
          <w:rFonts w:ascii="Arial" w:hAnsi="Arial" w:cs="Arial"/>
          <w:sz w:val="22"/>
        </w:rPr>
        <w:t xml:space="preserve"> (125</w:t>
      </w:r>
      <w:r>
        <w:rPr>
          <w:rFonts w:ascii="Arial" w:hAnsi="Arial" w:cs="Arial"/>
          <w:sz w:val="22"/>
        </w:rPr>
        <w:t xml:space="preserve"> P/U)</w:t>
      </w:r>
      <w:r>
        <w:rPr>
          <w:rFonts w:ascii="Arial" w:hAnsi="Arial" w:cs="Arial"/>
          <w:sz w:val="22"/>
        </w:rPr>
        <w:tab/>
        <w:t>:</w:t>
      </w:r>
      <w:r w:rsidRPr="009F1492">
        <w:rPr>
          <w:rFonts w:ascii="Arial" w:hAnsi="Arial" w:cs="Arial"/>
          <w:sz w:val="22"/>
        </w:rPr>
        <w:t>217</w:t>
      </w:r>
      <w:r w:rsidRPr="005D4A7F">
        <w:rPr>
          <w:rFonts w:ascii="Arial" w:hAnsi="Arial" w:cs="Arial"/>
          <w:sz w:val="22"/>
        </w:rPr>
        <w:t>per kWh</w:t>
      </w:r>
      <w:r w:rsidRPr="009F1492">
        <w:rPr>
          <w:rFonts w:ascii="Arial" w:hAnsi="Arial" w:cs="Arial"/>
          <w:sz w:val="22"/>
        </w:rPr>
        <w:t>(Full Cost)</w:t>
      </w:r>
    </w:p>
    <w:p w:rsidR="003E1215" w:rsidRPr="005D4A7F" w:rsidRDefault="003E1215" w:rsidP="003E1215">
      <w:pPr>
        <w:pStyle w:val="BodyTextIndent"/>
        <w:tabs>
          <w:tab w:val="clear" w:pos="720"/>
        </w:tabs>
        <w:spacing w:before="0" w:line="360" w:lineRule="auto"/>
        <w:jc w:val="both"/>
        <w:rPr>
          <w:rFonts w:ascii="Arial" w:hAnsi="Arial" w:cs="Arial"/>
          <w:sz w:val="22"/>
        </w:rPr>
      </w:pPr>
      <w:r w:rsidRPr="005D4A7F">
        <w:rPr>
          <w:rFonts w:ascii="Arial" w:hAnsi="Arial" w:cs="Arial"/>
          <w:sz w:val="22"/>
        </w:rPr>
        <w:t>Energy Charge Rate</w:t>
      </w:r>
      <w:r>
        <w:rPr>
          <w:rFonts w:ascii="Arial" w:hAnsi="Arial" w:cs="Arial"/>
          <w:sz w:val="22"/>
        </w:rPr>
        <w:t xml:space="preserve"> (ECR)</w:t>
      </w:r>
      <w:r w:rsidRPr="005D4A7F">
        <w:rPr>
          <w:rFonts w:ascii="Arial" w:hAnsi="Arial" w:cs="Arial"/>
          <w:sz w:val="22"/>
        </w:rPr>
        <w:tab/>
      </w:r>
      <w:r w:rsidRPr="005D4A7F">
        <w:rPr>
          <w:rFonts w:ascii="Arial" w:hAnsi="Arial" w:cs="Arial"/>
          <w:sz w:val="22"/>
        </w:rPr>
        <w:tab/>
      </w:r>
      <w:r w:rsidRPr="005D4A7F">
        <w:rPr>
          <w:rFonts w:ascii="Arial" w:hAnsi="Arial" w:cs="Arial"/>
          <w:sz w:val="22"/>
        </w:rPr>
        <w:tab/>
      </w:r>
      <w:r>
        <w:rPr>
          <w:rFonts w:ascii="Arial" w:hAnsi="Arial" w:cs="Arial"/>
          <w:sz w:val="22"/>
        </w:rPr>
        <w:tab/>
      </w:r>
      <w:r>
        <w:rPr>
          <w:rFonts w:ascii="Arial" w:hAnsi="Arial" w:cs="Arial"/>
          <w:sz w:val="22"/>
        </w:rPr>
        <w:tab/>
        <w:t>:</w:t>
      </w:r>
      <w:r w:rsidRPr="009F1492">
        <w:rPr>
          <w:rFonts w:ascii="Arial" w:hAnsi="Arial" w:cs="Arial"/>
          <w:sz w:val="22"/>
        </w:rPr>
        <w:t>125 per kWh</w:t>
      </w:r>
    </w:p>
    <w:p w:rsidR="00B94CC0" w:rsidRDefault="00B94CC0" w:rsidP="003E1215">
      <w:pPr>
        <w:pStyle w:val="BodyTextIndent"/>
        <w:tabs>
          <w:tab w:val="clear" w:pos="720"/>
        </w:tabs>
        <w:spacing w:before="0" w:line="360" w:lineRule="auto"/>
        <w:jc w:val="both"/>
        <w:rPr>
          <w:rFonts w:ascii="Arial" w:hAnsi="Arial" w:cs="Arial"/>
          <w:sz w:val="22"/>
        </w:rPr>
      </w:pPr>
    </w:p>
    <w:p w:rsidR="009A3F31" w:rsidRDefault="003E1215" w:rsidP="003E1215">
      <w:pPr>
        <w:pStyle w:val="BodyTextIndent"/>
        <w:tabs>
          <w:tab w:val="clear" w:pos="720"/>
        </w:tabs>
        <w:spacing w:before="0" w:line="360" w:lineRule="auto"/>
        <w:jc w:val="both"/>
        <w:rPr>
          <w:rFonts w:ascii="Arial" w:hAnsi="Arial" w:cs="Arial"/>
          <w:sz w:val="22"/>
        </w:rPr>
      </w:pPr>
      <w:r w:rsidRPr="005D4A7F">
        <w:rPr>
          <w:rFonts w:ascii="Arial" w:hAnsi="Arial" w:cs="Arial"/>
          <w:sz w:val="22"/>
        </w:rPr>
        <w:t xml:space="preserve">In the meantime, the Hon’ble </w:t>
      </w:r>
      <w:r>
        <w:rPr>
          <w:rFonts w:ascii="Arial" w:hAnsi="Arial" w:cs="Arial"/>
          <w:sz w:val="22"/>
        </w:rPr>
        <w:t xml:space="preserve">OERC </w:t>
      </w:r>
      <w:r w:rsidRPr="005D4A7F">
        <w:rPr>
          <w:rFonts w:ascii="Arial" w:hAnsi="Arial" w:cs="Arial"/>
          <w:sz w:val="22"/>
        </w:rPr>
        <w:t xml:space="preserve">has </w:t>
      </w:r>
      <w:r>
        <w:rPr>
          <w:rFonts w:ascii="Arial" w:hAnsi="Arial" w:cs="Arial"/>
          <w:sz w:val="22"/>
        </w:rPr>
        <w:t>notified</w:t>
      </w:r>
      <w:r w:rsidRPr="005D4A7F">
        <w:rPr>
          <w:rFonts w:ascii="Arial" w:hAnsi="Arial" w:cs="Arial"/>
          <w:sz w:val="22"/>
        </w:rPr>
        <w:t xml:space="preserve"> the </w:t>
      </w:r>
      <w:r>
        <w:rPr>
          <w:rFonts w:ascii="Arial" w:hAnsi="Arial" w:cs="Arial"/>
          <w:sz w:val="22"/>
        </w:rPr>
        <w:t xml:space="preserve">OERC Generation </w:t>
      </w:r>
      <w:r w:rsidRPr="005D4A7F">
        <w:rPr>
          <w:rFonts w:ascii="Arial" w:hAnsi="Arial" w:cs="Arial"/>
          <w:sz w:val="22"/>
        </w:rPr>
        <w:t>Ta</w:t>
      </w:r>
      <w:r>
        <w:rPr>
          <w:rFonts w:ascii="Arial" w:hAnsi="Arial" w:cs="Arial"/>
          <w:sz w:val="22"/>
        </w:rPr>
        <w:t>riff Regulations, 2014 for the 5-year C</w:t>
      </w:r>
      <w:r w:rsidRPr="005D4A7F">
        <w:rPr>
          <w:rFonts w:ascii="Arial" w:hAnsi="Arial" w:cs="Arial"/>
          <w:sz w:val="22"/>
        </w:rPr>
        <w:t xml:space="preserve">ontrol period 2014-19 applicable for all the </w:t>
      </w:r>
      <w:r>
        <w:rPr>
          <w:rFonts w:ascii="Arial" w:hAnsi="Arial" w:cs="Arial"/>
          <w:sz w:val="22"/>
        </w:rPr>
        <w:t>Intra State G</w:t>
      </w:r>
      <w:r w:rsidRPr="005D4A7F">
        <w:rPr>
          <w:rFonts w:ascii="Arial" w:hAnsi="Arial" w:cs="Arial"/>
          <w:sz w:val="22"/>
        </w:rPr>
        <w:t xml:space="preserve">enerating </w:t>
      </w:r>
      <w:r>
        <w:rPr>
          <w:rFonts w:ascii="Arial" w:hAnsi="Arial" w:cs="Arial"/>
          <w:sz w:val="22"/>
        </w:rPr>
        <w:t xml:space="preserve">Stations located in </w:t>
      </w:r>
      <w:r w:rsidRPr="005D4A7F">
        <w:rPr>
          <w:rFonts w:ascii="Arial" w:hAnsi="Arial" w:cs="Arial"/>
          <w:sz w:val="22"/>
        </w:rPr>
        <w:t xml:space="preserve">Odisha. As per the </w:t>
      </w:r>
      <w:r>
        <w:rPr>
          <w:rFonts w:ascii="Arial" w:hAnsi="Arial" w:cs="Arial"/>
          <w:sz w:val="22"/>
        </w:rPr>
        <w:t>Terms and C</w:t>
      </w:r>
      <w:r w:rsidRPr="005D4A7F">
        <w:rPr>
          <w:rFonts w:ascii="Arial" w:hAnsi="Arial" w:cs="Arial"/>
          <w:sz w:val="22"/>
        </w:rPr>
        <w:t>onditions of the Consolidated PPA dated 19-12-2012 between SSL (earlier SEL) and GRIDCO, SSL shall provide to GRIDCO</w:t>
      </w:r>
      <w:r>
        <w:rPr>
          <w:rFonts w:ascii="Arial" w:hAnsi="Arial" w:cs="Arial"/>
          <w:sz w:val="22"/>
        </w:rPr>
        <w:t>,</w:t>
      </w:r>
      <w:r w:rsidRPr="005D4A7F">
        <w:rPr>
          <w:rFonts w:ascii="Arial" w:hAnsi="Arial" w:cs="Arial"/>
          <w:sz w:val="22"/>
        </w:rPr>
        <w:t xml:space="preserve"> 25% of the power sent out at the tariff, approved by </w:t>
      </w:r>
      <w:r>
        <w:rPr>
          <w:rFonts w:ascii="Arial" w:hAnsi="Arial" w:cs="Arial"/>
          <w:sz w:val="22"/>
        </w:rPr>
        <w:t xml:space="preserve">the </w:t>
      </w:r>
      <w:r w:rsidRPr="005D4A7F">
        <w:rPr>
          <w:rFonts w:ascii="Arial" w:hAnsi="Arial" w:cs="Arial"/>
          <w:sz w:val="22"/>
        </w:rPr>
        <w:t xml:space="preserve">OERC, i.e., at Fixed Charge plus Variable Charge and 7% of the power sent out at Variable Charge. As Unit No. 2 </w:t>
      </w:r>
      <w:r w:rsidR="008D0584">
        <w:rPr>
          <w:rFonts w:ascii="Arial" w:hAnsi="Arial" w:cs="Arial"/>
          <w:sz w:val="22"/>
        </w:rPr>
        <w:t xml:space="preserve">of M/s. SSL </w:t>
      </w:r>
      <w:r w:rsidRPr="005D4A7F">
        <w:rPr>
          <w:rFonts w:ascii="Arial" w:hAnsi="Arial" w:cs="Arial"/>
          <w:sz w:val="22"/>
        </w:rPr>
        <w:t>is dedicated to the State</w:t>
      </w:r>
      <w:r>
        <w:rPr>
          <w:rFonts w:ascii="Arial" w:hAnsi="Arial" w:cs="Arial"/>
          <w:sz w:val="22"/>
        </w:rPr>
        <w:t>,</w:t>
      </w:r>
      <w:r w:rsidRPr="005D4A7F">
        <w:rPr>
          <w:rFonts w:ascii="Arial" w:hAnsi="Arial" w:cs="Arial"/>
          <w:sz w:val="22"/>
        </w:rPr>
        <w:t xml:space="preserve"> 7% of the power available from the same, i.e., </w:t>
      </w:r>
      <w:r w:rsidRPr="008738D4">
        <w:rPr>
          <w:rFonts w:ascii="Arial" w:hAnsi="Arial" w:cs="Arial"/>
          <w:b/>
          <w:sz w:val="22"/>
        </w:rPr>
        <w:t>294 MU</w:t>
      </w:r>
      <w:r>
        <w:rPr>
          <w:rFonts w:ascii="Arial" w:hAnsi="Arial" w:cs="Arial"/>
          <w:sz w:val="22"/>
        </w:rPr>
        <w:t xml:space="preserve"> (600x8.76x.85x.94x.07) shall be paid at Variable / Energy Charges of </w:t>
      </w:r>
      <w:r w:rsidRPr="009F1492">
        <w:rPr>
          <w:rFonts w:ascii="Arial" w:hAnsi="Arial" w:cs="Arial"/>
          <w:sz w:val="22"/>
        </w:rPr>
        <w:t>125 P/U and</w:t>
      </w:r>
      <w:r>
        <w:rPr>
          <w:rFonts w:ascii="Arial" w:hAnsi="Arial" w:cs="Arial"/>
          <w:sz w:val="22"/>
        </w:rPr>
        <w:t xml:space="preserve"> the balance </w:t>
      </w:r>
      <w:r>
        <w:rPr>
          <w:rFonts w:ascii="Arial" w:hAnsi="Arial" w:cs="Arial"/>
          <w:b/>
          <w:sz w:val="22"/>
        </w:rPr>
        <w:t>3905</w:t>
      </w:r>
      <w:r w:rsidRPr="008738D4">
        <w:rPr>
          <w:rFonts w:ascii="Arial" w:hAnsi="Arial" w:cs="Arial"/>
          <w:b/>
          <w:sz w:val="22"/>
        </w:rPr>
        <w:t xml:space="preserve"> MU</w:t>
      </w:r>
      <w:r>
        <w:rPr>
          <w:rFonts w:ascii="Arial" w:hAnsi="Arial" w:cs="Arial"/>
          <w:sz w:val="22"/>
        </w:rPr>
        <w:t xml:space="preserve"> at Total Rate of </w:t>
      </w:r>
      <w:r w:rsidRPr="009F1492">
        <w:rPr>
          <w:rFonts w:ascii="Arial" w:hAnsi="Arial" w:cs="Arial"/>
          <w:sz w:val="22"/>
        </w:rPr>
        <w:t>217 P/U</w:t>
      </w:r>
      <w:r>
        <w:rPr>
          <w:rFonts w:ascii="Arial" w:hAnsi="Arial" w:cs="Arial"/>
          <w:sz w:val="22"/>
        </w:rPr>
        <w:t xml:space="preserve"> i.e. Fixed Charges plus Variable / Energy Charges. GRIDCO, </w:t>
      </w:r>
      <w:r w:rsidRPr="001E656B">
        <w:rPr>
          <w:rFonts w:ascii="Arial" w:hAnsi="Arial" w:cs="Arial"/>
          <w:sz w:val="22"/>
        </w:rPr>
        <w:t>thus, proposes to procure</w:t>
      </w:r>
      <w:r>
        <w:rPr>
          <w:rFonts w:ascii="Arial" w:hAnsi="Arial" w:cs="Arial"/>
          <w:sz w:val="22"/>
        </w:rPr>
        <w:t xml:space="preserve"> from SSL </w:t>
      </w:r>
      <w:r>
        <w:rPr>
          <w:rFonts w:ascii="Arial" w:hAnsi="Arial" w:cs="Arial"/>
          <w:b/>
          <w:sz w:val="22"/>
        </w:rPr>
        <w:t>3,905</w:t>
      </w:r>
      <w:r w:rsidRPr="00BD606D">
        <w:rPr>
          <w:rFonts w:ascii="Arial" w:hAnsi="Arial" w:cs="Arial"/>
          <w:b/>
          <w:sz w:val="22"/>
        </w:rPr>
        <w:t xml:space="preserve"> MU</w:t>
      </w:r>
      <w:r>
        <w:rPr>
          <w:rFonts w:ascii="Arial" w:hAnsi="Arial" w:cs="Arial"/>
          <w:sz w:val="22"/>
        </w:rPr>
        <w:t xml:space="preserve"> </w:t>
      </w:r>
      <w:r>
        <w:rPr>
          <w:rFonts w:ascii="Arial" w:hAnsi="Arial" w:cs="Arial"/>
          <w:sz w:val="22"/>
        </w:rPr>
        <w:lastRenderedPageBreak/>
        <w:t xml:space="preserve">[(600x8.76x.85x.94)-294] at an estimated cost of </w:t>
      </w:r>
      <w:r w:rsidRPr="009F1492">
        <w:rPr>
          <w:rFonts w:ascii="Arial" w:hAnsi="Arial" w:cs="Arial"/>
          <w:b/>
          <w:sz w:val="22"/>
        </w:rPr>
        <w:t>Rs.847.385 Crore</w:t>
      </w:r>
      <w:r>
        <w:rPr>
          <w:rFonts w:ascii="Arial" w:hAnsi="Arial" w:cs="Arial"/>
          <w:sz w:val="22"/>
        </w:rPr>
        <w:t xml:space="preserve">and </w:t>
      </w:r>
      <w:r w:rsidRPr="0070154E">
        <w:rPr>
          <w:rFonts w:ascii="Arial" w:hAnsi="Arial" w:cs="Arial"/>
          <w:b/>
          <w:sz w:val="22"/>
        </w:rPr>
        <w:t>2</w:t>
      </w:r>
      <w:r>
        <w:rPr>
          <w:rFonts w:ascii="Arial" w:hAnsi="Arial" w:cs="Arial"/>
          <w:b/>
          <w:sz w:val="22"/>
        </w:rPr>
        <w:t>94</w:t>
      </w:r>
      <w:r w:rsidRPr="001D44D2">
        <w:rPr>
          <w:rFonts w:ascii="Arial" w:hAnsi="Arial" w:cs="Arial"/>
          <w:b/>
          <w:sz w:val="22"/>
        </w:rPr>
        <w:t>MU</w:t>
      </w:r>
      <w:r>
        <w:rPr>
          <w:rFonts w:ascii="Arial" w:hAnsi="Arial" w:cs="Arial"/>
          <w:sz w:val="22"/>
        </w:rPr>
        <w:t xml:space="preserve">at an estimated cost of </w:t>
      </w:r>
      <w:r w:rsidRPr="009F1492">
        <w:rPr>
          <w:rFonts w:ascii="Arial" w:hAnsi="Arial" w:cs="Arial"/>
          <w:b/>
          <w:sz w:val="22"/>
        </w:rPr>
        <w:t>Rs. 36.75 Crore</w:t>
      </w:r>
      <w:r w:rsidRPr="009F1492">
        <w:rPr>
          <w:rFonts w:ascii="Arial" w:hAnsi="Arial" w:cs="Arial"/>
          <w:sz w:val="22"/>
        </w:rPr>
        <w:t>.</w:t>
      </w:r>
    </w:p>
    <w:p w:rsidR="00B94CC0" w:rsidRDefault="00B94CC0" w:rsidP="00B94CC0">
      <w:pPr>
        <w:pStyle w:val="BodyTextIndent"/>
        <w:tabs>
          <w:tab w:val="clear" w:pos="720"/>
        </w:tabs>
        <w:spacing w:before="0"/>
        <w:jc w:val="both"/>
        <w:rPr>
          <w:rFonts w:ascii="Arial" w:hAnsi="Arial" w:cs="Arial"/>
          <w:sz w:val="22"/>
        </w:rPr>
      </w:pPr>
    </w:p>
    <w:p w:rsidR="003E1215" w:rsidRDefault="009F1492" w:rsidP="003E1215">
      <w:pPr>
        <w:pStyle w:val="BodyTextIndent"/>
        <w:tabs>
          <w:tab w:val="clear" w:pos="720"/>
        </w:tabs>
        <w:spacing w:before="0" w:line="360" w:lineRule="auto"/>
        <w:jc w:val="both"/>
        <w:rPr>
          <w:rFonts w:ascii="Arial" w:hAnsi="Arial" w:cs="Arial"/>
          <w:sz w:val="22"/>
        </w:rPr>
      </w:pPr>
      <w:r>
        <w:rPr>
          <w:rFonts w:ascii="Arial" w:hAnsi="Arial" w:cs="Arial"/>
          <w:sz w:val="22"/>
        </w:rPr>
        <w:t xml:space="preserve">Therefore, the total </w:t>
      </w:r>
      <w:r w:rsidR="008D0584">
        <w:rPr>
          <w:rFonts w:ascii="Arial" w:hAnsi="Arial" w:cs="Arial"/>
          <w:sz w:val="22"/>
        </w:rPr>
        <w:t xml:space="preserve">Projected Power Procurement Cost </w:t>
      </w:r>
      <w:r>
        <w:rPr>
          <w:rFonts w:ascii="Arial" w:hAnsi="Arial" w:cs="Arial"/>
          <w:sz w:val="22"/>
        </w:rPr>
        <w:t xml:space="preserve">of </w:t>
      </w:r>
      <w:r w:rsidRPr="009A3F31">
        <w:rPr>
          <w:rFonts w:ascii="Arial" w:hAnsi="Arial" w:cs="Arial"/>
          <w:b/>
          <w:sz w:val="22"/>
        </w:rPr>
        <w:t>4199</w:t>
      </w:r>
      <w:r w:rsidR="009A3F31" w:rsidRPr="009A3F31">
        <w:rPr>
          <w:rFonts w:ascii="Arial" w:hAnsi="Arial" w:cs="Arial"/>
          <w:b/>
          <w:sz w:val="22"/>
        </w:rPr>
        <w:t>.00</w:t>
      </w:r>
      <w:r w:rsidRPr="009A3F31">
        <w:rPr>
          <w:rFonts w:ascii="Arial" w:hAnsi="Arial" w:cs="Arial"/>
          <w:b/>
          <w:sz w:val="22"/>
        </w:rPr>
        <w:t xml:space="preserve"> MU</w:t>
      </w:r>
      <w:r>
        <w:rPr>
          <w:rFonts w:ascii="Arial" w:hAnsi="Arial" w:cs="Arial"/>
          <w:sz w:val="22"/>
        </w:rPr>
        <w:t xml:space="preserve"> from SSL works out to </w:t>
      </w:r>
      <w:r w:rsidRPr="009A3F31">
        <w:rPr>
          <w:rFonts w:ascii="Arial" w:hAnsi="Arial" w:cs="Arial"/>
          <w:b/>
          <w:sz w:val="22"/>
        </w:rPr>
        <w:t>Rs.884.14 Crore</w:t>
      </w:r>
      <w:r>
        <w:rPr>
          <w:rFonts w:ascii="Arial" w:hAnsi="Arial" w:cs="Arial"/>
          <w:sz w:val="22"/>
        </w:rPr>
        <w:t xml:space="preserve"> at an average rate of </w:t>
      </w:r>
      <w:r w:rsidR="009A3F31" w:rsidRPr="009A3F31">
        <w:rPr>
          <w:rFonts w:ascii="Arial" w:hAnsi="Arial" w:cs="Arial"/>
          <w:b/>
          <w:sz w:val="22"/>
        </w:rPr>
        <w:t>210.56 P/kWh</w:t>
      </w:r>
      <w:r w:rsidR="008D0584">
        <w:rPr>
          <w:rFonts w:ascii="Arial" w:hAnsi="Arial" w:cs="Arial"/>
          <w:sz w:val="22"/>
        </w:rPr>
        <w:t>during FY 2015-16</w:t>
      </w:r>
      <w:r w:rsidR="009A3F31">
        <w:rPr>
          <w:rFonts w:ascii="Arial" w:hAnsi="Arial" w:cs="Arial"/>
          <w:sz w:val="22"/>
        </w:rPr>
        <w:t>.</w:t>
      </w:r>
    </w:p>
    <w:p w:rsidR="003E1215" w:rsidRDefault="003E1215" w:rsidP="003E1215">
      <w:pPr>
        <w:pStyle w:val="ListParagraph"/>
        <w:ind w:left="0"/>
        <w:rPr>
          <w:rFonts w:ascii="Arial" w:hAnsi="Arial" w:cs="Arial"/>
          <w:sz w:val="22"/>
        </w:rPr>
      </w:pPr>
    </w:p>
    <w:p w:rsidR="00B94CC0" w:rsidRDefault="00B94CC0" w:rsidP="003E1215">
      <w:pPr>
        <w:pStyle w:val="ListParagraph"/>
        <w:ind w:left="0"/>
        <w:rPr>
          <w:rFonts w:ascii="Arial" w:hAnsi="Arial" w:cs="Arial"/>
          <w:sz w:val="22"/>
        </w:rPr>
      </w:pPr>
    </w:p>
    <w:p w:rsidR="00B94CC0" w:rsidRDefault="00B94CC0" w:rsidP="003E1215">
      <w:pPr>
        <w:pStyle w:val="ListParagraph"/>
        <w:ind w:left="0"/>
        <w:rPr>
          <w:rFonts w:ascii="Arial" w:hAnsi="Arial" w:cs="Arial"/>
          <w:sz w:val="22"/>
        </w:rPr>
      </w:pPr>
    </w:p>
    <w:p w:rsidR="00B94CC0" w:rsidRDefault="00B94CC0" w:rsidP="003E1215">
      <w:pPr>
        <w:pStyle w:val="ListParagraph"/>
        <w:ind w:left="0"/>
        <w:rPr>
          <w:rFonts w:ascii="Arial" w:hAnsi="Arial" w:cs="Arial"/>
          <w:sz w:val="22"/>
        </w:rPr>
      </w:pPr>
    </w:p>
    <w:p w:rsidR="00B94CC0" w:rsidRPr="00EF2FC8" w:rsidRDefault="00B94CC0" w:rsidP="003E1215">
      <w:pPr>
        <w:pStyle w:val="ListParagraph"/>
        <w:ind w:left="0"/>
        <w:rPr>
          <w:rFonts w:ascii="Arial" w:hAnsi="Arial" w:cs="Arial"/>
          <w:sz w:val="22"/>
        </w:rPr>
      </w:pPr>
    </w:p>
    <w:p w:rsidR="003E1215" w:rsidRPr="00B16089" w:rsidRDefault="003E1215" w:rsidP="003E1215">
      <w:pPr>
        <w:numPr>
          <w:ilvl w:val="0"/>
          <w:numId w:val="22"/>
        </w:numPr>
        <w:spacing w:line="360" w:lineRule="auto"/>
        <w:rPr>
          <w:rFonts w:ascii="Arial" w:hAnsi="Arial" w:cs="Arial"/>
          <w:b/>
        </w:rPr>
      </w:pPr>
      <w:r w:rsidRPr="00DD2BCE">
        <w:rPr>
          <w:rFonts w:ascii="Arial" w:hAnsi="Arial" w:cs="Arial"/>
          <w:b/>
          <w:sz w:val="22"/>
        </w:rPr>
        <w:t>GMR Kamalanga Energy Ltd.</w:t>
      </w:r>
      <w:r>
        <w:rPr>
          <w:rFonts w:ascii="Arial" w:hAnsi="Arial" w:cs="Arial"/>
          <w:b/>
          <w:sz w:val="22"/>
        </w:rPr>
        <w:t xml:space="preserve"> (GKEL)</w:t>
      </w:r>
      <w:r w:rsidR="009A3F31">
        <w:rPr>
          <w:rFonts w:ascii="Arial" w:hAnsi="Arial" w:cs="Arial"/>
          <w:b/>
          <w:sz w:val="22"/>
        </w:rPr>
        <w:t>:</w:t>
      </w:r>
    </w:p>
    <w:p w:rsidR="003E1215" w:rsidRDefault="003E1215" w:rsidP="003E1215">
      <w:pPr>
        <w:pStyle w:val="BodyTextIndent"/>
        <w:tabs>
          <w:tab w:val="clear" w:pos="720"/>
        </w:tabs>
        <w:spacing w:before="0" w:after="0"/>
        <w:jc w:val="both"/>
        <w:rPr>
          <w:rFonts w:ascii="Arial" w:hAnsi="Arial" w:cs="Arial"/>
          <w:sz w:val="22"/>
        </w:rPr>
      </w:pPr>
    </w:p>
    <w:p w:rsidR="003E1215" w:rsidRDefault="003E1215" w:rsidP="003E1215">
      <w:pPr>
        <w:pStyle w:val="BodyTextIndent"/>
        <w:tabs>
          <w:tab w:val="clear" w:pos="720"/>
        </w:tabs>
        <w:spacing w:before="0" w:line="360" w:lineRule="auto"/>
        <w:jc w:val="both"/>
        <w:rPr>
          <w:rFonts w:ascii="Arial" w:hAnsi="Arial" w:cs="Arial"/>
          <w:sz w:val="22"/>
        </w:rPr>
      </w:pPr>
      <w:r w:rsidRPr="005D4A7F">
        <w:rPr>
          <w:rFonts w:ascii="Arial" w:hAnsi="Arial" w:cs="Arial"/>
          <w:sz w:val="22"/>
        </w:rPr>
        <w:t xml:space="preserve">As per the </w:t>
      </w:r>
      <w:r>
        <w:rPr>
          <w:rFonts w:ascii="Arial" w:hAnsi="Arial" w:cs="Arial"/>
          <w:sz w:val="22"/>
        </w:rPr>
        <w:t>T</w:t>
      </w:r>
      <w:r w:rsidRPr="005D4A7F">
        <w:rPr>
          <w:rFonts w:ascii="Arial" w:hAnsi="Arial" w:cs="Arial"/>
          <w:sz w:val="22"/>
        </w:rPr>
        <w:t xml:space="preserve">erms and </w:t>
      </w:r>
      <w:r>
        <w:rPr>
          <w:rFonts w:ascii="Arial" w:hAnsi="Arial" w:cs="Arial"/>
          <w:sz w:val="22"/>
        </w:rPr>
        <w:t>C</w:t>
      </w:r>
      <w:r w:rsidRPr="005D4A7F">
        <w:rPr>
          <w:rFonts w:ascii="Arial" w:hAnsi="Arial" w:cs="Arial"/>
          <w:sz w:val="22"/>
        </w:rPr>
        <w:t>onditions of the PPA dated 05-01-2011 executed with GKEL, GRIDCO is entitled for 25</w:t>
      </w:r>
      <w:r>
        <w:rPr>
          <w:rFonts w:ascii="Arial" w:hAnsi="Arial" w:cs="Arial"/>
          <w:sz w:val="22"/>
        </w:rPr>
        <w:t>% of the power sent out at the T</w:t>
      </w:r>
      <w:r w:rsidRPr="005D4A7F">
        <w:rPr>
          <w:rFonts w:ascii="Arial" w:hAnsi="Arial" w:cs="Arial"/>
          <w:sz w:val="22"/>
        </w:rPr>
        <w:t xml:space="preserve">ariff to be determined by the Hon’ble </w:t>
      </w:r>
      <w:r>
        <w:rPr>
          <w:rFonts w:ascii="Arial" w:hAnsi="Arial" w:cs="Arial"/>
          <w:sz w:val="22"/>
        </w:rPr>
        <w:t>OERC</w:t>
      </w:r>
      <w:r w:rsidRPr="005D4A7F">
        <w:rPr>
          <w:rFonts w:ascii="Arial" w:hAnsi="Arial" w:cs="Arial"/>
          <w:sz w:val="22"/>
        </w:rPr>
        <w:t xml:space="preserve">. Further, the power generated in excess of 80% PLF shall be </w:t>
      </w:r>
      <w:r w:rsidR="009A3F31">
        <w:rPr>
          <w:rFonts w:ascii="Arial" w:hAnsi="Arial" w:cs="Arial"/>
          <w:sz w:val="22"/>
        </w:rPr>
        <w:t>made available to the State at V</w:t>
      </w:r>
      <w:r w:rsidRPr="005D4A7F">
        <w:rPr>
          <w:rFonts w:ascii="Arial" w:hAnsi="Arial" w:cs="Arial"/>
          <w:sz w:val="22"/>
        </w:rPr>
        <w:t>ariabl</w:t>
      </w:r>
      <w:r>
        <w:rPr>
          <w:rFonts w:ascii="Arial" w:hAnsi="Arial" w:cs="Arial"/>
          <w:sz w:val="22"/>
        </w:rPr>
        <w:t xml:space="preserve">e </w:t>
      </w:r>
      <w:r w:rsidR="009A3F31">
        <w:rPr>
          <w:rFonts w:ascii="Arial" w:hAnsi="Arial" w:cs="Arial"/>
          <w:sz w:val="22"/>
        </w:rPr>
        <w:t>C</w:t>
      </w:r>
      <w:r>
        <w:rPr>
          <w:rFonts w:ascii="Arial" w:hAnsi="Arial" w:cs="Arial"/>
          <w:sz w:val="22"/>
        </w:rPr>
        <w:t>ost. Based on the tentative Generation P</w:t>
      </w:r>
      <w:r w:rsidRPr="005D4A7F">
        <w:rPr>
          <w:rFonts w:ascii="Arial" w:hAnsi="Arial" w:cs="Arial"/>
          <w:sz w:val="22"/>
        </w:rPr>
        <w:t>lan</w:t>
      </w:r>
      <w:r>
        <w:rPr>
          <w:rFonts w:ascii="Arial" w:hAnsi="Arial" w:cs="Arial"/>
          <w:sz w:val="22"/>
        </w:rPr>
        <w:t xml:space="preserve"> furnished by GKEL</w:t>
      </w:r>
      <w:r w:rsidRPr="005D4A7F">
        <w:rPr>
          <w:rFonts w:ascii="Arial" w:hAnsi="Arial" w:cs="Arial"/>
          <w:sz w:val="22"/>
        </w:rPr>
        <w:t xml:space="preserve">, GRIDCO proposes to procure </w:t>
      </w:r>
      <w:r w:rsidRPr="005D4A7F">
        <w:rPr>
          <w:rFonts w:ascii="Arial" w:hAnsi="Arial" w:cs="Arial"/>
          <w:b/>
          <w:sz w:val="22"/>
        </w:rPr>
        <w:t>1,798 MU</w:t>
      </w:r>
      <w:r>
        <w:rPr>
          <w:rFonts w:ascii="Arial" w:hAnsi="Arial" w:cs="Arial"/>
          <w:sz w:val="22"/>
        </w:rPr>
        <w:t xml:space="preserve"> from them during FY</w:t>
      </w:r>
      <w:r w:rsidRPr="005D4A7F">
        <w:rPr>
          <w:rFonts w:ascii="Arial" w:hAnsi="Arial" w:cs="Arial"/>
          <w:sz w:val="22"/>
        </w:rPr>
        <w:t xml:space="preserve"> 2015-16. It may be noted here that, the IPP has not clearly mentioned whether the said quantum is inclusive of power generated beyond 80% PLF or not. </w:t>
      </w:r>
    </w:p>
    <w:p w:rsidR="003E1215" w:rsidRDefault="003E1215" w:rsidP="003E1215">
      <w:pPr>
        <w:pStyle w:val="BodyTextIndent"/>
        <w:tabs>
          <w:tab w:val="clear" w:pos="720"/>
        </w:tabs>
        <w:spacing w:before="0" w:after="0"/>
        <w:jc w:val="both"/>
        <w:rPr>
          <w:rFonts w:ascii="Arial" w:hAnsi="Arial" w:cs="Arial"/>
          <w:sz w:val="22"/>
        </w:rPr>
      </w:pPr>
    </w:p>
    <w:p w:rsidR="003E1215" w:rsidRDefault="003E1215" w:rsidP="003E1215">
      <w:pPr>
        <w:pStyle w:val="BodyTextIndent"/>
        <w:tabs>
          <w:tab w:val="clear" w:pos="720"/>
        </w:tabs>
        <w:spacing w:before="0" w:line="360" w:lineRule="auto"/>
        <w:jc w:val="both"/>
        <w:rPr>
          <w:rFonts w:ascii="Arial" w:hAnsi="Arial" w:cs="Arial"/>
          <w:sz w:val="22"/>
        </w:rPr>
      </w:pPr>
      <w:r w:rsidRPr="005D4A7F">
        <w:rPr>
          <w:rFonts w:ascii="Arial" w:hAnsi="Arial" w:cs="Arial"/>
          <w:sz w:val="22"/>
        </w:rPr>
        <w:t>Regarding determination of tariff in respect of the IPP of GKEL, it is to be ment</w:t>
      </w:r>
      <w:r>
        <w:rPr>
          <w:rFonts w:ascii="Arial" w:hAnsi="Arial" w:cs="Arial"/>
          <w:sz w:val="22"/>
        </w:rPr>
        <w:t>ioned here that CERC, vide its O</w:t>
      </w:r>
      <w:r w:rsidRPr="005D4A7F">
        <w:rPr>
          <w:rFonts w:ascii="Arial" w:hAnsi="Arial" w:cs="Arial"/>
          <w:sz w:val="22"/>
        </w:rPr>
        <w:t>rder dated 03-1-2014 in Petition</w:t>
      </w:r>
      <w:r w:rsidR="009A3F31">
        <w:rPr>
          <w:rFonts w:ascii="Arial" w:hAnsi="Arial" w:cs="Arial"/>
          <w:sz w:val="22"/>
        </w:rPr>
        <w:t xml:space="preserve"> No-77/GT/2013, has passed the J</w:t>
      </w:r>
      <w:r w:rsidRPr="005D4A7F">
        <w:rPr>
          <w:rFonts w:ascii="Arial" w:hAnsi="Arial" w:cs="Arial"/>
          <w:sz w:val="22"/>
        </w:rPr>
        <w:t xml:space="preserve">udgement that, </w:t>
      </w:r>
      <w:r>
        <w:rPr>
          <w:rFonts w:ascii="Arial" w:hAnsi="Arial" w:cs="Arial"/>
          <w:sz w:val="22"/>
        </w:rPr>
        <w:t>the Central Commission</w:t>
      </w:r>
      <w:r w:rsidRPr="005D4A7F">
        <w:rPr>
          <w:rFonts w:ascii="Arial" w:hAnsi="Arial" w:cs="Arial"/>
          <w:sz w:val="22"/>
        </w:rPr>
        <w:t xml:space="preserve"> has the jurisdiction to determine the tariff of the IPP which fall</w:t>
      </w:r>
      <w:r>
        <w:rPr>
          <w:rFonts w:ascii="Arial" w:hAnsi="Arial" w:cs="Arial"/>
          <w:sz w:val="22"/>
        </w:rPr>
        <w:t>s</w:t>
      </w:r>
      <w:r w:rsidRPr="005D4A7F">
        <w:rPr>
          <w:rFonts w:ascii="Arial" w:hAnsi="Arial" w:cs="Arial"/>
          <w:sz w:val="22"/>
        </w:rPr>
        <w:t xml:space="preserve"> under the category of “Composite Scheme”. Against the said </w:t>
      </w:r>
      <w:r>
        <w:rPr>
          <w:rFonts w:ascii="Arial" w:hAnsi="Arial" w:cs="Arial"/>
          <w:sz w:val="22"/>
        </w:rPr>
        <w:t>CERC O</w:t>
      </w:r>
      <w:r w:rsidRPr="005D4A7F">
        <w:rPr>
          <w:rFonts w:ascii="Arial" w:hAnsi="Arial" w:cs="Arial"/>
          <w:sz w:val="22"/>
        </w:rPr>
        <w:t>rder</w:t>
      </w:r>
      <w:r>
        <w:rPr>
          <w:rFonts w:ascii="Arial" w:hAnsi="Arial" w:cs="Arial"/>
          <w:sz w:val="22"/>
        </w:rPr>
        <w:t>,</w:t>
      </w:r>
      <w:r w:rsidRPr="005D4A7F">
        <w:rPr>
          <w:rFonts w:ascii="Arial" w:hAnsi="Arial" w:cs="Arial"/>
          <w:sz w:val="22"/>
        </w:rPr>
        <w:t xml:space="preserve"> GRIDCO has filed an </w:t>
      </w:r>
      <w:r>
        <w:rPr>
          <w:rFonts w:ascii="Arial" w:hAnsi="Arial" w:cs="Arial"/>
          <w:sz w:val="22"/>
        </w:rPr>
        <w:t>A</w:t>
      </w:r>
      <w:r w:rsidRPr="005D4A7F">
        <w:rPr>
          <w:rFonts w:ascii="Arial" w:hAnsi="Arial" w:cs="Arial"/>
          <w:sz w:val="22"/>
        </w:rPr>
        <w:t xml:space="preserve">ppeal </w:t>
      </w:r>
      <w:r>
        <w:rPr>
          <w:rFonts w:ascii="Arial" w:hAnsi="Arial" w:cs="Arial"/>
          <w:sz w:val="22"/>
        </w:rPr>
        <w:t xml:space="preserve">being Appeal </w:t>
      </w:r>
      <w:r w:rsidRPr="005D4A7F">
        <w:rPr>
          <w:rFonts w:ascii="Arial" w:hAnsi="Arial" w:cs="Arial"/>
          <w:sz w:val="22"/>
        </w:rPr>
        <w:t>No. 74 of 2014 before the Hon’ble A</w:t>
      </w:r>
      <w:r>
        <w:rPr>
          <w:rFonts w:ascii="Arial" w:hAnsi="Arial" w:cs="Arial"/>
          <w:sz w:val="22"/>
        </w:rPr>
        <w:t>PTEL</w:t>
      </w:r>
      <w:r w:rsidRPr="005D4A7F">
        <w:rPr>
          <w:rFonts w:ascii="Arial" w:hAnsi="Arial" w:cs="Arial"/>
          <w:sz w:val="22"/>
        </w:rPr>
        <w:t>,</w:t>
      </w:r>
      <w:r>
        <w:rPr>
          <w:rFonts w:ascii="Arial" w:hAnsi="Arial" w:cs="Arial"/>
          <w:sz w:val="22"/>
        </w:rPr>
        <w:t xml:space="preserve"> New Delhi</w:t>
      </w:r>
      <w:r w:rsidRPr="005D4A7F">
        <w:rPr>
          <w:rFonts w:ascii="Arial" w:hAnsi="Arial" w:cs="Arial"/>
          <w:sz w:val="22"/>
        </w:rPr>
        <w:t xml:space="preserve"> questioning the maintainability of the </w:t>
      </w:r>
      <w:r>
        <w:rPr>
          <w:rFonts w:ascii="Arial" w:hAnsi="Arial" w:cs="Arial"/>
          <w:sz w:val="22"/>
        </w:rPr>
        <w:t>Order. T</w:t>
      </w:r>
      <w:r w:rsidRPr="005D4A7F">
        <w:rPr>
          <w:rFonts w:ascii="Arial" w:hAnsi="Arial" w:cs="Arial"/>
          <w:sz w:val="22"/>
        </w:rPr>
        <w:t xml:space="preserve">he matter is </w:t>
      </w:r>
      <w:r>
        <w:rPr>
          <w:rFonts w:ascii="Arial" w:hAnsi="Arial" w:cs="Arial"/>
          <w:sz w:val="22"/>
        </w:rPr>
        <w:t xml:space="preserve">now </w:t>
      </w:r>
      <w:r w:rsidRPr="005D4A7F">
        <w:rPr>
          <w:rFonts w:ascii="Arial" w:hAnsi="Arial" w:cs="Arial"/>
          <w:sz w:val="22"/>
        </w:rPr>
        <w:t>sub</w:t>
      </w:r>
      <w:r>
        <w:rPr>
          <w:rFonts w:ascii="Arial" w:hAnsi="Arial" w:cs="Arial"/>
          <w:sz w:val="22"/>
        </w:rPr>
        <w:t>-</w:t>
      </w:r>
      <w:r w:rsidRPr="005D4A7F">
        <w:rPr>
          <w:rFonts w:ascii="Arial" w:hAnsi="Arial" w:cs="Arial"/>
          <w:sz w:val="22"/>
        </w:rPr>
        <w:t>judice</w:t>
      </w:r>
      <w:r>
        <w:rPr>
          <w:rFonts w:ascii="Arial" w:hAnsi="Arial" w:cs="Arial"/>
          <w:sz w:val="22"/>
        </w:rPr>
        <w:t xml:space="preserve"> before the Hon’ble Tribunal.</w:t>
      </w:r>
    </w:p>
    <w:p w:rsidR="003E1215" w:rsidRDefault="003E1215" w:rsidP="003E1215">
      <w:pPr>
        <w:pStyle w:val="BodyTextIndent"/>
        <w:tabs>
          <w:tab w:val="clear" w:pos="720"/>
        </w:tabs>
        <w:spacing w:before="0" w:after="0"/>
        <w:jc w:val="both"/>
        <w:rPr>
          <w:rFonts w:ascii="Arial" w:hAnsi="Arial" w:cs="Arial"/>
          <w:sz w:val="22"/>
        </w:rPr>
      </w:pPr>
    </w:p>
    <w:p w:rsidR="003E1215" w:rsidRDefault="003E1215" w:rsidP="003E1215">
      <w:pPr>
        <w:pStyle w:val="BodyTextIndent"/>
        <w:tabs>
          <w:tab w:val="clear" w:pos="720"/>
        </w:tabs>
        <w:spacing w:before="0" w:line="360" w:lineRule="auto"/>
        <w:jc w:val="both"/>
        <w:rPr>
          <w:rFonts w:ascii="Arial" w:hAnsi="Arial" w:cs="Arial"/>
          <w:sz w:val="22"/>
        </w:rPr>
      </w:pPr>
      <w:r w:rsidRPr="005D4A7F">
        <w:rPr>
          <w:rFonts w:ascii="Arial" w:hAnsi="Arial" w:cs="Arial"/>
          <w:sz w:val="22"/>
        </w:rPr>
        <w:t xml:space="preserve">Further, </w:t>
      </w:r>
      <w:r>
        <w:rPr>
          <w:rFonts w:ascii="Arial" w:hAnsi="Arial" w:cs="Arial"/>
          <w:sz w:val="22"/>
        </w:rPr>
        <w:t xml:space="preserve">GKEL, vide its letter No. GKEL/BBSR/GRIDCO/2014-15/4507 Dated 27.10.2014, </w:t>
      </w:r>
      <w:r w:rsidRPr="00FA30DF">
        <w:rPr>
          <w:rFonts w:ascii="Arial" w:hAnsi="Arial" w:cs="Arial"/>
          <w:b/>
          <w:i/>
          <w:sz w:val="28"/>
          <w:highlight w:val="cyan"/>
        </w:rPr>
        <w:t>(ED-</w:t>
      </w:r>
      <w:r w:rsidR="009A3F31">
        <w:rPr>
          <w:rFonts w:ascii="Arial" w:hAnsi="Arial" w:cs="Arial"/>
          <w:b/>
          <w:i/>
          <w:sz w:val="28"/>
          <w:highlight w:val="cyan"/>
        </w:rPr>
        <w:t>X</w:t>
      </w:r>
      <w:r w:rsidRPr="00FA30DF">
        <w:rPr>
          <w:rFonts w:ascii="Arial" w:hAnsi="Arial" w:cs="Arial"/>
          <w:b/>
          <w:i/>
          <w:sz w:val="28"/>
          <w:highlight w:val="cyan"/>
        </w:rPr>
        <w:t>)</w:t>
      </w:r>
      <w:r>
        <w:rPr>
          <w:rFonts w:ascii="Arial" w:hAnsi="Arial" w:cs="Arial"/>
          <w:sz w:val="22"/>
        </w:rPr>
        <w:t xml:space="preserve"> without submitting the detailed break-up, </w:t>
      </w:r>
      <w:r w:rsidRPr="005D4A7F">
        <w:rPr>
          <w:rFonts w:ascii="Arial" w:hAnsi="Arial" w:cs="Arial"/>
          <w:sz w:val="22"/>
        </w:rPr>
        <w:t>has proposed</w:t>
      </w:r>
      <w:r>
        <w:rPr>
          <w:rFonts w:ascii="Arial" w:hAnsi="Arial" w:cs="Arial"/>
          <w:sz w:val="22"/>
        </w:rPr>
        <w:t xml:space="preserve">, </w:t>
      </w:r>
      <w:r w:rsidRPr="005D4A7F">
        <w:rPr>
          <w:rFonts w:ascii="Arial" w:hAnsi="Arial" w:cs="Arial"/>
          <w:sz w:val="22"/>
        </w:rPr>
        <w:t xml:space="preserve">a provisional tariff </w:t>
      </w:r>
      <w:r>
        <w:rPr>
          <w:rFonts w:ascii="Arial" w:hAnsi="Arial" w:cs="Arial"/>
          <w:sz w:val="22"/>
        </w:rPr>
        <w:t>of 459 P/kWh consisting 224 P/kWh towards Fixed Charge and 235 P/kWh towards Variable/</w:t>
      </w:r>
      <w:r w:rsidRPr="009A3F31">
        <w:rPr>
          <w:rFonts w:ascii="Arial" w:hAnsi="Arial" w:cs="Arial"/>
          <w:sz w:val="22"/>
        </w:rPr>
        <w:t>Energy</w:t>
      </w:r>
      <w:r>
        <w:rPr>
          <w:rFonts w:ascii="Arial" w:hAnsi="Arial" w:cs="Arial"/>
          <w:sz w:val="22"/>
        </w:rPr>
        <w:t xml:space="preserve"> Charge.  The proposed Tariff by GKEL, on the face of it, seems to be very much on the higher side.</w:t>
      </w:r>
    </w:p>
    <w:p w:rsidR="003E1215" w:rsidRDefault="003E1215" w:rsidP="003E1215">
      <w:pPr>
        <w:pStyle w:val="BodyTextIndent"/>
        <w:tabs>
          <w:tab w:val="clear" w:pos="720"/>
        </w:tabs>
        <w:spacing w:before="0" w:after="0"/>
        <w:jc w:val="both"/>
        <w:rPr>
          <w:rFonts w:ascii="Arial" w:hAnsi="Arial" w:cs="Arial"/>
          <w:sz w:val="22"/>
        </w:rPr>
      </w:pPr>
    </w:p>
    <w:p w:rsidR="003E1215" w:rsidRDefault="003E1215" w:rsidP="003E1215">
      <w:pPr>
        <w:pStyle w:val="BodyTextIndent"/>
        <w:tabs>
          <w:tab w:val="clear" w:pos="720"/>
        </w:tabs>
        <w:spacing w:before="0" w:line="360" w:lineRule="auto"/>
        <w:jc w:val="both"/>
        <w:rPr>
          <w:rFonts w:ascii="Arial" w:hAnsi="Arial" w:cs="Arial"/>
          <w:sz w:val="22"/>
        </w:rPr>
      </w:pPr>
      <w:r>
        <w:rPr>
          <w:rFonts w:ascii="Arial" w:hAnsi="Arial" w:cs="Arial"/>
          <w:sz w:val="22"/>
        </w:rPr>
        <w:t xml:space="preserve">Since the proposed tariff by GKEL is quite on the higher side and the final tariff is yet to be determined by the appropriate Commission, it is proposed to procure 1798 MU of energy from GKEL </w:t>
      </w:r>
      <w:r w:rsidRPr="00ED6156">
        <w:rPr>
          <w:rFonts w:ascii="Arial" w:hAnsi="Arial" w:cs="Arial"/>
          <w:sz w:val="22"/>
        </w:rPr>
        <w:t xml:space="preserve">during FY 2015-16 at an interim provisional price of 275 P/U in line </w:t>
      </w:r>
      <w:r w:rsidRPr="00ED6156">
        <w:rPr>
          <w:rFonts w:ascii="Arial" w:hAnsi="Arial" w:cs="Arial"/>
          <w:sz w:val="22"/>
        </w:rPr>
        <w:lastRenderedPageBreak/>
        <w:t>with the approv</w:t>
      </w:r>
      <w:r w:rsidR="00ED6156" w:rsidRPr="00ED6156">
        <w:rPr>
          <w:rFonts w:ascii="Arial" w:hAnsi="Arial" w:cs="Arial"/>
          <w:sz w:val="22"/>
        </w:rPr>
        <w:t>al of Hon’ble Commission for FY</w:t>
      </w:r>
      <w:r w:rsidRPr="00ED6156">
        <w:rPr>
          <w:rFonts w:ascii="Arial" w:hAnsi="Arial" w:cs="Arial"/>
          <w:sz w:val="22"/>
        </w:rPr>
        <w:t xml:space="preserve"> 2014-15.However, any power supplied beyond 80% PLF shall be procured at an Energy Charge of 125P/U.  </w:t>
      </w:r>
      <w:r w:rsidRPr="005D4A7F">
        <w:rPr>
          <w:rFonts w:ascii="Arial" w:hAnsi="Arial" w:cs="Arial"/>
          <w:sz w:val="22"/>
        </w:rPr>
        <w:t>Thus</w:t>
      </w:r>
      <w:r>
        <w:rPr>
          <w:rFonts w:ascii="Arial" w:hAnsi="Arial" w:cs="Arial"/>
          <w:sz w:val="22"/>
        </w:rPr>
        <w:t>,</w:t>
      </w:r>
      <w:r w:rsidRPr="005D4A7F">
        <w:rPr>
          <w:rFonts w:ascii="Arial" w:hAnsi="Arial" w:cs="Arial"/>
          <w:sz w:val="22"/>
        </w:rPr>
        <w:t xml:space="preserve"> the total </w:t>
      </w:r>
      <w:r>
        <w:rPr>
          <w:rFonts w:ascii="Arial" w:hAnsi="Arial" w:cs="Arial"/>
          <w:sz w:val="22"/>
        </w:rPr>
        <w:t xml:space="preserve">proposed </w:t>
      </w:r>
      <w:r w:rsidRPr="005D4A7F">
        <w:rPr>
          <w:rFonts w:ascii="Arial" w:hAnsi="Arial" w:cs="Arial"/>
          <w:sz w:val="22"/>
        </w:rPr>
        <w:t xml:space="preserve">procurement cost </w:t>
      </w:r>
      <w:r>
        <w:rPr>
          <w:rFonts w:ascii="Arial" w:hAnsi="Arial" w:cs="Arial"/>
          <w:sz w:val="22"/>
        </w:rPr>
        <w:t xml:space="preserve">from GKEL for </w:t>
      </w:r>
      <w:r w:rsidRPr="00ED6156">
        <w:rPr>
          <w:rFonts w:ascii="Arial" w:hAnsi="Arial" w:cs="Arial"/>
          <w:b/>
          <w:sz w:val="22"/>
        </w:rPr>
        <w:t>1798 MU @275 P/U</w:t>
      </w:r>
      <w:r>
        <w:rPr>
          <w:rFonts w:ascii="Arial" w:hAnsi="Arial" w:cs="Arial"/>
          <w:sz w:val="22"/>
        </w:rPr>
        <w:t xml:space="preserve">is worked to be </w:t>
      </w:r>
      <w:r w:rsidRPr="00ED6156">
        <w:rPr>
          <w:rFonts w:ascii="Arial" w:hAnsi="Arial" w:cs="Arial"/>
          <w:b/>
          <w:sz w:val="22"/>
        </w:rPr>
        <w:t xml:space="preserve">Rs.494.45 </w:t>
      </w:r>
      <w:r>
        <w:rPr>
          <w:rFonts w:ascii="Arial" w:hAnsi="Arial" w:cs="Arial"/>
          <w:b/>
          <w:sz w:val="22"/>
        </w:rPr>
        <w:t>Crore</w:t>
      </w:r>
      <w:r w:rsidRPr="005D4A7F">
        <w:rPr>
          <w:rFonts w:ascii="Arial" w:hAnsi="Arial" w:cs="Arial"/>
          <w:sz w:val="22"/>
        </w:rPr>
        <w:t xml:space="preserve"> for FY2015-16</w:t>
      </w:r>
      <w:r>
        <w:rPr>
          <w:rFonts w:ascii="Arial" w:hAnsi="Arial" w:cs="Arial"/>
          <w:sz w:val="22"/>
        </w:rPr>
        <w:t>.</w:t>
      </w:r>
    </w:p>
    <w:p w:rsidR="00ED6156" w:rsidRPr="00ED6156" w:rsidRDefault="00ED6156" w:rsidP="00ED6156">
      <w:pPr>
        <w:pStyle w:val="BodyTextIndent"/>
        <w:tabs>
          <w:tab w:val="clear" w:pos="720"/>
        </w:tabs>
        <w:spacing w:before="0" w:after="0"/>
        <w:jc w:val="both"/>
        <w:rPr>
          <w:rFonts w:ascii="Arial" w:hAnsi="Arial" w:cs="Arial"/>
          <w:sz w:val="16"/>
        </w:rPr>
      </w:pPr>
    </w:p>
    <w:p w:rsidR="003E1215" w:rsidRDefault="003E1215" w:rsidP="003E1215">
      <w:pPr>
        <w:numPr>
          <w:ilvl w:val="0"/>
          <w:numId w:val="22"/>
        </w:numPr>
        <w:spacing w:line="360" w:lineRule="auto"/>
        <w:rPr>
          <w:rFonts w:ascii="Arial" w:hAnsi="Arial" w:cs="Arial"/>
          <w:sz w:val="22"/>
        </w:rPr>
      </w:pPr>
      <w:r>
        <w:rPr>
          <w:rFonts w:ascii="Arial" w:hAnsi="Arial" w:cs="Arial"/>
          <w:b/>
          <w:sz w:val="22"/>
        </w:rPr>
        <w:t>Nava Bharat Ventures Ltd. (NBVL)</w:t>
      </w:r>
    </w:p>
    <w:p w:rsidR="003E1215" w:rsidRPr="00ED6156" w:rsidRDefault="003E1215" w:rsidP="00ED6156">
      <w:pPr>
        <w:pStyle w:val="BodyTextIndent"/>
        <w:tabs>
          <w:tab w:val="clear" w:pos="720"/>
        </w:tabs>
        <w:spacing w:before="0" w:after="0"/>
        <w:jc w:val="both"/>
        <w:rPr>
          <w:rFonts w:ascii="Arial" w:hAnsi="Arial" w:cs="Arial"/>
          <w:sz w:val="16"/>
        </w:rPr>
      </w:pPr>
    </w:p>
    <w:p w:rsidR="003E1215" w:rsidRPr="00ED6156" w:rsidRDefault="003E1215" w:rsidP="003E1215">
      <w:pPr>
        <w:pStyle w:val="BodyTextIndent"/>
        <w:tabs>
          <w:tab w:val="clear" w:pos="720"/>
        </w:tabs>
        <w:spacing w:before="0" w:after="0" w:line="360" w:lineRule="auto"/>
        <w:jc w:val="both"/>
        <w:rPr>
          <w:rFonts w:ascii="Arial" w:hAnsi="Arial" w:cs="Arial"/>
          <w:sz w:val="22"/>
        </w:rPr>
      </w:pPr>
      <w:r>
        <w:rPr>
          <w:rFonts w:ascii="Arial" w:hAnsi="Arial" w:cs="Arial"/>
          <w:sz w:val="22"/>
        </w:rPr>
        <w:t xml:space="preserve">As per the Terms and Conditions of the PPA dated 31-10-2014 executed with NBVL, GRIDCO is entitled for 14% of the power sent out at Variable Cost, to be determined by the Hon’ble OERC, if coal block is allocated within the State. Otherwise, NBVL shall supply 12% of the power sent out at Variable Cost / Energy Charge. As reported by NBVL, the coal shall be purchased from MCL through linkage only. </w:t>
      </w:r>
      <w:r w:rsidRPr="005D4A7F">
        <w:rPr>
          <w:rFonts w:ascii="Arial" w:hAnsi="Arial" w:cs="Arial"/>
          <w:sz w:val="22"/>
        </w:rPr>
        <w:t>The IPP has been informed to file a</w:t>
      </w:r>
      <w:r>
        <w:rPr>
          <w:rFonts w:ascii="Arial" w:hAnsi="Arial" w:cs="Arial"/>
          <w:sz w:val="22"/>
        </w:rPr>
        <w:t xml:space="preserve">n Application </w:t>
      </w:r>
      <w:r w:rsidRPr="005D4A7F">
        <w:rPr>
          <w:rFonts w:ascii="Arial" w:hAnsi="Arial" w:cs="Arial"/>
          <w:sz w:val="22"/>
        </w:rPr>
        <w:t xml:space="preserve">before the Hon’ble </w:t>
      </w:r>
      <w:r>
        <w:rPr>
          <w:rFonts w:ascii="Arial" w:hAnsi="Arial" w:cs="Arial"/>
          <w:sz w:val="22"/>
        </w:rPr>
        <w:t xml:space="preserve">State </w:t>
      </w:r>
      <w:r w:rsidRPr="005D4A7F">
        <w:rPr>
          <w:rFonts w:ascii="Arial" w:hAnsi="Arial" w:cs="Arial"/>
          <w:sz w:val="22"/>
        </w:rPr>
        <w:t>C</w:t>
      </w:r>
      <w:r>
        <w:rPr>
          <w:rFonts w:ascii="Arial" w:hAnsi="Arial" w:cs="Arial"/>
          <w:sz w:val="22"/>
        </w:rPr>
        <w:t>ommission for determination of V</w:t>
      </w:r>
      <w:r w:rsidRPr="005D4A7F">
        <w:rPr>
          <w:rFonts w:ascii="Arial" w:hAnsi="Arial" w:cs="Arial"/>
          <w:sz w:val="22"/>
        </w:rPr>
        <w:t>ariable/</w:t>
      </w:r>
      <w:r>
        <w:rPr>
          <w:rFonts w:ascii="Arial" w:hAnsi="Arial" w:cs="Arial"/>
          <w:sz w:val="22"/>
        </w:rPr>
        <w:t xml:space="preserve"> E</w:t>
      </w:r>
      <w:r w:rsidRPr="005D4A7F">
        <w:rPr>
          <w:rFonts w:ascii="Arial" w:hAnsi="Arial" w:cs="Arial"/>
          <w:sz w:val="22"/>
        </w:rPr>
        <w:t xml:space="preserve">nergy </w:t>
      </w:r>
      <w:r>
        <w:rPr>
          <w:rFonts w:ascii="Arial" w:hAnsi="Arial" w:cs="Arial"/>
          <w:sz w:val="22"/>
        </w:rPr>
        <w:t>C</w:t>
      </w:r>
      <w:r w:rsidRPr="005D4A7F">
        <w:rPr>
          <w:rFonts w:ascii="Arial" w:hAnsi="Arial" w:cs="Arial"/>
          <w:sz w:val="22"/>
        </w:rPr>
        <w:t xml:space="preserve">harge in respect of supply of power to GRIDCO at the earliest as they are expected to commission their one No. of 64 MW </w:t>
      </w:r>
      <w:r w:rsidR="00ED6156">
        <w:rPr>
          <w:rFonts w:ascii="Arial" w:hAnsi="Arial" w:cs="Arial"/>
          <w:sz w:val="22"/>
        </w:rPr>
        <w:t>U</w:t>
      </w:r>
      <w:r w:rsidRPr="005D4A7F">
        <w:rPr>
          <w:rFonts w:ascii="Arial" w:hAnsi="Arial" w:cs="Arial"/>
          <w:sz w:val="22"/>
        </w:rPr>
        <w:t>nit in the near future. Pending approval of the tariff by the Hon’ble Commission</w:t>
      </w:r>
      <w:r>
        <w:rPr>
          <w:rFonts w:ascii="Arial" w:hAnsi="Arial" w:cs="Arial"/>
          <w:sz w:val="22"/>
        </w:rPr>
        <w:t>,</w:t>
      </w:r>
      <w:r w:rsidRPr="005D4A7F">
        <w:rPr>
          <w:rFonts w:ascii="Arial" w:hAnsi="Arial" w:cs="Arial"/>
          <w:sz w:val="22"/>
        </w:rPr>
        <w:t xml:space="preserve"> GRIDCO proposes to procure the entitled </w:t>
      </w:r>
      <w:r w:rsidR="00ED6156">
        <w:rPr>
          <w:rFonts w:ascii="Arial" w:hAnsi="Arial" w:cs="Arial"/>
          <w:sz w:val="22"/>
        </w:rPr>
        <w:t xml:space="preserve">State </w:t>
      </w:r>
      <w:r w:rsidRPr="005D4A7F">
        <w:rPr>
          <w:rFonts w:ascii="Arial" w:hAnsi="Arial" w:cs="Arial"/>
          <w:sz w:val="22"/>
        </w:rPr>
        <w:t xml:space="preserve">share of power </w:t>
      </w:r>
      <w:r>
        <w:rPr>
          <w:rFonts w:ascii="Arial" w:hAnsi="Arial" w:cs="Arial"/>
          <w:sz w:val="22"/>
        </w:rPr>
        <w:t xml:space="preserve">@12% from NBVL </w:t>
      </w:r>
      <w:r w:rsidRPr="005D4A7F">
        <w:rPr>
          <w:rFonts w:ascii="Arial" w:hAnsi="Arial" w:cs="Arial"/>
          <w:sz w:val="22"/>
        </w:rPr>
        <w:t xml:space="preserve">at </w:t>
      </w:r>
      <w:r>
        <w:rPr>
          <w:rFonts w:ascii="Arial" w:hAnsi="Arial" w:cs="Arial"/>
          <w:sz w:val="22"/>
        </w:rPr>
        <w:t xml:space="preserve">the </w:t>
      </w:r>
      <w:r w:rsidRPr="00ED6156">
        <w:rPr>
          <w:rFonts w:ascii="Arial" w:hAnsi="Arial" w:cs="Arial"/>
          <w:b/>
          <w:sz w:val="22"/>
        </w:rPr>
        <w:t>provisional Variable / Energy Charge rate of125 P/kWh</w:t>
      </w:r>
      <w:r w:rsidRPr="00ED6156">
        <w:rPr>
          <w:rFonts w:ascii="Arial" w:hAnsi="Arial" w:cs="Arial"/>
          <w:sz w:val="22"/>
        </w:rPr>
        <w:t xml:space="preserve"> as proposed in case of other IPPs like SSL,GKEL &amp; JITPL subject to approval of final tariff by the Hon’ble OERC.</w:t>
      </w:r>
    </w:p>
    <w:p w:rsidR="003E1215" w:rsidRDefault="003E1215" w:rsidP="003E1215">
      <w:pPr>
        <w:pStyle w:val="BodyTextIndent"/>
        <w:tabs>
          <w:tab w:val="clear" w:pos="720"/>
        </w:tabs>
        <w:spacing w:before="0" w:after="0"/>
        <w:jc w:val="both"/>
        <w:rPr>
          <w:rFonts w:ascii="Arial" w:hAnsi="Arial" w:cs="Arial"/>
          <w:sz w:val="22"/>
        </w:rPr>
      </w:pPr>
    </w:p>
    <w:p w:rsidR="003E1215" w:rsidRDefault="003E1215" w:rsidP="003E1215">
      <w:pPr>
        <w:pStyle w:val="BodyTextIndent"/>
        <w:tabs>
          <w:tab w:val="clear" w:pos="720"/>
        </w:tabs>
        <w:spacing w:before="0" w:line="360" w:lineRule="auto"/>
        <w:jc w:val="both"/>
        <w:rPr>
          <w:rFonts w:ascii="Arial" w:hAnsi="Arial" w:cs="Arial"/>
          <w:sz w:val="22"/>
        </w:rPr>
      </w:pPr>
      <w:r>
        <w:rPr>
          <w:rFonts w:ascii="Arial" w:hAnsi="Arial" w:cs="Arial"/>
          <w:sz w:val="22"/>
        </w:rPr>
        <w:t xml:space="preserve">It is submitted that NBVL has furnished ex-bus availability of 453.63 MU during FY 2015-16 vide their letter No. NBVL/IPP(O)/SLDC/2014/3020 Dated 05.11.2014 </w:t>
      </w:r>
      <w:r w:rsidRPr="00370DA9">
        <w:rPr>
          <w:rFonts w:ascii="Arial" w:hAnsi="Arial" w:cs="Arial"/>
          <w:b/>
          <w:i/>
          <w:sz w:val="28"/>
          <w:highlight w:val="cyan"/>
        </w:rPr>
        <w:t>(ED-</w:t>
      </w:r>
      <w:r w:rsidR="00ED6156">
        <w:rPr>
          <w:rFonts w:ascii="Arial" w:hAnsi="Arial" w:cs="Arial"/>
          <w:b/>
          <w:i/>
          <w:sz w:val="28"/>
          <w:highlight w:val="cyan"/>
        </w:rPr>
        <w:t>XI</w:t>
      </w:r>
      <w:r w:rsidRPr="00370DA9">
        <w:rPr>
          <w:rFonts w:ascii="Arial" w:hAnsi="Arial" w:cs="Arial"/>
          <w:b/>
          <w:i/>
          <w:sz w:val="28"/>
          <w:highlight w:val="cyan"/>
        </w:rPr>
        <w:t>)</w:t>
      </w:r>
      <w:r>
        <w:rPr>
          <w:rFonts w:ascii="Arial" w:hAnsi="Arial" w:cs="Arial"/>
          <w:sz w:val="28"/>
        </w:rPr>
        <w:t xml:space="preserve">. </w:t>
      </w:r>
      <w:r>
        <w:rPr>
          <w:rFonts w:ascii="Arial" w:hAnsi="Arial" w:cs="Arial"/>
          <w:sz w:val="22"/>
        </w:rPr>
        <w:t xml:space="preserve">As per the PPA signed GRIDCO, NBVL is required to supply energy @12% of ex-bus availability i.e. about 54 MU at the provisional ECR of </w:t>
      </w:r>
      <w:r w:rsidRPr="00ED6156">
        <w:rPr>
          <w:rFonts w:ascii="Arial" w:hAnsi="Arial" w:cs="Arial"/>
          <w:sz w:val="22"/>
        </w:rPr>
        <w:t xml:space="preserve">125 P/kWh </w:t>
      </w:r>
      <w:r>
        <w:rPr>
          <w:rFonts w:ascii="Arial" w:hAnsi="Arial" w:cs="Arial"/>
          <w:sz w:val="22"/>
        </w:rPr>
        <w:t>as applicable to similarly placed IPPs like SSL.</w:t>
      </w:r>
    </w:p>
    <w:p w:rsidR="003E1215" w:rsidRDefault="003E1215" w:rsidP="003E1215">
      <w:pPr>
        <w:pStyle w:val="BodyTextIndent"/>
        <w:tabs>
          <w:tab w:val="clear" w:pos="720"/>
        </w:tabs>
        <w:spacing w:before="0" w:after="0"/>
        <w:jc w:val="both"/>
        <w:rPr>
          <w:rFonts w:ascii="Arial" w:hAnsi="Arial" w:cs="Arial"/>
          <w:sz w:val="22"/>
        </w:rPr>
      </w:pPr>
    </w:p>
    <w:p w:rsidR="003E1215" w:rsidRDefault="003E1215" w:rsidP="003E1215">
      <w:pPr>
        <w:pStyle w:val="BodyTextIndent"/>
        <w:tabs>
          <w:tab w:val="clear" w:pos="720"/>
        </w:tabs>
        <w:spacing w:before="0" w:line="360" w:lineRule="auto"/>
        <w:jc w:val="both"/>
        <w:rPr>
          <w:rFonts w:ascii="Arial" w:hAnsi="Arial" w:cs="Arial"/>
          <w:sz w:val="22"/>
        </w:rPr>
      </w:pPr>
      <w:r>
        <w:rPr>
          <w:rFonts w:ascii="Arial" w:hAnsi="Arial" w:cs="Arial"/>
          <w:sz w:val="22"/>
        </w:rPr>
        <w:t xml:space="preserve">Accordingly, </w:t>
      </w:r>
      <w:r w:rsidRPr="005D4A7F">
        <w:rPr>
          <w:rFonts w:ascii="Arial" w:hAnsi="Arial" w:cs="Arial"/>
          <w:sz w:val="22"/>
        </w:rPr>
        <w:t xml:space="preserve">the total </w:t>
      </w:r>
      <w:r>
        <w:rPr>
          <w:rFonts w:ascii="Arial" w:hAnsi="Arial" w:cs="Arial"/>
          <w:sz w:val="22"/>
        </w:rPr>
        <w:t xml:space="preserve">proposed </w:t>
      </w:r>
      <w:r w:rsidRPr="005D4A7F">
        <w:rPr>
          <w:rFonts w:ascii="Arial" w:hAnsi="Arial" w:cs="Arial"/>
          <w:sz w:val="22"/>
        </w:rPr>
        <w:t xml:space="preserve">procurement cost </w:t>
      </w:r>
      <w:r>
        <w:rPr>
          <w:rFonts w:ascii="Arial" w:hAnsi="Arial" w:cs="Arial"/>
          <w:sz w:val="22"/>
        </w:rPr>
        <w:t xml:space="preserve">from NBVL for 54 MU </w:t>
      </w:r>
      <w:r w:rsidRPr="00ED6156">
        <w:rPr>
          <w:rFonts w:ascii="Arial" w:hAnsi="Arial" w:cs="Arial"/>
          <w:sz w:val="22"/>
        </w:rPr>
        <w:t xml:space="preserve">@125 </w:t>
      </w:r>
      <w:r w:rsidR="00ED6156" w:rsidRPr="00ED6156">
        <w:rPr>
          <w:rFonts w:ascii="Arial" w:hAnsi="Arial" w:cs="Arial"/>
          <w:sz w:val="22"/>
        </w:rPr>
        <w:t xml:space="preserve">per </w:t>
      </w:r>
      <w:r w:rsidRPr="00ED6156">
        <w:rPr>
          <w:rFonts w:ascii="Arial" w:hAnsi="Arial" w:cs="Arial"/>
          <w:sz w:val="22"/>
        </w:rPr>
        <w:t xml:space="preserve">kWh </w:t>
      </w:r>
      <w:r>
        <w:rPr>
          <w:rFonts w:ascii="Arial" w:hAnsi="Arial" w:cs="Arial"/>
          <w:sz w:val="22"/>
        </w:rPr>
        <w:t xml:space="preserve">is calculated to </w:t>
      </w:r>
      <w:r w:rsidRPr="00ED6156">
        <w:rPr>
          <w:rFonts w:ascii="Arial" w:hAnsi="Arial" w:cs="Arial"/>
          <w:sz w:val="22"/>
        </w:rPr>
        <w:t xml:space="preserve">be </w:t>
      </w:r>
      <w:r w:rsidRPr="00ED6156">
        <w:rPr>
          <w:rFonts w:ascii="Arial" w:hAnsi="Arial" w:cs="Arial"/>
          <w:b/>
          <w:sz w:val="22"/>
        </w:rPr>
        <w:t>Rs.6.75 Crore</w:t>
      </w:r>
      <w:r w:rsidRPr="005D4A7F">
        <w:rPr>
          <w:rFonts w:ascii="Arial" w:hAnsi="Arial" w:cs="Arial"/>
          <w:sz w:val="22"/>
        </w:rPr>
        <w:t>for FY2015-16</w:t>
      </w:r>
      <w:r>
        <w:rPr>
          <w:rFonts w:ascii="Arial" w:hAnsi="Arial" w:cs="Arial"/>
          <w:sz w:val="22"/>
        </w:rPr>
        <w:t>.</w:t>
      </w:r>
    </w:p>
    <w:p w:rsidR="003E1215" w:rsidRPr="005D4A7F" w:rsidRDefault="003E1215" w:rsidP="003E1215">
      <w:pPr>
        <w:pStyle w:val="BodyTextIndent"/>
        <w:tabs>
          <w:tab w:val="clear" w:pos="720"/>
        </w:tabs>
        <w:spacing w:before="0" w:after="0"/>
        <w:jc w:val="both"/>
        <w:rPr>
          <w:rFonts w:ascii="Arial" w:hAnsi="Arial" w:cs="Arial"/>
          <w:sz w:val="22"/>
        </w:rPr>
      </w:pPr>
    </w:p>
    <w:p w:rsidR="003E1215" w:rsidRDefault="003E1215" w:rsidP="003E1215">
      <w:pPr>
        <w:numPr>
          <w:ilvl w:val="0"/>
          <w:numId w:val="22"/>
        </w:numPr>
        <w:spacing w:line="360" w:lineRule="auto"/>
        <w:rPr>
          <w:rFonts w:ascii="Arial" w:hAnsi="Arial" w:cs="Arial"/>
          <w:sz w:val="22"/>
        </w:rPr>
      </w:pPr>
      <w:r>
        <w:rPr>
          <w:rFonts w:ascii="Arial" w:hAnsi="Arial" w:cs="Arial"/>
          <w:b/>
          <w:sz w:val="22"/>
        </w:rPr>
        <w:t>Jindal India Thermal Power Ltd. (JITPL)</w:t>
      </w:r>
    </w:p>
    <w:p w:rsidR="003E1215" w:rsidRDefault="003E1215" w:rsidP="003E1215">
      <w:pPr>
        <w:pStyle w:val="BodyTextIndent"/>
        <w:tabs>
          <w:tab w:val="clear" w:pos="720"/>
        </w:tabs>
        <w:spacing w:before="0" w:after="0"/>
        <w:jc w:val="both"/>
        <w:rPr>
          <w:rFonts w:ascii="Arial" w:hAnsi="Arial" w:cs="Arial"/>
          <w:sz w:val="22"/>
        </w:rPr>
      </w:pPr>
    </w:p>
    <w:p w:rsidR="003E1215" w:rsidRDefault="003E1215" w:rsidP="003E1215">
      <w:pPr>
        <w:pStyle w:val="BodyTextIndent"/>
        <w:tabs>
          <w:tab w:val="clear" w:pos="720"/>
        </w:tabs>
        <w:spacing w:before="0" w:after="0" w:line="360" w:lineRule="auto"/>
        <w:jc w:val="both"/>
        <w:rPr>
          <w:rFonts w:ascii="Arial" w:hAnsi="Arial" w:cs="Arial"/>
          <w:sz w:val="22"/>
        </w:rPr>
      </w:pPr>
      <w:r>
        <w:rPr>
          <w:rFonts w:ascii="Arial" w:hAnsi="Arial" w:cs="Arial"/>
          <w:sz w:val="22"/>
        </w:rPr>
        <w:t>As per the T</w:t>
      </w:r>
      <w:r w:rsidRPr="005D4A7F">
        <w:rPr>
          <w:rFonts w:ascii="Arial" w:hAnsi="Arial" w:cs="Arial"/>
          <w:sz w:val="22"/>
        </w:rPr>
        <w:t xml:space="preserve">erms and </w:t>
      </w:r>
      <w:r>
        <w:rPr>
          <w:rFonts w:ascii="Arial" w:hAnsi="Arial" w:cs="Arial"/>
          <w:sz w:val="22"/>
        </w:rPr>
        <w:t>C</w:t>
      </w:r>
      <w:r w:rsidRPr="005D4A7F">
        <w:rPr>
          <w:rFonts w:ascii="Arial" w:hAnsi="Arial" w:cs="Arial"/>
          <w:sz w:val="22"/>
        </w:rPr>
        <w:t xml:space="preserve">onditions of the PPA dated 05-01-2011 executed with JITPL, GRIDCO is entitled for 14% of the power sent out at </w:t>
      </w:r>
      <w:r>
        <w:rPr>
          <w:rFonts w:ascii="Arial" w:hAnsi="Arial" w:cs="Arial"/>
          <w:sz w:val="22"/>
        </w:rPr>
        <w:t>Variable C</w:t>
      </w:r>
      <w:r w:rsidRPr="005D4A7F">
        <w:rPr>
          <w:rFonts w:ascii="Arial" w:hAnsi="Arial" w:cs="Arial"/>
          <w:sz w:val="22"/>
        </w:rPr>
        <w:t xml:space="preserve">ost, to be determined by the Hon’ble Commission, if coal block is allocated within the State. Otherwise, JITPL shall supply 12% of the power sent out at </w:t>
      </w:r>
      <w:r>
        <w:rPr>
          <w:rFonts w:ascii="Arial" w:hAnsi="Arial" w:cs="Arial"/>
          <w:sz w:val="22"/>
        </w:rPr>
        <w:t>V</w:t>
      </w:r>
      <w:r w:rsidRPr="005D4A7F">
        <w:rPr>
          <w:rFonts w:ascii="Arial" w:hAnsi="Arial" w:cs="Arial"/>
          <w:sz w:val="22"/>
        </w:rPr>
        <w:t xml:space="preserve">ariable </w:t>
      </w:r>
      <w:r>
        <w:rPr>
          <w:rFonts w:ascii="Arial" w:hAnsi="Arial" w:cs="Arial"/>
          <w:sz w:val="22"/>
        </w:rPr>
        <w:t>C</w:t>
      </w:r>
      <w:r w:rsidRPr="005D4A7F">
        <w:rPr>
          <w:rFonts w:ascii="Arial" w:hAnsi="Arial" w:cs="Arial"/>
          <w:sz w:val="22"/>
        </w:rPr>
        <w:t xml:space="preserve">ost. As reported by JITPL, the coal shall be purchased from MCL through linkage only. Further, they have filed an application on 08-03-2014 before the Hon’ble </w:t>
      </w:r>
      <w:r>
        <w:rPr>
          <w:rFonts w:ascii="Arial" w:hAnsi="Arial" w:cs="Arial"/>
          <w:sz w:val="22"/>
        </w:rPr>
        <w:t xml:space="preserve">OERC </w:t>
      </w:r>
      <w:r w:rsidRPr="005D4A7F">
        <w:rPr>
          <w:rFonts w:ascii="Arial" w:hAnsi="Arial" w:cs="Arial"/>
          <w:sz w:val="22"/>
        </w:rPr>
        <w:t xml:space="preserve">for approval of </w:t>
      </w:r>
      <w:r>
        <w:rPr>
          <w:rFonts w:ascii="Arial" w:hAnsi="Arial" w:cs="Arial"/>
          <w:sz w:val="22"/>
        </w:rPr>
        <w:t xml:space="preserve">Energy Charge Rate (ECR) of </w:t>
      </w:r>
      <w:r w:rsidRPr="005D4A7F">
        <w:rPr>
          <w:rFonts w:ascii="Arial" w:hAnsi="Arial" w:cs="Arial"/>
          <w:sz w:val="22"/>
        </w:rPr>
        <w:lastRenderedPageBreak/>
        <w:t>180</w:t>
      </w:r>
      <w:r>
        <w:rPr>
          <w:rFonts w:ascii="Arial" w:hAnsi="Arial" w:cs="Arial"/>
          <w:sz w:val="22"/>
        </w:rPr>
        <w:t>.</w:t>
      </w:r>
      <w:r w:rsidRPr="005D4A7F">
        <w:rPr>
          <w:rFonts w:ascii="Arial" w:hAnsi="Arial" w:cs="Arial"/>
          <w:sz w:val="22"/>
        </w:rPr>
        <w:t xml:space="preserve">37 </w:t>
      </w:r>
      <w:r>
        <w:rPr>
          <w:rFonts w:ascii="Arial" w:hAnsi="Arial" w:cs="Arial"/>
          <w:sz w:val="22"/>
        </w:rPr>
        <w:t>P/kWh for FY</w:t>
      </w:r>
      <w:r w:rsidRPr="005D4A7F">
        <w:rPr>
          <w:rFonts w:ascii="Arial" w:hAnsi="Arial" w:cs="Arial"/>
          <w:sz w:val="22"/>
        </w:rPr>
        <w:t>2013-14 and 2014-15</w:t>
      </w:r>
      <w:r w:rsidR="00ED6156">
        <w:rPr>
          <w:rFonts w:ascii="Arial" w:hAnsi="Arial" w:cs="Arial"/>
          <w:sz w:val="22"/>
        </w:rPr>
        <w:t>.</w:t>
      </w:r>
      <w:r w:rsidRPr="005D4A7F">
        <w:rPr>
          <w:rFonts w:ascii="Arial" w:hAnsi="Arial" w:cs="Arial"/>
          <w:sz w:val="22"/>
        </w:rPr>
        <w:t xml:space="preserve"> The said </w:t>
      </w:r>
      <w:r>
        <w:rPr>
          <w:rFonts w:ascii="Arial" w:hAnsi="Arial" w:cs="Arial"/>
          <w:sz w:val="22"/>
        </w:rPr>
        <w:t>P</w:t>
      </w:r>
      <w:r w:rsidRPr="005D4A7F">
        <w:rPr>
          <w:rFonts w:ascii="Arial" w:hAnsi="Arial" w:cs="Arial"/>
          <w:sz w:val="22"/>
        </w:rPr>
        <w:t>etition is yet to be listed for hearing</w:t>
      </w:r>
      <w:r>
        <w:rPr>
          <w:rFonts w:ascii="Arial" w:hAnsi="Arial" w:cs="Arial"/>
          <w:sz w:val="22"/>
        </w:rPr>
        <w:t>. Pending disposal of the said P</w:t>
      </w:r>
      <w:r w:rsidRPr="005D4A7F">
        <w:rPr>
          <w:rFonts w:ascii="Arial" w:hAnsi="Arial" w:cs="Arial"/>
          <w:sz w:val="22"/>
        </w:rPr>
        <w:t>et</w:t>
      </w:r>
      <w:r>
        <w:rPr>
          <w:rFonts w:ascii="Arial" w:hAnsi="Arial" w:cs="Arial"/>
          <w:sz w:val="22"/>
        </w:rPr>
        <w:t>ition by the Hon’ble Commission,</w:t>
      </w:r>
      <w:r w:rsidR="003B12A1">
        <w:rPr>
          <w:rFonts w:ascii="Arial" w:hAnsi="Arial" w:cs="Arial"/>
          <w:sz w:val="22"/>
        </w:rPr>
        <w:t>GRIDCO</w:t>
      </w:r>
      <w:r w:rsidRPr="005D4A7F">
        <w:rPr>
          <w:rFonts w:ascii="Arial" w:hAnsi="Arial" w:cs="Arial"/>
          <w:sz w:val="22"/>
        </w:rPr>
        <w:t xml:space="preserve"> proposes to procure the power </w:t>
      </w:r>
      <w:r>
        <w:rPr>
          <w:rFonts w:ascii="Arial" w:hAnsi="Arial" w:cs="Arial"/>
          <w:sz w:val="22"/>
        </w:rPr>
        <w:t xml:space="preserve">from JITPL </w:t>
      </w:r>
      <w:r w:rsidRPr="005D4A7F">
        <w:rPr>
          <w:rFonts w:ascii="Arial" w:hAnsi="Arial" w:cs="Arial"/>
          <w:sz w:val="22"/>
        </w:rPr>
        <w:t xml:space="preserve">at a provisional </w:t>
      </w:r>
      <w:r>
        <w:rPr>
          <w:rFonts w:ascii="Arial" w:hAnsi="Arial" w:cs="Arial"/>
          <w:sz w:val="22"/>
        </w:rPr>
        <w:t xml:space="preserve">ECR of </w:t>
      </w:r>
      <w:r w:rsidRPr="003B12A1">
        <w:rPr>
          <w:rFonts w:ascii="Arial" w:hAnsi="Arial" w:cs="Arial"/>
          <w:b/>
          <w:sz w:val="22"/>
        </w:rPr>
        <w:t>125 P/U</w:t>
      </w:r>
      <w:r w:rsidRPr="005D4A7F">
        <w:rPr>
          <w:rFonts w:ascii="Arial" w:hAnsi="Arial" w:cs="Arial"/>
          <w:sz w:val="22"/>
        </w:rPr>
        <w:t xml:space="preserve">as proposed </w:t>
      </w:r>
      <w:r>
        <w:rPr>
          <w:rFonts w:ascii="Arial" w:hAnsi="Arial" w:cs="Arial"/>
          <w:sz w:val="22"/>
        </w:rPr>
        <w:t>in case</w:t>
      </w:r>
      <w:r w:rsidR="003B12A1">
        <w:rPr>
          <w:rFonts w:ascii="Arial" w:hAnsi="Arial" w:cs="Arial"/>
          <w:sz w:val="22"/>
        </w:rPr>
        <w:t xml:space="preserve">of </w:t>
      </w:r>
      <w:r w:rsidRPr="005D4A7F">
        <w:rPr>
          <w:rFonts w:ascii="Arial" w:hAnsi="Arial" w:cs="Arial"/>
          <w:sz w:val="22"/>
        </w:rPr>
        <w:t xml:space="preserve">other IPPs </w:t>
      </w:r>
      <w:r>
        <w:rPr>
          <w:rFonts w:ascii="Arial" w:hAnsi="Arial" w:cs="Arial"/>
          <w:sz w:val="22"/>
        </w:rPr>
        <w:t xml:space="preserve">like SSL, GKEL &amp; NBVL </w:t>
      </w:r>
      <w:r w:rsidRPr="005D4A7F">
        <w:rPr>
          <w:rFonts w:ascii="Arial" w:hAnsi="Arial" w:cs="Arial"/>
          <w:sz w:val="22"/>
        </w:rPr>
        <w:t xml:space="preserve">subject to </w:t>
      </w:r>
      <w:r w:rsidR="003B12A1">
        <w:rPr>
          <w:rFonts w:ascii="Arial" w:hAnsi="Arial" w:cs="Arial"/>
          <w:sz w:val="22"/>
        </w:rPr>
        <w:t xml:space="preserve">the </w:t>
      </w:r>
      <w:r>
        <w:rPr>
          <w:rFonts w:ascii="Arial" w:hAnsi="Arial" w:cs="Arial"/>
          <w:sz w:val="22"/>
        </w:rPr>
        <w:t xml:space="preserve">approval of final tariff </w:t>
      </w:r>
      <w:r w:rsidRPr="005D4A7F">
        <w:rPr>
          <w:rFonts w:ascii="Arial" w:hAnsi="Arial" w:cs="Arial"/>
          <w:sz w:val="22"/>
        </w:rPr>
        <w:t xml:space="preserve">by the Hon’ble </w:t>
      </w:r>
      <w:r>
        <w:rPr>
          <w:rFonts w:ascii="Arial" w:hAnsi="Arial" w:cs="Arial"/>
          <w:sz w:val="22"/>
        </w:rPr>
        <w:t>OERC</w:t>
      </w:r>
      <w:r w:rsidRPr="005D4A7F">
        <w:rPr>
          <w:rFonts w:ascii="Arial" w:hAnsi="Arial" w:cs="Arial"/>
          <w:sz w:val="22"/>
        </w:rPr>
        <w:t>.</w:t>
      </w:r>
    </w:p>
    <w:p w:rsidR="003E1215" w:rsidRPr="003E1215" w:rsidRDefault="003E1215" w:rsidP="003E1215">
      <w:pPr>
        <w:pStyle w:val="BodyTextIndent"/>
        <w:tabs>
          <w:tab w:val="clear" w:pos="720"/>
        </w:tabs>
        <w:spacing w:before="0" w:after="0" w:line="360" w:lineRule="auto"/>
        <w:jc w:val="both"/>
        <w:rPr>
          <w:rFonts w:ascii="Arial" w:hAnsi="Arial" w:cs="Arial"/>
          <w:sz w:val="8"/>
        </w:rPr>
      </w:pPr>
    </w:p>
    <w:p w:rsidR="003E1215" w:rsidRDefault="003E1215" w:rsidP="003E1215">
      <w:pPr>
        <w:pStyle w:val="BodyTextIndent"/>
        <w:tabs>
          <w:tab w:val="clear" w:pos="720"/>
        </w:tabs>
        <w:spacing w:before="0" w:line="360" w:lineRule="auto"/>
        <w:jc w:val="both"/>
        <w:rPr>
          <w:rFonts w:ascii="Arial" w:hAnsi="Arial" w:cs="Arial"/>
          <w:sz w:val="22"/>
        </w:rPr>
      </w:pPr>
      <w:r>
        <w:rPr>
          <w:rFonts w:ascii="Arial" w:hAnsi="Arial" w:cs="Arial"/>
          <w:sz w:val="22"/>
        </w:rPr>
        <w:t xml:space="preserve">Accordingly, </w:t>
      </w:r>
      <w:r w:rsidRPr="005D4A7F">
        <w:rPr>
          <w:rFonts w:ascii="Arial" w:hAnsi="Arial" w:cs="Arial"/>
          <w:sz w:val="22"/>
        </w:rPr>
        <w:t xml:space="preserve">the total </w:t>
      </w:r>
      <w:r>
        <w:rPr>
          <w:rFonts w:ascii="Arial" w:hAnsi="Arial" w:cs="Arial"/>
          <w:sz w:val="22"/>
        </w:rPr>
        <w:t xml:space="preserve">proposed </w:t>
      </w:r>
      <w:r w:rsidRPr="005D4A7F">
        <w:rPr>
          <w:rFonts w:ascii="Arial" w:hAnsi="Arial" w:cs="Arial"/>
          <w:sz w:val="22"/>
        </w:rPr>
        <w:t xml:space="preserve">procurement cost </w:t>
      </w:r>
      <w:r>
        <w:rPr>
          <w:rFonts w:ascii="Arial" w:hAnsi="Arial" w:cs="Arial"/>
          <w:sz w:val="22"/>
        </w:rPr>
        <w:t xml:space="preserve">from JITPL for 1002 MU </w:t>
      </w:r>
      <w:r w:rsidR="003B12A1">
        <w:rPr>
          <w:rFonts w:ascii="Arial" w:hAnsi="Arial" w:cs="Arial"/>
          <w:b/>
          <w:sz w:val="22"/>
        </w:rPr>
        <w:t xml:space="preserve">@125 / </w:t>
      </w:r>
      <w:r w:rsidRPr="003B12A1">
        <w:rPr>
          <w:rFonts w:ascii="Arial" w:hAnsi="Arial" w:cs="Arial"/>
          <w:b/>
          <w:sz w:val="22"/>
        </w:rPr>
        <w:t>kWh</w:t>
      </w:r>
      <w:r>
        <w:rPr>
          <w:rFonts w:ascii="Arial" w:hAnsi="Arial" w:cs="Arial"/>
          <w:sz w:val="22"/>
        </w:rPr>
        <w:t xml:space="preserve">is calculated to be </w:t>
      </w:r>
      <w:r w:rsidRPr="003B12A1">
        <w:rPr>
          <w:rFonts w:ascii="Arial" w:hAnsi="Arial" w:cs="Arial"/>
          <w:b/>
          <w:sz w:val="22"/>
        </w:rPr>
        <w:t xml:space="preserve">Rs.125.25 </w:t>
      </w:r>
      <w:r>
        <w:rPr>
          <w:rFonts w:ascii="Arial" w:hAnsi="Arial" w:cs="Arial"/>
          <w:b/>
          <w:sz w:val="22"/>
        </w:rPr>
        <w:t>Crore</w:t>
      </w:r>
      <w:r w:rsidRPr="005D4A7F">
        <w:rPr>
          <w:rFonts w:ascii="Arial" w:hAnsi="Arial" w:cs="Arial"/>
          <w:sz w:val="22"/>
        </w:rPr>
        <w:t xml:space="preserve"> for FY2015-16</w:t>
      </w:r>
      <w:r>
        <w:rPr>
          <w:rFonts w:ascii="Arial" w:hAnsi="Arial" w:cs="Arial"/>
          <w:sz w:val="22"/>
        </w:rPr>
        <w:t>.</w:t>
      </w:r>
    </w:p>
    <w:p w:rsidR="003E1215" w:rsidRDefault="003E1215" w:rsidP="003E1215">
      <w:pPr>
        <w:pStyle w:val="BodyTextIndent"/>
        <w:tabs>
          <w:tab w:val="clear" w:pos="720"/>
        </w:tabs>
        <w:spacing w:before="0" w:after="0" w:line="360" w:lineRule="auto"/>
        <w:jc w:val="both"/>
        <w:rPr>
          <w:rFonts w:ascii="Arial" w:hAnsi="Arial" w:cs="Arial"/>
          <w:sz w:val="22"/>
        </w:rPr>
      </w:pPr>
      <w:r>
        <w:rPr>
          <w:rFonts w:ascii="Arial" w:hAnsi="Arial" w:cs="Arial"/>
          <w:sz w:val="22"/>
        </w:rPr>
        <w:t xml:space="preserve">The above projection with regard to power procurement &amp; cost from IPPs during FY 2015-16 </w:t>
      </w:r>
      <w:r w:rsidRPr="005D4A7F">
        <w:rPr>
          <w:rFonts w:ascii="Arial" w:hAnsi="Arial" w:cs="Arial"/>
          <w:sz w:val="22"/>
        </w:rPr>
        <w:t xml:space="preserve">is summarised </w:t>
      </w:r>
      <w:r>
        <w:rPr>
          <w:rFonts w:ascii="Arial" w:hAnsi="Arial" w:cs="Arial"/>
          <w:sz w:val="22"/>
        </w:rPr>
        <w:t>in the following Table:</w:t>
      </w:r>
    </w:p>
    <w:p w:rsidR="003E1215" w:rsidRDefault="003E1215" w:rsidP="003E1215">
      <w:pPr>
        <w:pStyle w:val="BodyTextIndent2"/>
        <w:spacing w:after="120"/>
        <w:jc w:val="center"/>
        <w:rPr>
          <w:rFonts w:cs="Arial"/>
          <w:lang w:val="en-GB"/>
        </w:rPr>
      </w:pPr>
      <w:r>
        <w:rPr>
          <w:rFonts w:cs="Arial"/>
          <w:lang w:val="en-GB"/>
        </w:rPr>
        <w:t xml:space="preserve">Projected </w:t>
      </w:r>
      <w:r w:rsidRPr="00CC3140">
        <w:rPr>
          <w:rFonts w:cs="Arial"/>
          <w:lang w:val="en-GB"/>
        </w:rPr>
        <w:t xml:space="preserve">Power Procurement </w:t>
      </w:r>
      <w:r>
        <w:rPr>
          <w:rFonts w:cs="Arial"/>
          <w:lang w:val="en-GB"/>
        </w:rPr>
        <w:t>&amp;</w:t>
      </w:r>
      <w:r w:rsidRPr="00CC3140">
        <w:rPr>
          <w:rFonts w:cs="Arial"/>
          <w:lang w:val="en-GB"/>
        </w:rPr>
        <w:t>Cost</w:t>
      </w:r>
      <w:r>
        <w:rPr>
          <w:rFonts w:cs="Arial"/>
          <w:lang w:val="en-GB"/>
        </w:rPr>
        <w:t xml:space="preserve"> from IPPs during FY 2015-16:</w:t>
      </w:r>
    </w:p>
    <w:tbl>
      <w:tblPr>
        <w:tblW w:w="8778" w:type="dxa"/>
        <w:tblInd w:w="828" w:type="dxa"/>
        <w:tblLook w:val="04A0"/>
      </w:tblPr>
      <w:tblGrid>
        <w:gridCol w:w="5074"/>
        <w:gridCol w:w="1275"/>
        <w:gridCol w:w="1012"/>
        <w:gridCol w:w="1417"/>
      </w:tblGrid>
      <w:tr w:rsidR="003E1215" w:rsidRPr="005D4A7F" w:rsidTr="003B12A1">
        <w:trPr>
          <w:trHeight w:val="315"/>
        </w:trPr>
        <w:tc>
          <w:tcPr>
            <w:tcW w:w="507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3E1215" w:rsidRPr="005D4A7F" w:rsidRDefault="003E1215" w:rsidP="009F1492">
            <w:pPr>
              <w:jc w:val="center"/>
              <w:rPr>
                <w:rFonts w:ascii="Arial" w:hAnsi="Arial" w:cs="Arial"/>
                <w:b/>
                <w:bCs/>
                <w:sz w:val="22"/>
                <w:szCs w:val="22"/>
              </w:rPr>
            </w:pPr>
            <w:r w:rsidRPr="005D4A7F">
              <w:rPr>
                <w:rFonts w:ascii="Arial" w:hAnsi="Arial" w:cs="Arial"/>
                <w:b/>
                <w:bCs/>
                <w:sz w:val="22"/>
                <w:szCs w:val="22"/>
              </w:rPr>
              <w:t>IPPs</w:t>
            </w:r>
          </w:p>
        </w:tc>
        <w:tc>
          <w:tcPr>
            <w:tcW w:w="1275" w:type="dxa"/>
            <w:tcBorders>
              <w:top w:val="single" w:sz="8" w:space="0" w:color="000000"/>
              <w:left w:val="nil"/>
              <w:bottom w:val="nil"/>
              <w:right w:val="single" w:sz="8" w:space="0" w:color="000000"/>
            </w:tcBorders>
            <w:shd w:val="clear" w:color="auto" w:fill="auto"/>
            <w:vAlign w:val="center"/>
            <w:hideMark/>
          </w:tcPr>
          <w:p w:rsidR="003E1215" w:rsidRPr="005D4A7F" w:rsidRDefault="003E1215" w:rsidP="009F1492">
            <w:pPr>
              <w:jc w:val="center"/>
              <w:rPr>
                <w:rFonts w:ascii="Arial" w:hAnsi="Arial" w:cs="Arial"/>
                <w:b/>
                <w:bCs/>
                <w:sz w:val="22"/>
                <w:szCs w:val="22"/>
              </w:rPr>
            </w:pPr>
            <w:r w:rsidRPr="005D4A7F">
              <w:rPr>
                <w:rFonts w:ascii="Arial" w:hAnsi="Arial" w:cs="Arial"/>
                <w:b/>
                <w:bCs/>
                <w:sz w:val="22"/>
                <w:szCs w:val="22"/>
              </w:rPr>
              <w:t>Quantity</w:t>
            </w:r>
          </w:p>
        </w:tc>
        <w:tc>
          <w:tcPr>
            <w:tcW w:w="1012" w:type="dxa"/>
            <w:tcBorders>
              <w:top w:val="single" w:sz="8" w:space="0" w:color="000000"/>
              <w:left w:val="nil"/>
              <w:bottom w:val="nil"/>
              <w:right w:val="single" w:sz="8" w:space="0" w:color="000000"/>
            </w:tcBorders>
            <w:shd w:val="clear" w:color="auto" w:fill="auto"/>
            <w:vAlign w:val="center"/>
            <w:hideMark/>
          </w:tcPr>
          <w:p w:rsidR="003E1215" w:rsidRPr="005D4A7F" w:rsidRDefault="003E1215" w:rsidP="009F1492">
            <w:pPr>
              <w:jc w:val="center"/>
              <w:rPr>
                <w:rFonts w:ascii="Arial" w:hAnsi="Arial" w:cs="Arial"/>
                <w:b/>
                <w:bCs/>
                <w:sz w:val="22"/>
                <w:szCs w:val="22"/>
              </w:rPr>
            </w:pPr>
            <w:r w:rsidRPr="005D4A7F">
              <w:rPr>
                <w:rFonts w:ascii="Arial" w:hAnsi="Arial" w:cs="Arial"/>
                <w:b/>
                <w:bCs/>
                <w:sz w:val="22"/>
                <w:szCs w:val="22"/>
              </w:rPr>
              <w:t>Rate</w:t>
            </w:r>
          </w:p>
        </w:tc>
        <w:tc>
          <w:tcPr>
            <w:tcW w:w="1417" w:type="dxa"/>
            <w:tcBorders>
              <w:top w:val="single" w:sz="8" w:space="0" w:color="000000"/>
              <w:left w:val="nil"/>
              <w:bottom w:val="nil"/>
              <w:right w:val="single" w:sz="8" w:space="0" w:color="000000"/>
            </w:tcBorders>
            <w:shd w:val="clear" w:color="auto" w:fill="auto"/>
            <w:vAlign w:val="center"/>
            <w:hideMark/>
          </w:tcPr>
          <w:p w:rsidR="003E1215" w:rsidRPr="005D4A7F" w:rsidRDefault="003E1215" w:rsidP="009F1492">
            <w:pPr>
              <w:jc w:val="center"/>
              <w:rPr>
                <w:rFonts w:ascii="Arial" w:hAnsi="Arial" w:cs="Arial"/>
                <w:b/>
                <w:bCs/>
                <w:sz w:val="22"/>
                <w:szCs w:val="22"/>
              </w:rPr>
            </w:pPr>
            <w:r w:rsidRPr="005D4A7F">
              <w:rPr>
                <w:rFonts w:ascii="Arial" w:hAnsi="Arial" w:cs="Arial"/>
                <w:b/>
                <w:bCs/>
                <w:sz w:val="22"/>
                <w:szCs w:val="22"/>
              </w:rPr>
              <w:t>Cost</w:t>
            </w:r>
          </w:p>
        </w:tc>
      </w:tr>
      <w:tr w:rsidR="003E1215" w:rsidRPr="005D4A7F" w:rsidTr="003B12A1">
        <w:trPr>
          <w:trHeight w:val="330"/>
        </w:trPr>
        <w:tc>
          <w:tcPr>
            <w:tcW w:w="5074" w:type="dxa"/>
            <w:vMerge/>
            <w:tcBorders>
              <w:top w:val="single" w:sz="8" w:space="0" w:color="000000"/>
              <w:left w:val="single" w:sz="8" w:space="0" w:color="000000"/>
              <w:bottom w:val="single" w:sz="8" w:space="0" w:color="000000"/>
              <w:right w:val="single" w:sz="8" w:space="0" w:color="000000"/>
            </w:tcBorders>
            <w:vAlign w:val="center"/>
            <w:hideMark/>
          </w:tcPr>
          <w:p w:rsidR="003E1215" w:rsidRPr="005D4A7F" w:rsidRDefault="003E1215" w:rsidP="009F1492">
            <w:pPr>
              <w:jc w:val="center"/>
              <w:rPr>
                <w:rFonts w:ascii="Arial" w:hAnsi="Arial" w:cs="Arial"/>
                <w:b/>
                <w:bCs/>
                <w:sz w:val="22"/>
                <w:szCs w:val="22"/>
              </w:rPr>
            </w:pPr>
          </w:p>
        </w:tc>
        <w:tc>
          <w:tcPr>
            <w:tcW w:w="1275" w:type="dxa"/>
            <w:tcBorders>
              <w:top w:val="nil"/>
              <w:left w:val="nil"/>
              <w:bottom w:val="single" w:sz="8" w:space="0" w:color="000000"/>
              <w:right w:val="single" w:sz="8" w:space="0" w:color="000000"/>
            </w:tcBorders>
            <w:shd w:val="clear" w:color="auto" w:fill="auto"/>
            <w:vAlign w:val="center"/>
            <w:hideMark/>
          </w:tcPr>
          <w:p w:rsidR="003E1215" w:rsidRPr="005D4A7F" w:rsidRDefault="003E1215" w:rsidP="009F1492">
            <w:pPr>
              <w:jc w:val="center"/>
              <w:rPr>
                <w:rFonts w:ascii="Arial" w:hAnsi="Arial" w:cs="Arial"/>
                <w:b/>
                <w:bCs/>
                <w:sz w:val="22"/>
                <w:szCs w:val="22"/>
              </w:rPr>
            </w:pPr>
            <w:r w:rsidRPr="005D4A7F">
              <w:rPr>
                <w:rFonts w:ascii="Arial" w:hAnsi="Arial" w:cs="Arial"/>
                <w:b/>
                <w:bCs/>
                <w:sz w:val="22"/>
                <w:szCs w:val="22"/>
              </w:rPr>
              <w:t>(MU)</w:t>
            </w:r>
          </w:p>
        </w:tc>
        <w:tc>
          <w:tcPr>
            <w:tcW w:w="1012" w:type="dxa"/>
            <w:tcBorders>
              <w:top w:val="nil"/>
              <w:left w:val="nil"/>
              <w:bottom w:val="single" w:sz="8" w:space="0" w:color="000000"/>
              <w:right w:val="single" w:sz="8" w:space="0" w:color="000000"/>
            </w:tcBorders>
            <w:shd w:val="clear" w:color="auto" w:fill="auto"/>
            <w:vAlign w:val="center"/>
            <w:hideMark/>
          </w:tcPr>
          <w:p w:rsidR="003E1215" w:rsidRPr="005D4A7F" w:rsidRDefault="003E1215" w:rsidP="009F1492">
            <w:pPr>
              <w:jc w:val="center"/>
              <w:rPr>
                <w:rFonts w:ascii="Arial" w:hAnsi="Arial" w:cs="Arial"/>
                <w:b/>
                <w:bCs/>
                <w:sz w:val="22"/>
                <w:szCs w:val="22"/>
              </w:rPr>
            </w:pPr>
            <w:r w:rsidRPr="005D4A7F">
              <w:rPr>
                <w:rFonts w:ascii="Arial" w:hAnsi="Arial" w:cs="Arial"/>
                <w:b/>
                <w:bCs/>
                <w:sz w:val="22"/>
                <w:szCs w:val="22"/>
              </w:rPr>
              <w:t>(P/U)</w:t>
            </w:r>
          </w:p>
        </w:tc>
        <w:tc>
          <w:tcPr>
            <w:tcW w:w="1417" w:type="dxa"/>
            <w:tcBorders>
              <w:top w:val="nil"/>
              <w:left w:val="nil"/>
              <w:bottom w:val="single" w:sz="8" w:space="0" w:color="000000"/>
              <w:right w:val="single" w:sz="8" w:space="0" w:color="000000"/>
            </w:tcBorders>
            <w:shd w:val="clear" w:color="auto" w:fill="auto"/>
            <w:vAlign w:val="center"/>
            <w:hideMark/>
          </w:tcPr>
          <w:p w:rsidR="003E1215" w:rsidRPr="005D4A7F" w:rsidRDefault="003E1215" w:rsidP="009F1492">
            <w:pPr>
              <w:jc w:val="center"/>
              <w:rPr>
                <w:rFonts w:ascii="Arial" w:hAnsi="Arial" w:cs="Arial"/>
                <w:b/>
                <w:bCs/>
                <w:sz w:val="22"/>
                <w:szCs w:val="22"/>
              </w:rPr>
            </w:pPr>
            <w:r w:rsidRPr="005D4A7F">
              <w:rPr>
                <w:rFonts w:ascii="Arial" w:hAnsi="Arial" w:cs="Arial"/>
                <w:b/>
                <w:bCs/>
                <w:sz w:val="22"/>
                <w:szCs w:val="22"/>
              </w:rPr>
              <w:t>(Rs. Crore)</w:t>
            </w:r>
          </w:p>
        </w:tc>
      </w:tr>
      <w:tr w:rsidR="003B12A1" w:rsidRPr="005D4A7F" w:rsidTr="003B12A1">
        <w:trPr>
          <w:trHeight w:val="330"/>
        </w:trPr>
        <w:tc>
          <w:tcPr>
            <w:tcW w:w="5074" w:type="dxa"/>
            <w:vMerge w:val="restart"/>
            <w:tcBorders>
              <w:top w:val="nil"/>
              <w:left w:val="single" w:sz="8" w:space="0" w:color="000000"/>
              <w:right w:val="single" w:sz="8" w:space="0" w:color="000000"/>
            </w:tcBorders>
            <w:shd w:val="clear" w:color="auto" w:fill="auto"/>
            <w:vAlign w:val="center"/>
            <w:hideMark/>
          </w:tcPr>
          <w:p w:rsidR="003B12A1" w:rsidRDefault="003B12A1" w:rsidP="009F1492">
            <w:pPr>
              <w:rPr>
                <w:rFonts w:ascii="Arial" w:hAnsi="Arial" w:cs="Arial"/>
                <w:sz w:val="22"/>
                <w:szCs w:val="22"/>
              </w:rPr>
            </w:pPr>
            <w:r w:rsidRPr="005D4A7F">
              <w:rPr>
                <w:rFonts w:ascii="Arial" w:hAnsi="Arial" w:cs="Arial"/>
                <w:sz w:val="22"/>
                <w:szCs w:val="22"/>
              </w:rPr>
              <w:t>M/s. Sesa</w:t>
            </w:r>
            <w:r>
              <w:rPr>
                <w:rFonts w:ascii="Arial" w:hAnsi="Arial" w:cs="Arial"/>
                <w:sz w:val="22"/>
                <w:szCs w:val="22"/>
              </w:rPr>
              <w:t xml:space="preserve"> Ster</w:t>
            </w:r>
            <w:r w:rsidRPr="005D4A7F">
              <w:rPr>
                <w:rFonts w:ascii="Arial" w:hAnsi="Arial" w:cs="Arial"/>
                <w:sz w:val="22"/>
                <w:szCs w:val="22"/>
              </w:rPr>
              <w:t>lite Ltd.</w:t>
            </w:r>
          </w:p>
          <w:p w:rsidR="003B12A1" w:rsidRPr="005D4A7F" w:rsidRDefault="003B12A1" w:rsidP="009F1492">
            <w:pPr>
              <w:rPr>
                <w:rFonts w:ascii="Arial" w:hAnsi="Arial" w:cs="Arial"/>
                <w:sz w:val="22"/>
                <w:szCs w:val="22"/>
              </w:rPr>
            </w:pPr>
            <w:r>
              <w:rPr>
                <w:rFonts w:ascii="Arial" w:hAnsi="Arial" w:cs="Arial"/>
                <w:szCs w:val="22"/>
              </w:rPr>
              <w:t xml:space="preserve">(3905 MU at full cost </w:t>
            </w:r>
            <w:r w:rsidRPr="00F21F7C">
              <w:rPr>
                <w:rFonts w:ascii="Arial" w:hAnsi="Arial" w:cs="Arial"/>
                <w:szCs w:val="22"/>
              </w:rPr>
              <w:t>217 P</w:t>
            </w:r>
            <w:r w:rsidRPr="009704D3">
              <w:rPr>
                <w:rFonts w:ascii="Arial" w:hAnsi="Arial" w:cs="Arial"/>
                <w:szCs w:val="22"/>
              </w:rPr>
              <w:t xml:space="preserve">/U and 294 MU </w:t>
            </w:r>
            <w:r>
              <w:rPr>
                <w:rFonts w:ascii="Arial" w:hAnsi="Arial" w:cs="Arial"/>
                <w:szCs w:val="22"/>
              </w:rPr>
              <w:t xml:space="preserve">at Variable Cost </w:t>
            </w:r>
            <w:r w:rsidRPr="00F21F7C">
              <w:rPr>
                <w:rFonts w:ascii="Arial" w:hAnsi="Arial" w:cs="Arial"/>
                <w:szCs w:val="22"/>
              </w:rPr>
              <w:t>of 125 P/U)</w:t>
            </w:r>
          </w:p>
        </w:tc>
        <w:tc>
          <w:tcPr>
            <w:tcW w:w="1275" w:type="dxa"/>
            <w:tcBorders>
              <w:top w:val="nil"/>
              <w:left w:val="nil"/>
              <w:bottom w:val="single" w:sz="8" w:space="0" w:color="000000"/>
              <w:right w:val="single" w:sz="8" w:space="0" w:color="000000"/>
            </w:tcBorders>
            <w:shd w:val="clear" w:color="auto" w:fill="auto"/>
            <w:vAlign w:val="center"/>
            <w:hideMark/>
          </w:tcPr>
          <w:p w:rsidR="003B12A1" w:rsidRDefault="003B12A1">
            <w:pPr>
              <w:jc w:val="right"/>
              <w:rPr>
                <w:rFonts w:ascii="Arial" w:hAnsi="Arial" w:cs="Arial"/>
                <w:color w:val="000000"/>
                <w:sz w:val="22"/>
                <w:szCs w:val="22"/>
              </w:rPr>
            </w:pPr>
            <w:r>
              <w:rPr>
                <w:rFonts w:ascii="Arial" w:hAnsi="Arial" w:cs="Arial"/>
                <w:color w:val="000000"/>
                <w:sz w:val="22"/>
                <w:szCs w:val="22"/>
              </w:rPr>
              <w:t>3,905.00</w:t>
            </w:r>
          </w:p>
        </w:tc>
        <w:tc>
          <w:tcPr>
            <w:tcW w:w="1012" w:type="dxa"/>
            <w:tcBorders>
              <w:top w:val="nil"/>
              <w:left w:val="nil"/>
              <w:bottom w:val="single" w:sz="8" w:space="0" w:color="000000"/>
              <w:right w:val="single" w:sz="8" w:space="0" w:color="000000"/>
            </w:tcBorders>
            <w:shd w:val="clear" w:color="auto" w:fill="auto"/>
            <w:vAlign w:val="center"/>
            <w:hideMark/>
          </w:tcPr>
          <w:p w:rsidR="003B12A1" w:rsidRDefault="003B12A1">
            <w:pPr>
              <w:jc w:val="right"/>
              <w:rPr>
                <w:rFonts w:ascii="Arial" w:hAnsi="Arial" w:cs="Arial"/>
                <w:sz w:val="22"/>
                <w:szCs w:val="22"/>
              </w:rPr>
            </w:pPr>
            <w:r>
              <w:rPr>
                <w:rFonts w:ascii="Arial" w:hAnsi="Arial" w:cs="Arial"/>
                <w:sz w:val="22"/>
                <w:szCs w:val="22"/>
              </w:rPr>
              <w:t>217</w:t>
            </w:r>
          </w:p>
        </w:tc>
        <w:tc>
          <w:tcPr>
            <w:tcW w:w="1417" w:type="dxa"/>
            <w:tcBorders>
              <w:top w:val="nil"/>
              <w:left w:val="nil"/>
              <w:bottom w:val="single" w:sz="8" w:space="0" w:color="000000"/>
              <w:right w:val="single" w:sz="8" w:space="0" w:color="000000"/>
            </w:tcBorders>
            <w:shd w:val="clear" w:color="auto" w:fill="auto"/>
            <w:vAlign w:val="center"/>
            <w:hideMark/>
          </w:tcPr>
          <w:p w:rsidR="003B12A1" w:rsidRDefault="003B12A1">
            <w:pPr>
              <w:jc w:val="right"/>
              <w:rPr>
                <w:rFonts w:ascii="Arial" w:hAnsi="Arial" w:cs="Arial"/>
                <w:color w:val="000000"/>
                <w:sz w:val="22"/>
                <w:szCs w:val="22"/>
              </w:rPr>
            </w:pPr>
            <w:r>
              <w:rPr>
                <w:rFonts w:ascii="Arial" w:hAnsi="Arial" w:cs="Arial"/>
                <w:color w:val="000000"/>
                <w:sz w:val="22"/>
                <w:szCs w:val="22"/>
              </w:rPr>
              <w:t>847.39</w:t>
            </w:r>
          </w:p>
        </w:tc>
      </w:tr>
      <w:tr w:rsidR="003B12A1" w:rsidRPr="005D4A7F" w:rsidTr="003B12A1">
        <w:trPr>
          <w:trHeight w:val="137"/>
        </w:trPr>
        <w:tc>
          <w:tcPr>
            <w:tcW w:w="5074" w:type="dxa"/>
            <w:vMerge/>
            <w:tcBorders>
              <w:left w:val="single" w:sz="8" w:space="0" w:color="000000"/>
              <w:bottom w:val="single" w:sz="8" w:space="0" w:color="000000"/>
              <w:right w:val="single" w:sz="8" w:space="0" w:color="000000"/>
            </w:tcBorders>
            <w:shd w:val="clear" w:color="auto" w:fill="auto"/>
            <w:vAlign w:val="center"/>
          </w:tcPr>
          <w:p w:rsidR="003B12A1" w:rsidRPr="005D4A7F" w:rsidRDefault="003B12A1" w:rsidP="009F1492">
            <w:pPr>
              <w:rPr>
                <w:rFonts w:ascii="Arial" w:hAnsi="Arial" w:cs="Arial"/>
                <w:sz w:val="22"/>
                <w:szCs w:val="22"/>
              </w:rPr>
            </w:pPr>
          </w:p>
        </w:tc>
        <w:tc>
          <w:tcPr>
            <w:tcW w:w="1275" w:type="dxa"/>
            <w:tcBorders>
              <w:top w:val="nil"/>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294</w:t>
            </w:r>
          </w:p>
        </w:tc>
        <w:tc>
          <w:tcPr>
            <w:tcW w:w="1012" w:type="dxa"/>
            <w:tcBorders>
              <w:top w:val="nil"/>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125</w:t>
            </w:r>
          </w:p>
        </w:tc>
        <w:tc>
          <w:tcPr>
            <w:tcW w:w="1417" w:type="dxa"/>
            <w:tcBorders>
              <w:top w:val="nil"/>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36.75</w:t>
            </w:r>
          </w:p>
        </w:tc>
      </w:tr>
      <w:tr w:rsidR="003B12A1" w:rsidRPr="005D4A7F" w:rsidTr="003B12A1">
        <w:trPr>
          <w:trHeight w:val="56"/>
        </w:trPr>
        <w:tc>
          <w:tcPr>
            <w:tcW w:w="5074" w:type="dxa"/>
            <w:tcBorders>
              <w:left w:val="single" w:sz="8" w:space="0" w:color="000000"/>
              <w:bottom w:val="single" w:sz="8" w:space="0" w:color="000000"/>
              <w:right w:val="single" w:sz="8" w:space="0" w:color="000000"/>
            </w:tcBorders>
            <w:shd w:val="clear" w:color="auto" w:fill="auto"/>
            <w:vAlign w:val="center"/>
          </w:tcPr>
          <w:p w:rsidR="003B12A1" w:rsidRPr="005D4A7F" w:rsidRDefault="003B12A1" w:rsidP="009F1492">
            <w:pPr>
              <w:rPr>
                <w:rFonts w:ascii="Arial" w:hAnsi="Arial" w:cs="Arial"/>
                <w:b/>
                <w:sz w:val="22"/>
                <w:szCs w:val="22"/>
              </w:rPr>
            </w:pPr>
            <w:r w:rsidRPr="005D4A7F">
              <w:rPr>
                <w:rFonts w:ascii="Arial" w:hAnsi="Arial" w:cs="Arial"/>
                <w:b/>
                <w:sz w:val="22"/>
                <w:szCs w:val="22"/>
              </w:rPr>
              <w:t>SUB-TOTAL (SSL)</w:t>
            </w:r>
          </w:p>
        </w:tc>
        <w:tc>
          <w:tcPr>
            <w:tcW w:w="1275" w:type="dxa"/>
            <w:tcBorders>
              <w:top w:val="nil"/>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b/>
                <w:bCs/>
                <w:color w:val="000000"/>
                <w:sz w:val="22"/>
                <w:szCs w:val="22"/>
              </w:rPr>
            </w:pPr>
            <w:r>
              <w:rPr>
                <w:rFonts w:ascii="Arial" w:hAnsi="Arial" w:cs="Arial"/>
                <w:b/>
                <w:bCs/>
                <w:color w:val="000000"/>
                <w:sz w:val="22"/>
                <w:szCs w:val="22"/>
              </w:rPr>
              <w:t>4,199.00</w:t>
            </w:r>
          </w:p>
        </w:tc>
        <w:tc>
          <w:tcPr>
            <w:tcW w:w="1012" w:type="dxa"/>
            <w:tcBorders>
              <w:top w:val="nil"/>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b/>
                <w:bCs/>
                <w:color w:val="000000"/>
                <w:sz w:val="22"/>
                <w:szCs w:val="22"/>
              </w:rPr>
            </w:pPr>
            <w:r>
              <w:rPr>
                <w:rFonts w:ascii="Arial" w:hAnsi="Arial" w:cs="Arial"/>
                <w:b/>
                <w:bCs/>
                <w:color w:val="000000"/>
                <w:sz w:val="22"/>
                <w:szCs w:val="22"/>
              </w:rPr>
              <w:t>210.56</w:t>
            </w:r>
          </w:p>
        </w:tc>
        <w:tc>
          <w:tcPr>
            <w:tcW w:w="1417" w:type="dxa"/>
            <w:tcBorders>
              <w:top w:val="nil"/>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b/>
                <w:bCs/>
                <w:color w:val="000000"/>
                <w:sz w:val="22"/>
                <w:szCs w:val="22"/>
              </w:rPr>
            </w:pPr>
            <w:r>
              <w:rPr>
                <w:rFonts w:ascii="Arial" w:hAnsi="Arial" w:cs="Arial"/>
                <w:b/>
                <w:bCs/>
                <w:color w:val="000000"/>
                <w:sz w:val="22"/>
                <w:szCs w:val="22"/>
              </w:rPr>
              <w:t>884.14</w:t>
            </w:r>
          </w:p>
        </w:tc>
      </w:tr>
      <w:tr w:rsidR="003B12A1" w:rsidRPr="005D4A7F" w:rsidTr="003B12A1">
        <w:trPr>
          <w:trHeight w:val="315"/>
        </w:trPr>
        <w:tc>
          <w:tcPr>
            <w:tcW w:w="5074" w:type="dxa"/>
            <w:tcBorders>
              <w:top w:val="nil"/>
              <w:left w:val="single" w:sz="8" w:space="0" w:color="000000"/>
              <w:right w:val="single" w:sz="8" w:space="0" w:color="000000"/>
            </w:tcBorders>
            <w:shd w:val="clear" w:color="auto" w:fill="auto"/>
            <w:vAlign w:val="center"/>
            <w:hideMark/>
          </w:tcPr>
          <w:p w:rsidR="003B12A1" w:rsidRPr="005D4A7F" w:rsidRDefault="003B12A1" w:rsidP="009F1492">
            <w:pPr>
              <w:rPr>
                <w:rFonts w:ascii="Arial" w:hAnsi="Arial" w:cs="Arial"/>
                <w:sz w:val="22"/>
                <w:szCs w:val="22"/>
              </w:rPr>
            </w:pPr>
            <w:r w:rsidRPr="005D4A7F">
              <w:rPr>
                <w:rFonts w:ascii="Arial" w:hAnsi="Arial" w:cs="Arial"/>
                <w:sz w:val="22"/>
                <w:szCs w:val="22"/>
              </w:rPr>
              <w:t>M/s. GMR Kamalanga Energy Ltd.</w:t>
            </w:r>
          </w:p>
        </w:tc>
        <w:tc>
          <w:tcPr>
            <w:tcW w:w="1275" w:type="dxa"/>
            <w:tcBorders>
              <w:top w:val="nil"/>
              <w:left w:val="nil"/>
              <w:bottom w:val="single" w:sz="8" w:space="0" w:color="000000"/>
              <w:right w:val="single" w:sz="8" w:space="0" w:color="000000"/>
            </w:tcBorders>
            <w:shd w:val="clear" w:color="auto" w:fill="auto"/>
            <w:vAlign w:val="center"/>
            <w:hideMark/>
          </w:tcPr>
          <w:p w:rsidR="003B12A1" w:rsidRDefault="003B12A1">
            <w:pPr>
              <w:jc w:val="right"/>
              <w:rPr>
                <w:rFonts w:ascii="Arial" w:hAnsi="Arial" w:cs="Arial"/>
                <w:color w:val="000000"/>
                <w:sz w:val="22"/>
                <w:szCs w:val="22"/>
              </w:rPr>
            </w:pPr>
            <w:r>
              <w:rPr>
                <w:rFonts w:ascii="Arial" w:hAnsi="Arial" w:cs="Arial"/>
                <w:color w:val="000000"/>
                <w:sz w:val="22"/>
                <w:szCs w:val="22"/>
              </w:rPr>
              <w:t>1,798.00</w:t>
            </w:r>
          </w:p>
        </w:tc>
        <w:tc>
          <w:tcPr>
            <w:tcW w:w="1012" w:type="dxa"/>
            <w:tcBorders>
              <w:top w:val="nil"/>
              <w:left w:val="nil"/>
              <w:bottom w:val="single" w:sz="8" w:space="0" w:color="000000"/>
              <w:right w:val="single" w:sz="8" w:space="0" w:color="000000"/>
            </w:tcBorders>
            <w:shd w:val="clear" w:color="auto" w:fill="auto"/>
            <w:vAlign w:val="center"/>
            <w:hideMark/>
          </w:tcPr>
          <w:p w:rsidR="003B12A1" w:rsidRDefault="003B12A1">
            <w:pPr>
              <w:jc w:val="right"/>
              <w:rPr>
                <w:rFonts w:ascii="Arial" w:hAnsi="Arial" w:cs="Arial"/>
                <w:color w:val="000000"/>
                <w:sz w:val="22"/>
                <w:szCs w:val="22"/>
              </w:rPr>
            </w:pPr>
            <w:r>
              <w:rPr>
                <w:rFonts w:ascii="Arial" w:hAnsi="Arial" w:cs="Arial"/>
                <w:color w:val="000000"/>
                <w:sz w:val="22"/>
                <w:szCs w:val="22"/>
              </w:rPr>
              <w:t>275</w:t>
            </w:r>
          </w:p>
        </w:tc>
        <w:tc>
          <w:tcPr>
            <w:tcW w:w="1417" w:type="dxa"/>
            <w:tcBorders>
              <w:top w:val="nil"/>
              <w:left w:val="nil"/>
              <w:bottom w:val="single" w:sz="8" w:space="0" w:color="000000"/>
              <w:right w:val="single" w:sz="8" w:space="0" w:color="000000"/>
            </w:tcBorders>
            <w:shd w:val="clear" w:color="auto" w:fill="auto"/>
            <w:vAlign w:val="center"/>
            <w:hideMark/>
          </w:tcPr>
          <w:p w:rsidR="003B12A1" w:rsidRDefault="003B12A1">
            <w:pPr>
              <w:jc w:val="right"/>
              <w:rPr>
                <w:rFonts w:ascii="Arial" w:hAnsi="Arial" w:cs="Arial"/>
                <w:color w:val="000000"/>
                <w:sz w:val="22"/>
                <w:szCs w:val="22"/>
              </w:rPr>
            </w:pPr>
            <w:r>
              <w:rPr>
                <w:rFonts w:ascii="Arial" w:hAnsi="Arial" w:cs="Arial"/>
                <w:color w:val="000000"/>
                <w:sz w:val="22"/>
                <w:szCs w:val="22"/>
              </w:rPr>
              <w:t>494.45</w:t>
            </w:r>
          </w:p>
        </w:tc>
      </w:tr>
      <w:tr w:rsidR="003B12A1" w:rsidRPr="005D4A7F" w:rsidTr="003B12A1">
        <w:trPr>
          <w:trHeight w:val="254"/>
        </w:trPr>
        <w:tc>
          <w:tcPr>
            <w:tcW w:w="507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B12A1" w:rsidRPr="005D4A7F" w:rsidRDefault="003B12A1" w:rsidP="009F1492">
            <w:pPr>
              <w:rPr>
                <w:rFonts w:ascii="Arial" w:hAnsi="Arial" w:cs="Arial"/>
                <w:sz w:val="22"/>
                <w:szCs w:val="22"/>
              </w:rPr>
            </w:pPr>
            <w:r w:rsidRPr="005D4A7F">
              <w:rPr>
                <w:rFonts w:ascii="Arial" w:hAnsi="Arial" w:cs="Arial"/>
                <w:sz w:val="22"/>
                <w:szCs w:val="22"/>
              </w:rPr>
              <w:t>M/s. Nava Bharat Ventures Ltd. (NBVL)</w:t>
            </w:r>
          </w:p>
        </w:tc>
        <w:tc>
          <w:tcPr>
            <w:tcW w:w="1275"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54</w:t>
            </w:r>
          </w:p>
        </w:tc>
        <w:tc>
          <w:tcPr>
            <w:tcW w:w="1012"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125</w:t>
            </w:r>
          </w:p>
        </w:tc>
        <w:tc>
          <w:tcPr>
            <w:tcW w:w="1417"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6.75</w:t>
            </w:r>
          </w:p>
        </w:tc>
      </w:tr>
      <w:tr w:rsidR="003B12A1" w:rsidRPr="005D4A7F" w:rsidTr="003B12A1">
        <w:trPr>
          <w:trHeight w:val="48"/>
        </w:trPr>
        <w:tc>
          <w:tcPr>
            <w:tcW w:w="507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B12A1" w:rsidRPr="005D4A7F" w:rsidRDefault="003B12A1" w:rsidP="009F1492">
            <w:pPr>
              <w:rPr>
                <w:rFonts w:ascii="Arial" w:hAnsi="Arial" w:cs="Arial"/>
                <w:sz w:val="22"/>
                <w:szCs w:val="22"/>
              </w:rPr>
            </w:pPr>
            <w:r w:rsidRPr="005D4A7F">
              <w:rPr>
                <w:rFonts w:ascii="Arial" w:hAnsi="Arial" w:cs="Arial"/>
                <w:sz w:val="22"/>
                <w:szCs w:val="22"/>
              </w:rPr>
              <w:t>M/s. Jindal India Thermal Power Ltd. (JITPL)</w:t>
            </w:r>
          </w:p>
        </w:tc>
        <w:tc>
          <w:tcPr>
            <w:tcW w:w="1275"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1,002.00</w:t>
            </w:r>
          </w:p>
        </w:tc>
        <w:tc>
          <w:tcPr>
            <w:tcW w:w="1012"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125</w:t>
            </w:r>
          </w:p>
        </w:tc>
        <w:tc>
          <w:tcPr>
            <w:tcW w:w="1417"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color w:val="000000"/>
                <w:sz w:val="22"/>
                <w:szCs w:val="22"/>
              </w:rPr>
            </w:pPr>
            <w:r>
              <w:rPr>
                <w:rFonts w:ascii="Arial" w:hAnsi="Arial" w:cs="Arial"/>
                <w:color w:val="000000"/>
                <w:sz w:val="22"/>
                <w:szCs w:val="22"/>
              </w:rPr>
              <w:t>125.25</w:t>
            </w:r>
          </w:p>
        </w:tc>
      </w:tr>
      <w:tr w:rsidR="003B12A1" w:rsidRPr="005D4A7F" w:rsidTr="003B12A1">
        <w:trPr>
          <w:trHeight w:val="155"/>
        </w:trPr>
        <w:tc>
          <w:tcPr>
            <w:tcW w:w="507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B12A1" w:rsidRPr="005D4A7F" w:rsidRDefault="003B12A1" w:rsidP="009F1492">
            <w:pPr>
              <w:rPr>
                <w:rFonts w:ascii="Arial" w:hAnsi="Arial" w:cs="Arial"/>
                <w:b/>
                <w:sz w:val="22"/>
                <w:szCs w:val="22"/>
              </w:rPr>
            </w:pPr>
            <w:r w:rsidRPr="005D4A7F">
              <w:rPr>
                <w:rFonts w:ascii="Arial" w:hAnsi="Arial" w:cs="Arial"/>
                <w:b/>
                <w:sz w:val="22"/>
                <w:szCs w:val="22"/>
              </w:rPr>
              <w:t>TOTAL (SSL + GKEL + NBVL + JITPL)</w:t>
            </w:r>
          </w:p>
        </w:tc>
        <w:tc>
          <w:tcPr>
            <w:tcW w:w="1275"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b/>
                <w:bCs/>
                <w:color w:val="000000"/>
                <w:sz w:val="22"/>
                <w:szCs w:val="22"/>
              </w:rPr>
            </w:pPr>
            <w:r>
              <w:rPr>
                <w:rFonts w:ascii="Arial" w:hAnsi="Arial" w:cs="Arial"/>
                <w:b/>
                <w:bCs/>
                <w:color w:val="000000"/>
                <w:sz w:val="22"/>
                <w:szCs w:val="22"/>
              </w:rPr>
              <w:t>7,053.00</w:t>
            </w:r>
          </w:p>
        </w:tc>
        <w:tc>
          <w:tcPr>
            <w:tcW w:w="1012"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b/>
                <w:bCs/>
                <w:color w:val="000000"/>
                <w:sz w:val="22"/>
                <w:szCs w:val="22"/>
              </w:rPr>
            </w:pPr>
            <w:r>
              <w:rPr>
                <w:rFonts w:ascii="Arial" w:hAnsi="Arial" w:cs="Arial"/>
                <w:b/>
                <w:bCs/>
                <w:color w:val="000000"/>
                <w:sz w:val="22"/>
                <w:szCs w:val="22"/>
              </w:rPr>
              <w:t>214.18</w:t>
            </w:r>
          </w:p>
        </w:tc>
        <w:tc>
          <w:tcPr>
            <w:tcW w:w="1417" w:type="dxa"/>
            <w:tcBorders>
              <w:top w:val="single" w:sz="8" w:space="0" w:color="000000"/>
              <w:left w:val="nil"/>
              <w:bottom w:val="single" w:sz="8" w:space="0" w:color="000000"/>
              <w:right w:val="single" w:sz="8" w:space="0" w:color="000000"/>
            </w:tcBorders>
            <w:shd w:val="clear" w:color="auto" w:fill="auto"/>
            <w:vAlign w:val="center"/>
          </w:tcPr>
          <w:p w:rsidR="003B12A1" w:rsidRDefault="003B12A1">
            <w:pPr>
              <w:jc w:val="right"/>
              <w:rPr>
                <w:rFonts w:ascii="Arial" w:hAnsi="Arial" w:cs="Arial"/>
                <w:b/>
                <w:bCs/>
                <w:color w:val="000000"/>
                <w:sz w:val="22"/>
                <w:szCs w:val="22"/>
              </w:rPr>
            </w:pPr>
            <w:r>
              <w:rPr>
                <w:rFonts w:ascii="Arial" w:hAnsi="Arial" w:cs="Arial"/>
                <w:b/>
                <w:bCs/>
                <w:color w:val="000000"/>
                <w:sz w:val="22"/>
                <w:szCs w:val="22"/>
              </w:rPr>
              <w:t>1,510.59</w:t>
            </w:r>
          </w:p>
        </w:tc>
      </w:tr>
    </w:tbl>
    <w:p w:rsidR="003E1215" w:rsidRPr="006D0A07" w:rsidRDefault="003E1215" w:rsidP="003E1215">
      <w:pPr>
        <w:pStyle w:val="BodyTextIndent2"/>
        <w:spacing w:after="120"/>
        <w:jc w:val="center"/>
        <w:rPr>
          <w:rFonts w:cs="Arial"/>
          <w:color w:val="FF0000"/>
          <w:lang w:val="en-GB"/>
        </w:rPr>
      </w:pPr>
    </w:p>
    <w:p w:rsidR="003E1215" w:rsidRPr="009517E6" w:rsidRDefault="003E1215" w:rsidP="003E1215">
      <w:pPr>
        <w:pStyle w:val="BodyTextIndent"/>
        <w:tabs>
          <w:tab w:val="clear" w:pos="720"/>
        </w:tabs>
        <w:spacing w:before="0" w:after="0" w:line="360" w:lineRule="auto"/>
        <w:ind w:left="540"/>
        <w:jc w:val="both"/>
        <w:rPr>
          <w:rFonts w:ascii="Arial" w:hAnsi="Arial" w:cs="Arial"/>
          <w:sz w:val="22"/>
        </w:rPr>
      </w:pPr>
      <w:r w:rsidRPr="009517E6">
        <w:rPr>
          <w:rFonts w:ascii="Arial" w:hAnsi="Arial" w:cs="Arial"/>
          <w:sz w:val="22"/>
        </w:rPr>
        <w:t>It i</w:t>
      </w:r>
      <w:r>
        <w:rPr>
          <w:rFonts w:ascii="Arial" w:hAnsi="Arial" w:cs="Arial"/>
          <w:sz w:val="22"/>
        </w:rPr>
        <w:t xml:space="preserve">s submitted that the rate of </w:t>
      </w:r>
      <w:r w:rsidRPr="00F21F7C">
        <w:rPr>
          <w:rFonts w:ascii="Arial" w:hAnsi="Arial" w:cs="Arial"/>
          <w:sz w:val="22"/>
        </w:rPr>
        <w:t xml:space="preserve">217 P/U </w:t>
      </w:r>
      <w:r>
        <w:rPr>
          <w:rFonts w:ascii="Arial" w:hAnsi="Arial" w:cs="Arial"/>
          <w:sz w:val="22"/>
        </w:rPr>
        <w:t xml:space="preserve">(F.C. + V.C.) and </w:t>
      </w:r>
      <w:r w:rsidRPr="00F21F7C">
        <w:rPr>
          <w:rFonts w:ascii="Arial" w:hAnsi="Arial" w:cs="Arial"/>
          <w:sz w:val="22"/>
        </w:rPr>
        <w:t xml:space="preserve">125 P/U </w:t>
      </w:r>
      <w:r w:rsidRPr="009517E6">
        <w:rPr>
          <w:rFonts w:ascii="Arial" w:hAnsi="Arial" w:cs="Arial"/>
          <w:sz w:val="22"/>
        </w:rPr>
        <w:t xml:space="preserve">(Energy Charge/Variable Cost) respectively for procurement of energy from the IPPs is being projected based on 10% escalation </w:t>
      </w:r>
      <w:r w:rsidRPr="00F21F7C">
        <w:rPr>
          <w:rFonts w:ascii="Arial" w:hAnsi="Arial" w:cs="Arial"/>
          <w:sz w:val="22"/>
        </w:rPr>
        <w:t xml:space="preserve">&amp; rounding off </w:t>
      </w:r>
      <w:r w:rsidR="00F21F7C">
        <w:rPr>
          <w:rFonts w:ascii="Arial" w:hAnsi="Arial" w:cs="Arial"/>
          <w:sz w:val="22"/>
        </w:rPr>
        <w:t>of Energy C</w:t>
      </w:r>
      <w:r w:rsidRPr="009517E6">
        <w:rPr>
          <w:rFonts w:ascii="Arial" w:hAnsi="Arial" w:cs="Arial"/>
          <w:sz w:val="22"/>
        </w:rPr>
        <w:t>harge of SSL provisionally fixed for FY 2014-15 by t</w:t>
      </w:r>
      <w:r>
        <w:rPr>
          <w:rFonts w:ascii="Arial" w:hAnsi="Arial" w:cs="Arial"/>
          <w:sz w:val="22"/>
        </w:rPr>
        <w:t xml:space="preserve">he Hon’ble Commission, </w:t>
      </w:r>
      <w:r w:rsidRPr="009517E6">
        <w:rPr>
          <w:rFonts w:ascii="Arial" w:hAnsi="Arial" w:cs="Arial"/>
          <w:sz w:val="22"/>
        </w:rPr>
        <w:t xml:space="preserve">in view of pending </w:t>
      </w:r>
      <w:r w:rsidR="00F21F7C">
        <w:rPr>
          <w:rFonts w:ascii="Arial" w:hAnsi="Arial" w:cs="Arial"/>
          <w:sz w:val="22"/>
        </w:rPr>
        <w:t>C</w:t>
      </w:r>
      <w:r w:rsidRPr="00F21F7C">
        <w:rPr>
          <w:rFonts w:ascii="Arial" w:hAnsi="Arial" w:cs="Arial"/>
          <w:sz w:val="22"/>
        </w:rPr>
        <w:t>ases/</w:t>
      </w:r>
      <w:r w:rsidR="00F21F7C">
        <w:rPr>
          <w:rFonts w:ascii="Arial" w:hAnsi="Arial" w:cs="Arial"/>
          <w:sz w:val="22"/>
        </w:rPr>
        <w:t>Applications/Appeals/P</w:t>
      </w:r>
      <w:r w:rsidRPr="00F21F7C">
        <w:rPr>
          <w:rFonts w:ascii="Arial" w:hAnsi="Arial" w:cs="Arial"/>
          <w:sz w:val="22"/>
        </w:rPr>
        <w:t xml:space="preserve">etitions on tariff determination </w:t>
      </w:r>
      <w:r w:rsidRPr="009517E6">
        <w:rPr>
          <w:rFonts w:ascii="Arial" w:hAnsi="Arial" w:cs="Arial"/>
          <w:sz w:val="22"/>
        </w:rPr>
        <w:t xml:space="preserve">before different </w:t>
      </w:r>
      <w:r>
        <w:rPr>
          <w:rFonts w:ascii="Arial" w:hAnsi="Arial" w:cs="Arial"/>
          <w:sz w:val="22"/>
        </w:rPr>
        <w:t xml:space="preserve">legal </w:t>
      </w:r>
      <w:r w:rsidRPr="009517E6">
        <w:rPr>
          <w:rFonts w:ascii="Arial" w:hAnsi="Arial" w:cs="Arial"/>
          <w:sz w:val="22"/>
        </w:rPr>
        <w:t>forum</w:t>
      </w:r>
      <w:r>
        <w:rPr>
          <w:rFonts w:ascii="Arial" w:hAnsi="Arial" w:cs="Arial"/>
          <w:sz w:val="22"/>
        </w:rPr>
        <w:t>s.</w:t>
      </w:r>
    </w:p>
    <w:p w:rsidR="009704D3" w:rsidRDefault="009704D3" w:rsidP="006913DE">
      <w:pPr>
        <w:pStyle w:val="BodyTextIndent2"/>
        <w:spacing w:after="120"/>
        <w:ind w:left="0"/>
        <w:rPr>
          <w:rFonts w:cs="Arial"/>
          <w:color w:val="FF0000"/>
          <w:lang w:val="en-GB"/>
        </w:rPr>
      </w:pPr>
    </w:p>
    <w:p w:rsidR="006913DE" w:rsidRPr="006431D7" w:rsidRDefault="006913DE" w:rsidP="005E0829">
      <w:pPr>
        <w:pStyle w:val="BodyTextIndent"/>
        <w:numPr>
          <w:ilvl w:val="0"/>
          <w:numId w:val="42"/>
        </w:numPr>
        <w:tabs>
          <w:tab w:val="clear" w:pos="720"/>
        </w:tabs>
        <w:spacing w:line="360" w:lineRule="auto"/>
        <w:jc w:val="both"/>
        <w:rPr>
          <w:rFonts w:ascii="Arial" w:hAnsi="Arial" w:cs="Arial"/>
          <w:b/>
          <w:bCs/>
        </w:rPr>
      </w:pPr>
      <w:r w:rsidRPr="006431D7">
        <w:rPr>
          <w:rFonts w:ascii="Arial" w:hAnsi="Arial" w:cs="Arial"/>
          <w:b/>
          <w:bCs/>
        </w:rPr>
        <w:t>PGCIL Transmission Charges:</w:t>
      </w:r>
    </w:p>
    <w:p w:rsidR="006913DE" w:rsidRPr="006431D7" w:rsidRDefault="006913DE" w:rsidP="005E0829">
      <w:pPr>
        <w:pStyle w:val="BodyTextIndent"/>
        <w:numPr>
          <w:ilvl w:val="0"/>
          <w:numId w:val="43"/>
        </w:numPr>
        <w:tabs>
          <w:tab w:val="clear" w:pos="720"/>
        </w:tabs>
        <w:spacing w:line="360" w:lineRule="auto"/>
        <w:ind w:left="360" w:hanging="300"/>
        <w:jc w:val="both"/>
        <w:rPr>
          <w:rFonts w:ascii="Arial" w:hAnsi="Arial" w:cs="Arial"/>
          <w:b/>
          <w:bCs/>
        </w:rPr>
      </w:pPr>
      <w:r w:rsidRPr="006431D7">
        <w:rPr>
          <w:rFonts w:ascii="Arial" w:hAnsi="Arial" w:cs="Arial"/>
          <w:b/>
          <w:bCs/>
        </w:rPr>
        <w:t>PGCIL Transmission Charges:</w:t>
      </w:r>
    </w:p>
    <w:p w:rsidR="006913DE" w:rsidRPr="006431D7" w:rsidRDefault="006913DE" w:rsidP="00993DDD">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Transmission </w:t>
      </w:r>
      <w:r w:rsidR="005C6819">
        <w:rPr>
          <w:rFonts w:ascii="Arial" w:hAnsi="Arial" w:cs="Arial"/>
          <w:sz w:val="22"/>
          <w:szCs w:val="21"/>
        </w:rPr>
        <w:t>C</w:t>
      </w:r>
      <w:r w:rsidRPr="006431D7">
        <w:rPr>
          <w:rFonts w:ascii="Arial" w:hAnsi="Arial" w:cs="Arial"/>
          <w:sz w:val="22"/>
          <w:szCs w:val="21"/>
        </w:rPr>
        <w:t xml:space="preserve">harges of PGCIL (Power Grid Corporation of India Ltd., also referred to as the CTU, the Central Transmission Utility) are being determined by applying the norms and principles as laid down by the Hon’ble CERC from time to time. Hon’ble CERC vide their Order dtd. 15.06.2010 have published a Regulation known as CERC (Sharing of Inter State Transmission Charges and Losses) Regulation, 2010 </w:t>
      </w:r>
      <w:r w:rsidR="005C6819">
        <w:rPr>
          <w:rFonts w:ascii="Arial" w:hAnsi="Arial" w:cs="Arial"/>
          <w:sz w:val="22"/>
          <w:szCs w:val="21"/>
        </w:rPr>
        <w:t xml:space="preserve">(as amended from time to time) </w:t>
      </w:r>
      <w:r w:rsidRPr="006431D7">
        <w:rPr>
          <w:rFonts w:ascii="Arial" w:hAnsi="Arial" w:cs="Arial"/>
          <w:sz w:val="22"/>
          <w:szCs w:val="21"/>
        </w:rPr>
        <w:t xml:space="preserve">which has been effective from 01.07.2011 and this shall remain in force for 5 years from the date of commencement unless reviewed earlier or extended by Hon’ble Commission. </w:t>
      </w:r>
    </w:p>
    <w:p w:rsidR="006913DE" w:rsidRPr="006431D7" w:rsidRDefault="006913DE" w:rsidP="006913DE">
      <w:pPr>
        <w:pStyle w:val="BodyTextIndent"/>
        <w:tabs>
          <w:tab w:val="clear" w:pos="720"/>
        </w:tabs>
        <w:suppressAutoHyphens/>
        <w:spacing w:before="0" w:after="0" w:line="360" w:lineRule="auto"/>
        <w:ind w:left="-12"/>
        <w:jc w:val="both"/>
        <w:rPr>
          <w:rFonts w:ascii="Arial" w:hAnsi="Arial" w:cs="Arial"/>
          <w:sz w:val="22"/>
          <w:szCs w:val="21"/>
        </w:rPr>
      </w:pPr>
    </w:p>
    <w:p w:rsidR="006913DE" w:rsidRPr="006431D7" w:rsidRDefault="006913DE" w:rsidP="005B56FB">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lastRenderedPageBreak/>
        <w:t xml:space="preserve">According to the Regulation specified above, PGCIL Charges shall be shared applying a new methodology known as </w:t>
      </w:r>
      <w:r w:rsidRPr="006431D7">
        <w:rPr>
          <w:rFonts w:ascii="Arial" w:hAnsi="Arial" w:cs="Arial"/>
          <w:b/>
          <w:bCs/>
          <w:sz w:val="22"/>
          <w:szCs w:val="21"/>
        </w:rPr>
        <w:t>Hybrid Methodology</w:t>
      </w:r>
      <w:r w:rsidRPr="006431D7">
        <w:rPr>
          <w:rFonts w:ascii="Arial" w:hAnsi="Arial" w:cs="Arial"/>
          <w:sz w:val="22"/>
          <w:szCs w:val="21"/>
        </w:rPr>
        <w:t xml:space="preserve">, which shall be sensitive to distance, direction as well as quantum of power flow using load flow studies. The sharing of ISTS Transmission Charges shall be based on the technical and commercial information provided by various customers to the evaluating agency known as Implementing Agency(IA) which shall calculate the </w:t>
      </w:r>
      <w:r w:rsidRPr="006431D7">
        <w:rPr>
          <w:rFonts w:ascii="Arial" w:hAnsi="Arial" w:cs="Arial"/>
          <w:b/>
          <w:sz w:val="22"/>
          <w:szCs w:val="21"/>
        </w:rPr>
        <w:t>Point of Connection Rates</w:t>
      </w:r>
      <w:r w:rsidRPr="006431D7">
        <w:rPr>
          <w:rFonts w:ascii="Arial" w:hAnsi="Arial" w:cs="Arial"/>
          <w:sz w:val="22"/>
          <w:szCs w:val="21"/>
        </w:rPr>
        <w:t xml:space="preserve"> for every customer (such as generator or demand customer) using the aforesaid method. The </w:t>
      </w:r>
      <w:r w:rsidRPr="006431D7">
        <w:rPr>
          <w:rFonts w:ascii="Arial" w:hAnsi="Arial" w:cs="Arial"/>
          <w:b/>
          <w:sz w:val="22"/>
          <w:szCs w:val="21"/>
        </w:rPr>
        <w:t>Point of Connection (PoC) Rates</w:t>
      </w:r>
      <w:r w:rsidRPr="006431D7">
        <w:rPr>
          <w:rFonts w:ascii="Arial" w:hAnsi="Arial" w:cs="Arial"/>
          <w:sz w:val="22"/>
          <w:szCs w:val="21"/>
        </w:rPr>
        <w:t xml:space="preserve"> shall be on </w:t>
      </w:r>
      <w:r w:rsidRPr="006431D7">
        <w:rPr>
          <w:rFonts w:ascii="Arial" w:hAnsi="Arial" w:cs="Arial"/>
          <w:b/>
          <w:bCs/>
          <w:sz w:val="22"/>
          <w:szCs w:val="21"/>
        </w:rPr>
        <w:t xml:space="preserve">Rs./MW/Month </w:t>
      </w:r>
      <w:r w:rsidRPr="006431D7">
        <w:rPr>
          <w:rFonts w:ascii="Arial" w:hAnsi="Arial" w:cs="Arial"/>
          <w:sz w:val="22"/>
          <w:szCs w:val="21"/>
        </w:rPr>
        <w:t xml:space="preserve">basis. PoC </w:t>
      </w:r>
      <w:r w:rsidR="005A4E08">
        <w:rPr>
          <w:rFonts w:ascii="Arial" w:hAnsi="Arial" w:cs="Arial"/>
          <w:sz w:val="22"/>
          <w:szCs w:val="21"/>
        </w:rPr>
        <w:t>R</w:t>
      </w:r>
      <w:r w:rsidRPr="006431D7">
        <w:rPr>
          <w:rFonts w:ascii="Arial" w:hAnsi="Arial" w:cs="Arial"/>
          <w:sz w:val="22"/>
          <w:szCs w:val="21"/>
        </w:rPr>
        <w:t xml:space="preserve">ates are being determined by the Implementing Agency in every three months i.e. quarterly for the period from April to June, July to September, October to December and January to March for which Orders are </w:t>
      </w:r>
      <w:r w:rsidR="00D0686C">
        <w:rPr>
          <w:rFonts w:ascii="Arial" w:hAnsi="Arial" w:cs="Arial"/>
          <w:sz w:val="22"/>
          <w:szCs w:val="21"/>
        </w:rPr>
        <w:t>being p</w:t>
      </w:r>
      <w:r w:rsidRPr="006431D7">
        <w:rPr>
          <w:rFonts w:ascii="Arial" w:hAnsi="Arial" w:cs="Arial"/>
          <w:sz w:val="22"/>
          <w:szCs w:val="21"/>
        </w:rPr>
        <w:t xml:space="preserve">ublished by </w:t>
      </w:r>
      <w:r w:rsidR="00D0686C">
        <w:rPr>
          <w:rFonts w:ascii="Arial" w:hAnsi="Arial" w:cs="Arial"/>
          <w:sz w:val="22"/>
          <w:szCs w:val="21"/>
        </w:rPr>
        <w:t xml:space="preserve">the </w:t>
      </w:r>
      <w:r w:rsidRPr="006431D7">
        <w:rPr>
          <w:rFonts w:ascii="Arial" w:hAnsi="Arial" w:cs="Arial"/>
          <w:sz w:val="22"/>
          <w:szCs w:val="21"/>
        </w:rPr>
        <w:t>CERC for the specified period from time to time. CERC vide their Order Dtd. 28.03.2014 have furnished the Slab PoC Rates for the period April ’14 to June ’1</w:t>
      </w:r>
      <w:r w:rsidR="00D0686C">
        <w:rPr>
          <w:rFonts w:ascii="Arial" w:hAnsi="Arial" w:cs="Arial"/>
          <w:sz w:val="22"/>
          <w:szCs w:val="21"/>
        </w:rPr>
        <w:t>4</w:t>
      </w:r>
      <w:r w:rsidRPr="006431D7">
        <w:rPr>
          <w:rFonts w:ascii="Arial" w:hAnsi="Arial" w:cs="Arial"/>
          <w:sz w:val="22"/>
          <w:szCs w:val="21"/>
        </w:rPr>
        <w:t xml:space="preserve"> for NEW Grid &amp; SR Grid as well as the PoC Loss Slabs for the NEW Grid as well as the SR Grid. Copy of the aforesaid </w:t>
      </w:r>
      <w:r w:rsidR="00D0686C">
        <w:rPr>
          <w:rFonts w:ascii="Arial" w:hAnsi="Arial" w:cs="Arial"/>
          <w:sz w:val="22"/>
          <w:szCs w:val="21"/>
        </w:rPr>
        <w:t>CERC O</w:t>
      </w:r>
      <w:r w:rsidRPr="006431D7">
        <w:rPr>
          <w:rFonts w:ascii="Arial" w:hAnsi="Arial" w:cs="Arial"/>
          <w:sz w:val="22"/>
          <w:szCs w:val="21"/>
        </w:rPr>
        <w:t xml:space="preserve">rder Dtd. 28.03.2014 is enclosed at </w:t>
      </w:r>
      <w:r w:rsidRPr="006431D7">
        <w:rPr>
          <w:rFonts w:ascii="Arial" w:hAnsi="Arial" w:cs="Arial"/>
          <w:b/>
          <w:bCs/>
          <w:i/>
          <w:sz w:val="28"/>
          <w:szCs w:val="21"/>
          <w:shd w:val="clear" w:color="auto" w:fill="00FFFF"/>
        </w:rPr>
        <w:t>Annex</w:t>
      </w:r>
      <w:r w:rsidR="00D0686C">
        <w:rPr>
          <w:rFonts w:ascii="Arial" w:hAnsi="Arial" w:cs="Arial"/>
          <w:b/>
          <w:bCs/>
          <w:i/>
          <w:sz w:val="28"/>
          <w:szCs w:val="21"/>
          <w:shd w:val="clear" w:color="auto" w:fill="00FFFF"/>
        </w:rPr>
        <w:t>ure</w:t>
      </w:r>
      <w:r w:rsidRPr="006431D7">
        <w:rPr>
          <w:rFonts w:ascii="Arial" w:hAnsi="Arial" w:cs="Arial"/>
          <w:b/>
          <w:bCs/>
          <w:i/>
          <w:sz w:val="28"/>
          <w:szCs w:val="21"/>
          <w:shd w:val="clear" w:color="auto" w:fill="00FFFF"/>
        </w:rPr>
        <w:t>-</w:t>
      </w:r>
      <w:r w:rsidR="00F21F7C">
        <w:rPr>
          <w:rFonts w:ascii="Arial" w:hAnsi="Arial" w:cs="Arial"/>
          <w:b/>
          <w:bCs/>
          <w:i/>
          <w:sz w:val="28"/>
          <w:szCs w:val="21"/>
          <w:shd w:val="clear" w:color="auto" w:fill="00FFFF"/>
        </w:rPr>
        <w:t>2</w:t>
      </w:r>
      <w:r w:rsidR="00D0686C">
        <w:rPr>
          <w:rFonts w:ascii="Arial" w:hAnsi="Arial" w:cs="Arial"/>
          <w:b/>
          <w:bCs/>
          <w:i/>
          <w:sz w:val="28"/>
          <w:szCs w:val="21"/>
          <w:shd w:val="clear" w:color="auto" w:fill="00FFFF"/>
        </w:rPr>
        <w:t>.</w:t>
      </w:r>
    </w:p>
    <w:p w:rsidR="006913DE" w:rsidRPr="006431D7" w:rsidRDefault="006913DE" w:rsidP="006913DE">
      <w:pPr>
        <w:pStyle w:val="BodyTextIndent"/>
        <w:tabs>
          <w:tab w:val="clear" w:pos="720"/>
        </w:tabs>
        <w:suppressAutoHyphens/>
        <w:spacing w:before="0" w:after="0"/>
        <w:ind w:left="0"/>
        <w:jc w:val="both"/>
        <w:rPr>
          <w:rFonts w:ascii="Arial" w:hAnsi="Arial" w:cs="Arial"/>
          <w:sz w:val="22"/>
          <w:szCs w:val="21"/>
        </w:rPr>
      </w:pPr>
    </w:p>
    <w:p w:rsidR="006913DE" w:rsidRPr="006431D7" w:rsidRDefault="00545E3C" w:rsidP="00545E3C">
      <w:pPr>
        <w:pStyle w:val="BodyTextIndent"/>
        <w:tabs>
          <w:tab w:val="clear" w:pos="720"/>
        </w:tabs>
        <w:suppressAutoHyphens/>
        <w:spacing w:before="0" w:after="0" w:line="360" w:lineRule="auto"/>
        <w:ind w:left="360"/>
        <w:jc w:val="both"/>
        <w:rPr>
          <w:rFonts w:ascii="Arial" w:hAnsi="Arial" w:cs="Arial"/>
          <w:sz w:val="22"/>
          <w:szCs w:val="21"/>
        </w:rPr>
      </w:pPr>
      <w:r>
        <w:rPr>
          <w:rFonts w:ascii="Arial" w:hAnsi="Arial" w:cs="Arial"/>
          <w:sz w:val="22"/>
          <w:szCs w:val="21"/>
        </w:rPr>
        <w:t xml:space="preserve">It has been </w:t>
      </w:r>
      <w:r w:rsidR="006913DE" w:rsidRPr="006431D7">
        <w:rPr>
          <w:rFonts w:ascii="Arial" w:hAnsi="Arial" w:cs="Arial"/>
          <w:sz w:val="22"/>
          <w:szCs w:val="21"/>
        </w:rPr>
        <w:t xml:space="preserve">specified in the Clauses of 11(4), (5), (6), (7) of the </w:t>
      </w:r>
      <w:r>
        <w:rPr>
          <w:rFonts w:ascii="Arial" w:hAnsi="Arial" w:cs="Arial"/>
          <w:sz w:val="22"/>
          <w:szCs w:val="21"/>
        </w:rPr>
        <w:t xml:space="preserve">CERC </w:t>
      </w:r>
      <w:r w:rsidR="006913DE" w:rsidRPr="006431D7">
        <w:rPr>
          <w:rFonts w:ascii="Arial" w:hAnsi="Arial" w:cs="Arial"/>
          <w:sz w:val="22"/>
          <w:szCs w:val="21"/>
        </w:rPr>
        <w:t>Regulation Dtd. 15.06.2010</w:t>
      </w:r>
      <w:r>
        <w:rPr>
          <w:rFonts w:ascii="Arial" w:hAnsi="Arial" w:cs="Arial"/>
          <w:sz w:val="22"/>
          <w:szCs w:val="21"/>
        </w:rPr>
        <w:t xml:space="preserve"> that the CTU Bill for levy of PoC Charges shall be calculated in the following manner</w:t>
      </w:r>
      <w:r w:rsidR="006913DE" w:rsidRPr="006431D7">
        <w:rPr>
          <w:rFonts w:ascii="Arial" w:hAnsi="Arial" w:cs="Arial"/>
          <w:sz w:val="22"/>
          <w:szCs w:val="21"/>
        </w:rPr>
        <w:t>;</w:t>
      </w:r>
    </w:p>
    <w:p w:rsidR="00545E3C" w:rsidRPr="00545E3C" w:rsidRDefault="00545E3C" w:rsidP="00545E3C">
      <w:pPr>
        <w:pStyle w:val="BodyTextIndent"/>
        <w:tabs>
          <w:tab w:val="clear" w:pos="720"/>
        </w:tabs>
        <w:suppressAutoHyphens/>
        <w:spacing w:before="0" w:after="0" w:line="360" w:lineRule="auto"/>
        <w:jc w:val="both"/>
        <w:rPr>
          <w:rFonts w:ascii="Arial" w:hAnsi="Arial" w:cs="Arial"/>
          <w:sz w:val="22"/>
          <w:szCs w:val="21"/>
        </w:rPr>
      </w:pPr>
    </w:p>
    <w:p w:rsidR="006913DE" w:rsidRPr="006431D7" w:rsidRDefault="006913DE" w:rsidP="005E0829">
      <w:pPr>
        <w:pStyle w:val="BodyTextIndent"/>
        <w:numPr>
          <w:ilvl w:val="0"/>
          <w:numId w:val="18"/>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sz w:val="22"/>
        </w:rPr>
        <w:t xml:space="preserve">The </w:t>
      </w:r>
      <w:r w:rsidRPr="006431D7">
        <w:rPr>
          <w:rFonts w:ascii="Arial" w:hAnsi="Arial" w:cs="Arial"/>
          <w:b/>
          <w:bCs/>
          <w:sz w:val="22"/>
          <w:szCs w:val="21"/>
        </w:rPr>
        <w:t>first part</w:t>
      </w:r>
      <w:r w:rsidRPr="006431D7">
        <w:rPr>
          <w:rFonts w:ascii="Arial" w:hAnsi="Arial" w:cs="Arial"/>
          <w:sz w:val="22"/>
          <w:szCs w:val="21"/>
        </w:rPr>
        <w:t xml:space="preserve"> of the CTU bill shall recover charges for use of the transmission assets of ISTS Licensees based on the Point of Connection methodology at the approved injection and withdrawal quantum for a beneficiary at the applicable PoC rate; </w:t>
      </w:r>
      <w:r w:rsidRPr="005A4E08">
        <w:rPr>
          <w:rFonts w:ascii="Arial" w:hAnsi="Arial" w:cs="Arial"/>
          <w:b/>
          <w:sz w:val="22"/>
          <w:szCs w:val="21"/>
        </w:rPr>
        <w:t>(Bill #1)</w:t>
      </w:r>
    </w:p>
    <w:p w:rsidR="006913DE" w:rsidRPr="006431D7" w:rsidRDefault="006913DE" w:rsidP="005E0829">
      <w:pPr>
        <w:pStyle w:val="BodyTextIndent"/>
        <w:numPr>
          <w:ilvl w:val="0"/>
          <w:numId w:val="18"/>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b/>
          <w:bCs/>
          <w:sz w:val="22"/>
          <w:szCs w:val="21"/>
        </w:rPr>
        <w:t>The second part</w:t>
      </w:r>
      <w:r w:rsidRPr="006431D7">
        <w:rPr>
          <w:rFonts w:ascii="Arial" w:hAnsi="Arial" w:cs="Arial"/>
          <w:sz w:val="22"/>
          <w:szCs w:val="21"/>
        </w:rPr>
        <w:t xml:space="preserve"> of the bill shall recover charges for Additional Approved Medium Term Open Access; (</w:t>
      </w:r>
      <w:r w:rsidRPr="005A4E08">
        <w:rPr>
          <w:rFonts w:ascii="Arial" w:hAnsi="Arial" w:cs="Arial"/>
          <w:b/>
          <w:sz w:val="22"/>
          <w:szCs w:val="21"/>
        </w:rPr>
        <w:t>Bill #2)</w:t>
      </w:r>
    </w:p>
    <w:p w:rsidR="006913DE" w:rsidRPr="006431D7" w:rsidRDefault="006913DE" w:rsidP="005E0829">
      <w:pPr>
        <w:pStyle w:val="BodyTextIndent"/>
        <w:numPr>
          <w:ilvl w:val="0"/>
          <w:numId w:val="18"/>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b/>
          <w:bCs/>
          <w:sz w:val="22"/>
          <w:szCs w:val="21"/>
        </w:rPr>
        <w:t>The third part</w:t>
      </w:r>
      <w:r w:rsidRPr="006431D7">
        <w:rPr>
          <w:rFonts w:ascii="Arial" w:hAnsi="Arial" w:cs="Arial"/>
          <w:sz w:val="22"/>
          <w:szCs w:val="21"/>
        </w:rPr>
        <w:t xml:space="preserve"> of the bill shall be used to adjust any variations in interest rates, FERV, rescheduling of commissioning of transmission assets as allowed by the Commission for any ISTS Licensees; </w:t>
      </w:r>
      <w:r w:rsidRPr="005A4E08">
        <w:rPr>
          <w:rFonts w:ascii="Arial" w:hAnsi="Arial" w:cs="Arial"/>
          <w:b/>
          <w:sz w:val="22"/>
          <w:szCs w:val="21"/>
        </w:rPr>
        <w:t>(Bill #3)</w:t>
      </w:r>
    </w:p>
    <w:p w:rsidR="006913DE" w:rsidRPr="006431D7" w:rsidRDefault="006913DE" w:rsidP="005E0829">
      <w:pPr>
        <w:pStyle w:val="BodyTextIndent"/>
        <w:numPr>
          <w:ilvl w:val="0"/>
          <w:numId w:val="18"/>
        </w:numPr>
        <w:tabs>
          <w:tab w:val="clear" w:pos="720"/>
          <w:tab w:val="clear" w:pos="1680"/>
        </w:tabs>
        <w:suppressAutoHyphens/>
        <w:spacing w:before="0" w:after="0" w:line="360" w:lineRule="auto"/>
        <w:ind w:hanging="360"/>
        <w:jc w:val="both"/>
        <w:rPr>
          <w:rFonts w:ascii="Arial" w:hAnsi="Arial" w:cs="Arial"/>
          <w:sz w:val="22"/>
          <w:szCs w:val="21"/>
        </w:rPr>
      </w:pPr>
      <w:r w:rsidRPr="006431D7">
        <w:rPr>
          <w:rFonts w:ascii="Arial" w:hAnsi="Arial" w:cs="Arial"/>
          <w:b/>
          <w:bCs/>
          <w:sz w:val="22"/>
          <w:szCs w:val="21"/>
        </w:rPr>
        <w:t>The fourth part</w:t>
      </w:r>
      <w:r w:rsidRPr="006431D7">
        <w:rPr>
          <w:rFonts w:ascii="Arial" w:hAnsi="Arial" w:cs="Arial"/>
          <w:sz w:val="22"/>
          <w:szCs w:val="21"/>
        </w:rPr>
        <w:t xml:space="preserve"> of the bill shall be a Deviation bill which shall charge the Designated Customer for deviation from the sum of the Approved withdrawal/injection, </w:t>
      </w:r>
      <w:r w:rsidRPr="005A4E08">
        <w:rPr>
          <w:rFonts w:ascii="Arial" w:hAnsi="Arial" w:cs="Arial"/>
          <w:b/>
          <w:sz w:val="22"/>
          <w:szCs w:val="21"/>
        </w:rPr>
        <w:t>(Bill #4)</w:t>
      </w:r>
    </w:p>
    <w:p w:rsidR="006913DE" w:rsidRPr="006431D7" w:rsidRDefault="006913DE" w:rsidP="006913DE">
      <w:pPr>
        <w:pStyle w:val="BodyTextIndent"/>
        <w:suppressAutoHyphens/>
        <w:spacing w:before="0" w:after="0" w:line="360" w:lineRule="auto"/>
        <w:ind w:left="0"/>
        <w:jc w:val="both"/>
        <w:rPr>
          <w:rFonts w:ascii="Arial" w:hAnsi="Arial" w:cs="Arial"/>
          <w:sz w:val="22"/>
          <w:szCs w:val="21"/>
        </w:rPr>
      </w:pPr>
    </w:p>
    <w:p w:rsidR="006913DE" w:rsidRDefault="006913DE" w:rsidP="00545E3C">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Accordingly, GRIDCO received Bill # 1 amounting to </w:t>
      </w:r>
      <w:r w:rsidRPr="00545E3C">
        <w:rPr>
          <w:rFonts w:ascii="Arial" w:hAnsi="Arial" w:cs="Arial"/>
          <w:b/>
          <w:sz w:val="22"/>
          <w:szCs w:val="21"/>
        </w:rPr>
        <w:t>Rs</w:t>
      </w:r>
      <w:r w:rsidR="00FD3436">
        <w:rPr>
          <w:rFonts w:ascii="Arial" w:hAnsi="Arial" w:cs="Arial"/>
          <w:b/>
          <w:sz w:val="22"/>
          <w:szCs w:val="21"/>
        </w:rPr>
        <w:t>.</w:t>
      </w:r>
      <w:r w:rsidRPr="00545E3C">
        <w:rPr>
          <w:rFonts w:ascii="Arial" w:hAnsi="Arial" w:cs="Arial"/>
          <w:b/>
          <w:sz w:val="22"/>
          <w:szCs w:val="21"/>
        </w:rPr>
        <w:t xml:space="preserve"> 23.30 Crore</w:t>
      </w:r>
      <w:r w:rsidR="00CB51FE">
        <w:rPr>
          <w:rFonts w:ascii="Arial" w:hAnsi="Arial" w:cs="Arial"/>
          <w:sz w:val="22"/>
          <w:szCs w:val="21"/>
        </w:rPr>
        <w:t xml:space="preserve"> for the month of April’14 </w:t>
      </w:r>
      <w:r w:rsidRPr="006431D7">
        <w:rPr>
          <w:rFonts w:ascii="Arial" w:hAnsi="Arial" w:cs="Arial"/>
          <w:sz w:val="22"/>
          <w:szCs w:val="21"/>
        </w:rPr>
        <w:t>for the approved LTA of 1185.67 MW. Basing on the Bills received during April’14 to Sept’14</w:t>
      </w:r>
      <w:r w:rsidR="00CF0632">
        <w:rPr>
          <w:rFonts w:ascii="Arial" w:hAnsi="Arial" w:cs="Arial"/>
          <w:sz w:val="22"/>
          <w:szCs w:val="21"/>
        </w:rPr>
        <w:t>and taking PoC Charges of Barh TPS II for the FY 2015-16 into account,</w:t>
      </w:r>
      <w:r w:rsidRPr="006431D7">
        <w:rPr>
          <w:rFonts w:ascii="Arial" w:hAnsi="Arial" w:cs="Arial"/>
          <w:sz w:val="22"/>
          <w:szCs w:val="21"/>
        </w:rPr>
        <w:t xml:space="preserve"> GRIDCO proposes to pay an amount of </w:t>
      </w:r>
      <w:r w:rsidRPr="006431D7">
        <w:rPr>
          <w:rFonts w:ascii="Arial" w:hAnsi="Arial" w:cs="Arial"/>
          <w:b/>
          <w:sz w:val="22"/>
          <w:szCs w:val="21"/>
        </w:rPr>
        <w:t xml:space="preserve">Rs </w:t>
      </w:r>
      <w:r w:rsidR="00803388">
        <w:rPr>
          <w:rFonts w:ascii="Arial" w:hAnsi="Arial" w:cs="Arial"/>
          <w:b/>
          <w:sz w:val="22"/>
          <w:szCs w:val="21"/>
        </w:rPr>
        <w:t>324.47</w:t>
      </w:r>
      <w:r w:rsidRPr="006431D7">
        <w:rPr>
          <w:rFonts w:ascii="Arial" w:hAnsi="Arial" w:cs="Arial"/>
          <w:b/>
          <w:sz w:val="22"/>
          <w:szCs w:val="21"/>
        </w:rPr>
        <w:t xml:space="preserve"> Crore</w:t>
      </w:r>
      <w:r w:rsidRPr="006431D7">
        <w:rPr>
          <w:rFonts w:ascii="Arial" w:hAnsi="Arial" w:cs="Arial"/>
          <w:sz w:val="22"/>
          <w:szCs w:val="21"/>
        </w:rPr>
        <w:t xml:space="preserve"> for the ensuing year 2015-16.</w:t>
      </w:r>
    </w:p>
    <w:p w:rsidR="00545E3C" w:rsidRPr="006431D7" w:rsidRDefault="00545E3C" w:rsidP="00545E3C">
      <w:pPr>
        <w:pStyle w:val="BodyTextIndent"/>
        <w:tabs>
          <w:tab w:val="clear" w:pos="720"/>
        </w:tabs>
        <w:suppressAutoHyphens/>
        <w:spacing w:before="0" w:after="0" w:line="360" w:lineRule="auto"/>
        <w:ind w:left="360"/>
        <w:jc w:val="both"/>
        <w:rPr>
          <w:rFonts w:ascii="Arial" w:hAnsi="Arial" w:cs="Arial"/>
          <w:sz w:val="22"/>
          <w:szCs w:val="21"/>
        </w:rPr>
      </w:pPr>
    </w:p>
    <w:p w:rsidR="00545E3C" w:rsidRDefault="006913DE" w:rsidP="00545E3C">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lastRenderedPageBreak/>
        <w:t xml:space="preserve">GRIDCO has not been receiving any Bill towards the </w:t>
      </w:r>
      <w:r w:rsidR="00545E3C" w:rsidRPr="00545E3C">
        <w:rPr>
          <w:rFonts w:ascii="Arial" w:hAnsi="Arial" w:cs="Arial"/>
          <w:b/>
          <w:sz w:val="22"/>
          <w:szCs w:val="21"/>
        </w:rPr>
        <w:t>Second P</w:t>
      </w:r>
      <w:r w:rsidRPr="00545E3C">
        <w:rPr>
          <w:rFonts w:ascii="Arial" w:hAnsi="Arial" w:cs="Arial"/>
          <w:b/>
          <w:sz w:val="22"/>
          <w:szCs w:val="21"/>
        </w:rPr>
        <w:t>art of Bill</w:t>
      </w:r>
      <w:r w:rsidR="00545E3C">
        <w:rPr>
          <w:rFonts w:ascii="Arial" w:hAnsi="Arial" w:cs="Arial"/>
          <w:sz w:val="22"/>
          <w:szCs w:val="21"/>
        </w:rPr>
        <w:t xml:space="preserve">(i.e. for </w:t>
      </w:r>
      <w:r w:rsidR="00545E3C" w:rsidRPr="006431D7">
        <w:rPr>
          <w:rFonts w:ascii="Arial" w:hAnsi="Arial" w:cs="Arial"/>
          <w:sz w:val="22"/>
          <w:szCs w:val="21"/>
        </w:rPr>
        <w:t>recover</w:t>
      </w:r>
      <w:r w:rsidR="00545E3C">
        <w:rPr>
          <w:rFonts w:ascii="Arial" w:hAnsi="Arial" w:cs="Arial"/>
          <w:sz w:val="22"/>
          <w:szCs w:val="21"/>
        </w:rPr>
        <w:t xml:space="preserve">yof </w:t>
      </w:r>
      <w:r w:rsidR="00545E3C" w:rsidRPr="006431D7">
        <w:rPr>
          <w:rFonts w:ascii="Arial" w:hAnsi="Arial" w:cs="Arial"/>
          <w:sz w:val="22"/>
          <w:szCs w:val="21"/>
        </w:rPr>
        <w:t>charges for Additional Approved Medium Term Open Access</w:t>
      </w:r>
      <w:r w:rsidR="00545E3C">
        <w:rPr>
          <w:rFonts w:ascii="Arial" w:hAnsi="Arial" w:cs="Arial"/>
          <w:sz w:val="22"/>
          <w:szCs w:val="21"/>
        </w:rPr>
        <w:t>)</w:t>
      </w:r>
      <w:r w:rsidRPr="006431D7">
        <w:rPr>
          <w:rFonts w:ascii="Arial" w:hAnsi="Arial" w:cs="Arial"/>
          <w:sz w:val="22"/>
          <w:szCs w:val="21"/>
        </w:rPr>
        <w:t xml:space="preserve">due to absence of additional Medium Term Open Access. </w:t>
      </w:r>
    </w:p>
    <w:p w:rsidR="00545E3C" w:rsidRDefault="00545E3C" w:rsidP="00545E3C">
      <w:pPr>
        <w:pStyle w:val="BodyTextIndent"/>
        <w:tabs>
          <w:tab w:val="clear" w:pos="720"/>
        </w:tabs>
        <w:suppressAutoHyphens/>
        <w:spacing w:before="0" w:after="0" w:line="360" w:lineRule="auto"/>
        <w:ind w:left="360"/>
        <w:jc w:val="both"/>
        <w:rPr>
          <w:rFonts w:ascii="Arial" w:hAnsi="Arial" w:cs="Arial"/>
          <w:sz w:val="22"/>
          <w:szCs w:val="21"/>
        </w:rPr>
      </w:pPr>
    </w:p>
    <w:p w:rsidR="00545E3C" w:rsidRDefault="006913DE" w:rsidP="00545E3C">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PGCIL is also furnishing the deviation bills as per the provision mentioned in the Regulation which is based on deviation from our approved withdrawal. However, considering the bills received for the last six months and prorating the same for a year, GRIDCO proposes an amount of </w:t>
      </w:r>
      <w:r w:rsidRPr="006431D7">
        <w:rPr>
          <w:rFonts w:ascii="Arial" w:hAnsi="Arial" w:cs="Arial"/>
          <w:b/>
          <w:sz w:val="22"/>
          <w:szCs w:val="21"/>
        </w:rPr>
        <w:t>Rs. 0.05 Crore</w:t>
      </w:r>
      <w:r w:rsidRPr="006431D7">
        <w:rPr>
          <w:rFonts w:ascii="Arial" w:hAnsi="Arial" w:cs="Arial"/>
          <w:sz w:val="22"/>
          <w:szCs w:val="21"/>
        </w:rPr>
        <w:t xml:space="preserve"> payable towards </w:t>
      </w:r>
      <w:r w:rsidRPr="00545E3C">
        <w:rPr>
          <w:rFonts w:ascii="Arial" w:hAnsi="Arial" w:cs="Arial"/>
          <w:b/>
          <w:sz w:val="22"/>
          <w:szCs w:val="21"/>
        </w:rPr>
        <w:t>Bill #4</w:t>
      </w:r>
      <w:r w:rsidRPr="006431D7">
        <w:rPr>
          <w:rFonts w:ascii="Arial" w:hAnsi="Arial" w:cs="Arial"/>
          <w:sz w:val="22"/>
          <w:szCs w:val="21"/>
        </w:rPr>
        <w:t xml:space="preserve"> for the ensuing year (FY 2015-16).  </w:t>
      </w:r>
    </w:p>
    <w:p w:rsidR="00545E3C" w:rsidRDefault="00545E3C" w:rsidP="00545E3C">
      <w:pPr>
        <w:pStyle w:val="BodyTextIndent"/>
        <w:tabs>
          <w:tab w:val="clear" w:pos="720"/>
        </w:tabs>
        <w:suppressAutoHyphens/>
        <w:spacing w:before="0" w:after="0" w:line="360" w:lineRule="auto"/>
        <w:ind w:left="360"/>
        <w:jc w:val="both"/>
        <w:rPr>
          <w:rFonts w:ascii="Arial" w:hAnsi="Arial" w:cs="Arial"/>
          <w:sz w:val="22"/>
          <w:szCs w:val="21"/>
        </w:rPr>
      </w:pPr>
    </w:p>
    <w:p w:rsidR="006913DE" w:rsidRPr="006431D7" w:rsidRDefault="006913DE" w:rsidP="00545E3C">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The </w:t>
      </w:r>
      <w:r w:rsidRPr="00545E3C">
        <w:rPr>
          <w:rFonts w:ascii="Arial" w:hAnsi="Arial" w:cs="Arial"/>
          <w:b/>
          <w:sz w:val="22"/>
          <w:szCs w:val="21"/>
        </w:rPr>
        <w:t>Third Part of the Bill</w:t>
      </w:r>
      <w:r w:rsidRPr="006431D7">
        <w:rPr>
          <w:rFonts w:ascii="Arial" w:hAnsi="Arial" w:cs="Arial"/>
          <w:sz w:val="22"/>
          <w:szCs w:val="21"/>
        </w:rPr>
        <w:t xml:space="preserve"> which is basically </w:t>
      </w:r>
      <w:r w:rsidR="00545E3C">
        <w:rPr>
          <w:rFonts w:ascii="Arial" w:hAnsi="Arial" w:cs="Arial"/>
          <w:sz w:val="22"/>
          <w:szCs w:val="21"/>
        </w:rPr>
        <w:t>Y</w:t>
      </w:r>
      <w:r w:rsidRPr="006431D7">
        <w:rPr>
          <w:rFonts w:ascii="Arial" w:hAnsi="Arial" w:cs="Arial"/>
          <w:sz w:val="22"/>
          <w:szCs w:val="21"/>
        </w:rPr>
        <w:t>ear</w:t>
      </w:r>
      <w:r w:rsidR="00545E3C">
        <w:rPr>
          <w:rFonts w:ascii="Arial" w:hAnsi="Arial" w:cs="Arial"/>
          <w:sz w:val="22"/>
          <w:szCs w:val="21"/>
        </w:rPr>
        <w:t>-</w:t>
      </w:r>
      <w:r w:rsidRPr="006431D7">
        <w:rPr>
          <w:rFonts w:ascii="Arial" w:hAnsi="Arial" w:cs="Arial"/>
          <w:sz w:val="22"/>
          <w:szCs w:val="21"/>
        </w:rPr>
        <w:t xml:space="preserve">end </w:t>
      </w:r>
      <w:r w:rsidR="00545E3C">
        <w:rPr>
          <w:rFonts w:ascii="Arial" w:hAnsi="Arial" w:cs="Arial"/>
          <w:sz w:val="22"/>
          <w:szCs w:val="21"/>
        </w:rPr>
        <w:t>A</w:t>
      </w:r>
      <w:r w:rsidRPr="006431D7">
        <w:rPr>
          <w:rFonts w:ascii="Arial" w:hAnsi="Arial" w:cs="Arial"/>
          <w:sz w:val="22"/>
          <w:szCs w:val="21"/>
        </w:rPr>
        <w:t xml:space="preserve">djustment in nature, has been received by GRIDCO on Quarterly basis. GRIDCO received a bill of </w:t>
      </w:r>
      <w:r w:rsidRPr="00413793">
        <w:rPr>
          <w:rFonts w:ascii="Arial" w:hAnsi="Arial" w:cs="Arial"/>
          <w:b/>
          <w:sz w:val="22"/>
          <w:szCs w:val="21"/>
        </w:rPr>
        <w:t>Rs</w:t>
      </w:r>
      <w:r w:rsidR="00545E3C" w:rsidRPr="00413793">
        <w:rPr>
          <w:rFonts w:ascii="Arial" w:hAnsi="Arial" w:cs="Arial"/>
          <w:b/>
          <w:sz w:val="22"/>
          <w:szCs w:val="21"/>
        </w:rPr>
        <w:t>.</w:t>
      </w:r>
      <w:r w:rsidRPr="00413793">
        <w:rPr>
          <w:rFonts w:ascii="Arial" w:hAnsi="Arial" w:cs="Arial"/>
          <w:b/>
          <w:sz w:val="22"/>
          <w:szCs w:val="21"/>
        </w:rPr>
        <w:t>3.75 Crore</w:t>
      </w:r>
      <w:r w:rsidRPr="006431D7">
        <w:rPr>
          <w:rFonts w:ascii="Arial" w:hAnsi="Arial" w:cs="Arial"/>
          <w:sz w:val="22"/>
          <w:szCs w:val="21"/>
        </w:rPr>
        <w:t xml:space="preserve"> towards </w:t>
      </w:r>
      <w:r w:rsidRPr="00413793">
        <w:rPr>
          <w:rFonts w:ascii="Arial" w:hAnsi="Arial" w:cs="Arial"/>
          <w:b/>
          <w:sz w:val="22"/>
          <w:szCs w:val="21"/>
        </w:rPr>
        <w:t>Bill # 3</w:t>
      </w:r>
      <w:r w:rsidRPr="006431D7">
        <w:rPr>
          <w:rFonts w:ascii="Arial" w:hAnsi="Arial" w:cs="Arial"/>
          <w:sz w:val="22"/>
          <w:szCs w:val="21"/>
        </w:rPr>
        <w:t xml:space="preserve"> for the period from Jan’14 to Mar’14 and Rs. 12.05 Crore for the period from Apr’14 to Jun’14. Assuming the same amount to be received for the entire year</w:t>
      </w:r>
      <w:r w:rsidR="00413793">
        <w:rPr>
          <w:rFonts w:ascii="Arial" w:hAnsi="Arial" w:cs="Arial"/>
          <w:sz w:val="22"/>
          <w:szCs w:val="21"/>
        </w:rPr>
        <w:t>,</w:t>
      </w:r>
      <w:r w:rsidRPr="006431D7">
        <w:rPr>
          <w:rFonts w:ascii="Arial" w:hAnsi="Arial" w:cs="Arial"/>
          <w:sz w:val="22"/>
          <w:szCs w:val="21"/>
        </w:rPr>
        <w:t xml:space="preserve"> GRIDCO proposes </w:t>
      </w:r>
      <w:r w:rsidRPr="00413793">
        <w:rPr>
          <w:rFonts w:ascii="Arial" w:hAnsi="Arial" w:cs="Arial"/>
          <w:b/>
          <w:sz w:val="22"/>
          <w:szCs w:val="21"/>
        </w:rPr>
        <w:t>Rs.31.60 Croretowards Bill #3</w:t>
      </w:r>
      <w:r w:rsidR="00413793">
        <w:rPr>
          <w:rFonts w:ascii="Arial" w:hAnsi="Arial" w:cs="Arial"/>
          <w:sz w:val="22"/>
          <w:szCs w:val="21"/>
        </w:rPr>
        <w:t xml:space="preserve"> for the ensuing year</w:t>
      </w:r>
      <w:r w:rsidRPr="006431D7">
        <w:rPr>
          <w:rFonts w:ascii="Arial" w:hAnsi="Arial" w:cs="Arial"/>
          <w:sz w:val="22"/>
          <w:szCs w:val="21"/>
        </w:rPr>
        <w:t xml:space="preserve"> 2015-16. </w:t>
      </w:r>
    </w:p>
    <w:p w:rsidR="00CB51FE" w:rsidRPr="006431D7" w:rsidRDefault="00CB51FE" w:rsidP="00F21F7C">
      <w:pPr>
        <w:pStyle w:val="BodyTextIndent"/>
        <w:tabs>
          <w:tab w:val="clear" w:pos="720"/>
        </w:tabs>
        <w:suppressAutoHyphens/>
        <w:spacing w:before="0" w:after="0"/>
        <w:ind w:left="0"/>
        <w:jc w:val="both"/>
        <w:rPr>
          <w:rFonts w:ascii="Arial" w:hAnsi="Arial" w:cs="Arial"/>
          <w:sz w:val="22"/>
          <w:szCs w:val="21"/>
        </w:rPr>
      </w:pPr>
    </w:p>
    <w:p w:rsidR="006913DE" w:rsidRPr="006431D7" w:rsidRDefault="006913DE" w:rsidP="005E0829">
      <w:pPr>
        <w:pStyle w:val="BodyTextIndent"/>
        <w:numPr>
          <w:ilvl w:val="0"/>
          <w:numId w:val="19"/>
        </w:numPr>
        <w:tabs>
          <w:tab w:val="clear" w:pos="720"/>
        </w:tabs>
        <w:suppressAutoHyphens/>
        <w:spacing w:before="0" w:after="0" w:line="360" w:lineRule="auto"/>
        <w:ind w:left="0" w:firstLine="360"/>
        <w:jc w:val="both"/>
        <w:rPr>
          <w:rFonts w:ascii="Arial" w:hAnsi="Arial" w:cs="Arial"/>
          <w:b/>
          <w:szCs w:val="21"/>
        </w:rPr>
      </w:pPr>
      <w:r w:rsidRPr="006431D7">
        <w:rPr>
          <w:rFonts w:ascii="Arial" w:hAnsi="Arial" w:cs="Arial"/>
          <w:b/>
          <w:szCs w:val="21"/>
        </w:rPr>
        <w:t xml:space="preserve">ULDC &amp; Communication Charges: </w:t>
      </w:r>
    </w:p>
    <w:p w:rsidR="006913DE" w:rsidRPr="006431D7" w:rsidRDefault="006913DE" w:rsidP="00F21F7C">
      <w:pPr>
        <w:pStyle w:val="BodyTextIndent"/>
        <w:tabs>
          <w:tab w:val="clear" w:pos="720"/>
        </w:tabs>
        <w:suppressAutoHyphens/>
        <w:spacing w:before="0" w:after="0"/>
        <w:ind w:left="0" w:firstLine="360"/>
        <w:jc w:val="both"/>
        <w:rPr>
          <w:rFonts w:ascii="Arial" w:hAnsi="Arial" w:cs="Arial"/>
          <w:b/>
          <w:szCs w:val="21"/>
        </w:rPr>
      </w:pPr>
    </w:p>
    <w:p w:rsidR="006913DE" w:rsidRPr="006431D7" w:rsidRDefault="006913DE" w:rsidP="00413793">
      <w:pPr>
        <w:pStyle w:val="BodyTextIndent"/>
        <w:tabs>
          <w:tab w:val="clear" w:pos="720"/>
        </w:tabs>
        <w:suppressAutoHyphens/>
        <w:spacing w:before="0" w:after="0" w:line="360" w:lineRule="auto"/>
        <w:ind w:left="360"/>
        <w:jc w:val="both"/>
        <w:rPr>
          <w:rFonts w:ascii="Arial" w:hAnsi="Arial" w:cs="Arial"/>
          <w:sz w:val="22"/>
          <w:szCs w:val="21"/>
        </w:rPr>
      </w:pPr>
      <w:r w:rsidRPr="006431D7">
        <w:rPr>
          <w:rFonts w:ascii="Arial" w:hAnsi="Arial" w:cs="Arial"/>
          <w:sz w:val="22"/>
          <w:szCs w:val="21"/>
        </w:rPr>
        <w:t xml:space="preserve">Further, GRIDCO is paying for </w:t>
      </w:r>
      <w:r w:rsidRPr="006431D7">
        <w:rPr>
          <w:rFonts w:ascii="Arial" w:hAnsi="Arial" w:cs="Arial"/>
          <w:b/>
          <w:sz w:val="22"/>
          <w:szCs w:val="21"/>
        </w:rPr>
        <w:t>ULDC and Communication Charges</w:t>
      </w:r>
      <w:r w:rsidRPr="006431D7">
        <w:rPr>
          <w:rFonts w:ascii="Arial" w:hAnsi="Arial" w:cs="Arial"/>
          <w:sz w:val="22"/>
          <w:szCs w:val="21"/>
        </w:rPr>
        <w:t xml:space="preserve"> amounting to </w:t>
      </w:r>
      <w:r w:rsidRPr="006431D7">
        <w:rPr>
          <w:rFonts w:ascii="Arial" w:hAnsi="Arial" w:cs="Arial"/>
          <w:b/>
          <w:sz w:val="22"/>
          <w:szCs w:val="21"/>
        </w:rPr>
        <w:t xml:space="preserve">Rs.3.87 Crore </w:t>
      </w:r>
      <w:r w:rsidRPr="006431D7">
        <w:rPr>
          <w:rFonts w:ascii="Arial" w:hAnsi="Arial" w:cs="Arial"/>
          <w:sz w:val="22"/>
          <w:szCs w:val="21"/>
        </w:rPr>
        <w:t xml:space="preserve">for the period from Apr’14 to Sep’14 basing on which GRIDCO proposes to pay an amount of </w:t>
      </w:r>
      <w:r w:rsidRPr="006431D7">
        <w:rPr>
          <w:rFonts w:ascii="Arial" w:hAnsi="Arial" w:cs="Arial"/>
          <w:b/>
          <w:sz w:val="22"/>
          <w:szCs w:val="21"/>
        </w:rPr>
        <w:t>Rs.7.75 Crore</w:t>
      </w:r>
      <w:r w:rsidRPr="006431D7">
        <w:rPr>
          <w:rFonts w:ascii="Arial" w:hAnsi="Arial" w:cs="Arial"/>
          <w:sz w:val="22"/>
          <w:szCs w:val="21"/>
        </w:rPr>
        <w:t xml:space="preserve"> for the ensuing year i.e. FY 2015-16.</w:t>
      </w:r>
    </w:p>
    <w:p w:rsidR="006913DE" w:rsidRDefault="006913DE" w:rsidP="00413793">
      <w:pPr>
        <w:pStyle w:val="BodyTextIndent"/>
        <w:tabs>
          <w:tab w:val="clear" w:pos="720"/>
        </w:tabs>
        <w:suppressAutoHyphens/>
        <w:spacing w:before="0" w:after="0"/>
        <w:ind w:left="0" w:firstLine="360"/>
        <w:jc w:val="both"/>
        <w:rPr>
          <w:rFonts w:ascii="Arial" w:hAnsi="Arial" w:cs="Arial"/>
          <w:sz w:val="22"/>
          <w:szCs w:val="21"/>
        </w:rPr>
      </w:pPr>
    </w:p>
    <w:p w:rsidR="00F21F7C" w:rsidRDefault="00F21F7C" w:rsidP="00413793">
      <w:pPr>
        <w:pStyle w:val="BodyTextIndent"/>
        <w:tabs>
          <w:tab w:val="clear" w:pos="720"/>
        </w:tabs>
        <w:suppressAutoHyphens/>
        <w:spacing w:before="0" w:after="0"/>
        <w:ind w:left="0" w:firstLine="360"/>
        <w:jc w:val="both"/>
        <w:rPr>
          <w:rFonts w:ascii="Arial" w:hAnsi="Arial" w:cs="Arial"/>
          <w:sz w:val="22"/>
          <w:szCs w:val="21"/>
        </w:rPr>
      </w:pPr>
    </w:p>
    <w:p w:rsidR="00F21F7C" w:rsidRDefault="00F21F7C" w:rsidP="00413793">
      <w:pPr>
        <w:pStyle w:val="BodyTextIndent"/>
        <w:tabs>
          <w:tab w:val="clear" w:pos="720"/>
        </w:tabs>
        <w:suppressAutoHyphens/>
        <w:spacing w:before="0" w:after="0"/>
        <w:ind w:left="0" w:firstLine="360"/>
        <w:jc w:val="both"/>
        <w:rPr>
          <w:rFonts w:ascii="Arial" w:hAnsi="Arial" w:cs="Arial"/>
          <w:sz w:val="22"/>
          <w:szCs w:val="21"/>
        </w:rPr>
      </w:pPr>
    </w:p>
    <w:p w:rsidR="00F21F7C" w:rsidRPr="006431D7" w:rsidRDefault="00F21F7C" w:rsidP="00413793">
      <w:pPr>
        <w:pStyle w:val="BodyTextIndent"/>
        <w:tabs>
          <w:tab w:val="clear" w:pos="720"/>
        </w:tabs>
        <w:suppressAutoHyphens/>
        <w:spacing w:before="0" w:after="0"/>
        <w:ind w:left="0" w:firstLine="360"/>
        <w:jc w:val="both"/>
        <w:rPr>
          <w:rFonts w:ascii="Arial" w:hAnsi="Arial" w:cs="Arial"/>
          <w:sz w:val="22"/>
          <w:szCs w:val="21"/>
        </w:rPr>
      </w:pPr>
    </w:p>
    <w:p w:rsidR="006913DE" w:rsidRPr="006431D7" w:rsidRDefault="006913DE" w:rsidP="005E0829">
      <w:pPr>
        <w:pStyle w:val="BodyTextIndent"/>
        <w:numPr>
          <w:ilvl w:val="0"/>
          <w:numId w:val="19"/>
        </w:numPr>
        <w:tabs>
          <w:tab w:val="clear" w:pos="720"/>
        </w:tabs>
        <w:suppressAutoHyphens/>
        <w:spacing w:before="0" w:after="0" w:line="360" w:lineRule="auto"/>
        <w:ind w:left="0" w:firstLine="360"/>
        <w:jc w:val="both"/>
        <w:rPr>
          <w:rFonts w:ascii="Arial" w:hAnsi="Arial" w:cs="Arial"/>
          <w:b/>
          <w:szCs w:val="21"/>
        </w:rPr>
      </w:pPr>
      <w:r w:rsidRPr="006431D7">
        <w:rPr>
          <w:rFonts w:ascii="Arial" w:hAnsi="Arial" w:cs="Arial"/>
          <w:b/>
          <w:szCs w:val="21"/>
        </w:rPr>
        <w:t xml:space="preserve">Short-Term Open Access Charges: </w:t>
      </w:r>
    </w:p>
    <w:p w:rsidR="00413793" w:rsidRDefault="00413793" w:rsidP="00F21F7C">
      <w:pPr>
        <w:suppressAutoHyphens/>
        <w:ind w:left="360"/>
        <w:jc w:val="both"/>
        <w:rPr>
          <w:rFonts w:ascii="Arial" w:hAnsi="Arial" w:cs="Arial"/>
          <w:sz w:val="22"/>
          <w:szCs w:val="21"/>
        </w:rPr>
      </w:pPr>
    </w:p>
    <w:p w:rsidR="006913DE" w:rsidRPr="00413793" w:rsidRDefault="006913DE" w:rsidP="00413793">
      <w:pPr>
        <w:suppressAutoHyphens/>
        <w:spacing w:line="360" w:lineRule="auto"/>
        <w:ind w:left="360"/>
        <w:jc w:val="both"/>
        <w:rPr>
          <w:rFonts w:ascii="Arial" w:hAnsi="Arial" w:cs="Arial"/>
          <w:b/>
          <w:sz w:val="22"/>
          <w:szCs w:val="21"/>
        </w:rPr>
      </w:pPr>
      <w:r w:rsidRPr="006431D7">
        <w:rPr>
          <w:rFonts w:ascii="Arial" w:hAnsi="Arial" w:cs="Arial"/>
          <w:sz w:val="22"/>
          <w:szCs w:val="21"/>
        </w:rPr>
        <w:t xml:space="preserve">It is submitted that GRIDCO has received a total of </w:t>
      </w:r>
      <w:r w:rsidRPr="006431D7">
        <w:rPr>
          <w:rFonts w:ascii="Arial" w:hAnsi="Arial" w:cs="Arial"/>
          <w:b/>
          <w:sz w:val="22"/>
          <w:szCs w:val="21"/>
        </w:rPr>
        <w:t xml:space="preserve">Short-Term Open Access (STOA) Charges amounting to Rs. 19.01 Crore </w:t>
      </w:r>
      <w:r w:rsidRPr="006431D7">
        <w:rPr>
          <w:rFonts w:ascii="Arial" w:hAnsi="Arial" w:cs="Arial"/>
          <w:sz w:val="22"/>
          <w:szCs w:val="21"/>
        </w:rPr>
        <w:t xml:space="preserve">for the period from April’14 &amp; Sept’14. Accordingly, GRIDCO proposes a receivable of </w:t>
      </w:r>
      <w:r w:rsidRPr="00413793">
        <w:rPr>
          <w:rFonts w:ascii="Arial" w:hAnsi="Arial" w:cs="Arial"/>
          <w:b/>
          <w:sz w:val="22"/>
          <w:szCs w:val="21"/>
        </w:rPr>
        <w:t xml:space="preserve">Rs.38.02 Crore </w:t>
      </w:r>
      <w:r w:rsidR="007D607C" w:rsidRPr="007D607C">
        <w:rPr>
          <w:rFonts w:ascii="Arial" w:hAnsi="Arial" w:cs="Arial"/>
          <w:sz w:val="22"/>
          <w:szCs w:val="21"/>
        </w:rPr>
        <w:t>(R</w:t>
      </w:r>
      <w:r w:rsidR="00577E06">
        <w:rPr>
          <w:rFonts w:ascii="Arial" w:hAnsi="Arial" w:cs="Arial"/>
          <w:sz w:val="22"/>
          <w:szCs w:val="21"/>
        </w:rPr>
        <w:t>s.19.01Cr.x</w:t>
      </w:r>
      <w:r w:rsidR="007D607C" w:rsidRPr="007D607C">
        <w:rPr>
          <w:rFonts w:ascii="Arial" w:hAnsi="Arial" w:cs="Arial"/>
          <w:sz w:val="22"/>
          <w:szCs w:val="21"/>
        </w:rPr>
        <w:t>2)</w:t>
      </w:r>
      <w:r w:rsidRPr="00413793">
        <w:rPr>
          <w:rFonts w:ascii="Arial" w:hAnsi="Arial" w:cs="Arial"/>
          <w:b/>
          <w:sz w:val="22"/>
          <w:szCs w:val="21"/>
        </w:rPr>
        <w:t>towards STOA Charges for the ensuing year, 2015-16.</w:t>
      </w:r>
    </w:p>
    <w:p w:rsidR="00413793" w:rsidRPr="00F21F7C" w:rsidRDefault="00413793" w:rsidP="00413793">
      <w:pPr>
        <w:suppressAutoHyphens/>
        <w:spacing w:line="360" w:lineRule="auto"/>
        <w:ind w:left="360"/>
        <w:jc w:val="both"/>
        <w:rPr>
          <w:rFonts w:ascii="Arial" w:hAnsi="Arial" w:cs="Arial"/>
          <w:sz w:val="16"/>
          <w:szCs w:val="21"/>
        </w:rPr>
      </w:pPr>
    </w:p>
    <w:p w:rsidR="006913DE" w:rsidRPr="006431D7" w:rsidRDefault="006913DE" w:rsidP="00413793">
      <w:pPr>
        <w:suppressAutoHyphens/>
        <w:spacing w:line="360" w:lineRule="auto"/>
        <w:ind w:left="360"/>
        <w:jc w:val="both"/>
        <w:rPr>
          <w:rFonts w:ascii="Arial" w:hAnsi="Arial" w:cs="Arial"/>
          <w:sz w:val="22"/>
          <w:szCs w:val="21"/>
        </w:rPr>
      </w:pPr>
      <w:r w:rsidRPr="006431D7">
        <w:rPr>
          <w:rFonts w:ascii="Arial" w:hAnsi="Arial" w:cs="Arial"/>
          <w:sz w:val="22"/>
          <w:szCs w:val="21"/>
        </w:rPr>
        <w:t>Besides the above bills, PGCIL is also raising the bi</w:t>
      </w:r>
      <w:r w:rsidR="00577E06">
        <w:rPr>
          <w:rFonts w:ascii="Arial" w:hAnsi="Arial" w:cs="Arial"/>
          <w:sz w:val="22"/>
          <w:szCs w:val="21"/>
        </w:rPr>
        <w:t>lls frequently for the Pre-</w:t>
      </w:r>
      <w:r w:rsidRPr="006431D7">
        <w:rPr>
          <w:rFonts w:ascii="Arial" w:hAnsi="Arial" w:cs="Arial"/>
          <w:sz w:val="22"/>
          <w:szCs w:val="21"/>
        </w:rPr>
        <w:t xml:space="preserve">PoC period basing upon the CERC Orders revised from time to time. During April’14 to Sept’14, GRIDCO has received Non-PoC bills amounting to Rs. 0.49 Cr.  Considering aforesaid bills, GRIDCO proposes to pay an amount of Rs. 0.98 Crore </w:t>
      </w:r>
      <w:r w:rsidR="00577E06">
        <w:rPr>
          <w:rFonts w:ascii="Arial" w:hAnsi="Arial" w:cs="Arial"/>
          <w:sz w:val="22"/>
          <w:szCs w:val="21"/>
        </w:rPr>
        <w:t>(</w:t>
      </w:r>
      <w:r w:rsidR="00577E06" w:rsidRPr="007D607C">
        <w:rPr>
          <w:rFonts w:ascii="Arial" w:hAnsi="Arial" w:cs="Arial"/>
          <w:sz w:val="22"/>
          <w:szCs w:val="21"/>
        </w:rPr>
        <w:t>(R</w:t>
      </w:r>
      <w:r w:rsidR="00577E06">
        <w:rPr>
          <w:rFonts w:ascii="Arial" w:hAnsi="Arial" w:cs="Arial"/>
          <w:sz w:val="22"/>
          <w:szCs w:val="21"/>
        </w:rPr>
        <w:t>s.0.49 Cr.x</w:t>
      </w:r>
      <w:r w:rsidR="00577E06" w:rsidRPr="007D607C">
        <w:rPr>
          <w:rFonts w:ascii="Arial" w:hAnsi="Arial" w:cs="Arial"/>
          <w:sz w:val="22"/>
          <w:szCs w:val="21"/>
        </w:rPr>
        <w:t>2)</w:t>
      </w:r>
      <w:r w:rsidRPr="006431D7">
        <w:rPr>
          <w:rFonts w:ascii="Arial" w:hAnsi="Arial" w:cs="Arial"/>
          <w:sz w:val="22"/>
          <w:szCs w:val="21"/>
        </w:rPr>
        <w:t xml:space="preserve">for the ensuing </w:t>
      </w:r>
      <w:r w:rsidR="00577E06">
        <w:rPr>
          <w:rFonts w:ascii="Arial" w:hAnsi="Arial" w:cs="Arial"/>
          <w:sz w:val="22"/>
          <w:szCs w:val="21"/>
        </w:rPr>
        <w:t>T</w:t>
      </w:r>
      <w:r w:rsidRPr="006431D7">
        <w:rPr>
          <w:rFonts w:ascii="Arial" w:hAnsi="Arial" w:cs="Arial"/>
          <w:sz w:val="22"/>
          <w:szCs w:val="21"/>
        </w:rPr>
        <w:t xml:space="preserve">ariff </w:t>
      </w:r>
      <w:r w:rsidR="00577E06">
        <w:rPr>
          <w:rFonts w:ascii="Arial" w:hAnsi="Arial" w:cs="Arial"/>
          <w:sz w:val="22"/>
          <w:szCs w:val="21"/>
        </w:rPr>
        <w:t>P</w:t>
      </w:r>
      <w:r w:rsidRPr="006431D7">
        <w:rPr>
          <w:rFonts w:ascii="Arial" w:hAnsi="Arial" w:cs="Arial"/>
          <w:sz w:val="22"/>
          <w:szCs w:val="21"/>
        </w:rPr>
        <w:t>eriod for the bills pertaining to Pre-PoC period.</w:t>
      </w:r>
    </w:p>
    <w:p w:rsidR="006913DE" w:rsidRPr="006431D7" w:rsidRDefault="006913DE" w:rsidP="006913DE">
      <w:pPr>
        <w:pStyle w:val="BodyTextIndent"/>
        <w:tabs>
          <w:tab w:val="clear" w:pos="720"/>
        </w:tabs>
        <w:suppressAutoHyphens/>
        <w:spacing w:before="0" w:after="0"/>
        <w:ind w:left="0"/>
        <w:jc w:val="both"/>
        <w:rPr>
          <w:rFonts w:ascii="Arial" w:hAnsi="Arial" w:cs="Arial"/>
          <w:sz w:val="8"/>
          <w:szCs w:val="21"/>
        </w:rPr>
      </w:pPr>
    </w:p>
    <w:p w:rsidR="006913DE" w:rsidRPr="00F21F7C" w:rsidRDefault="006913DE" w:rsidP="006913DE">
      <w:pPr>
        <w:pStyle w:val="BodyTextIndent"/>
        <w:tabs>
          <w:tab w:val="clear" w:pos="720"/>
        </w:tabs>
        <w:spacing w:before="0" w:after="0" w:line="360" w:lineRule="auto"/>
        <w:ind w:left="0"/>
        <w:jc w:val="both"/>
        <w:rPr>
          <w:rFonts w:ascii="Arial" w:hAnsi="Arial" w:cs="Arial"/>
          <w:sz w:val="16"/>
          <w:szCs w:val="21"/>
        </w:rPr>
      </w:pPr>
    </w:p>
    <w:p w:rsidR="006913DE" w:rsidRDefault="006913DE" w:rsidP="00413793">
      <w:pPr>
        <w:pStyle w:val="BodyTextIndent"/>
        <w:tabs>
          <w:tab w:val="clear" w:pos="720"/>
        </w:tabs>
        <w:spacing w:before="0" w:after="0" w:line="360" w:lineRule="auto"/>
        <w:ind w:left="360"/>
        <w:jc w:val="both"/>
        <w:rPr>
          <w:rFonts w:ascii="Arial" w:hAnsi="Arial" w:cs="Arial"/>
          <w:bCs/>
          <w:sz w:val="22"/>
          <w:szCs w:val="21"/>
        </w:rPr>
      </w:pPr>
      <w:r w:rsidRPr="006431D7">
        <w:rPr>
          <w:rFonts w:ascii="Arial" w:hAnsi="Arial" w:cs="Arial"/>
          <w:sz w:val="22"/>
          <w:szCs w:val="21"/>
        </w:rPr>
        <w:lastRenderedPageBreak/>
        <w:t xml:space="preserve">With the above facts, the Transmission Charges payable by GRIDCO for the ensuing year comes to </w:t>
      </w:r>
      <w:r w:rsidRPr="006431D7">
        <w:rPr>
          <w:rFonts w:ascii="Arial" w:hAnsi="Arial" w:cs="Arial"/>
          <w:b/>
          <w:sz w:val="22"/>
          <w:szCs w:val="21"/>
          <w:shd w:val="clear" w:color="auto" w:fill="00FFFF"/>
        </w:rPr>
        <w:t xml:space="preserve">Rs. </w:t>
      </w:r>
      <w:r w:rsidR="00803388">
        <w:rPr>
          <w:rFonts w:ascii="Arial" w:hAnsi="Arial" w:cs="Arial"/>
          <w:b/>
          <w:sz w:val="22"/>
          <w:szCs w:val="21"/>
          <w:shd w:val="clear" w:color="auto" w:fill="00FFFF"/>
        </w:rPr>
        <w:t>326.83</w:t>
      </w:r>
      <w:r w:rsidRPr="006431D7">
        <w:rPr>
          <w:rFonts w:ascii="Arial" w:hAnsi="Arial" w:cs="Arial"/>
          <w:b/>
          <w:sz w:val="22"/>
          <w:szCs w:val="21"/>
          <w:shd w:val="clear" w:color="auto" w:fill="00FFFF"/>
        </w:rPr>
        <w:t xml:space="preserve"> Crore</w:t>
      </w:r>
      <w:r w:rsidRPr="006431D7">
        <w:rPr>
          <w:rFonts w:ascii="Arial" w:hAnsi="Arial" w:cs="Arial"/>
          <w:sz w:val="22"/>
          <w:szCs w:val="21"/>
        </w:rPr>
        <w:t xml:space="preserve">. Considering energy drawal of </w:t>
      </w:r>
      <w:r w:rsidR="00577E06">
        <w:rPr>
          <w:rFonts w:ascii="Arial" w:hAnsi="Arial" w:cs="Arial"/>
          <w:b/>
          <w:sz w:val="22"/>
          <w:szCs w:val="21"/>
        </w:rPr>
        <w:t>10</w:t>
      </w:r>
      <w:r w:rsidR="00EA5D1E">
        <w:rPr>
          <w:rFonts w:ascii="Arial" w:hAnsi="Arial" w:cs="Arial"/>
          <w:b/>
          <w:sz w:val="22"/>
          <w:szCs w:val="21"/>
        </w:rPr>
        <w:t>,</w:t>
      </w:r>
      <w:r w:rsidR="00577E06">
        <w:rPr>
          <w:rFonts w:ascii="Arial" w:hAnsi="Arial" w:cs="Arial"/>
          <w:b/>
          <w:sz w:val="22"/>
          <w:szCs w:val="21"/>
        </w:rPr>
        <w:t>459.34</w:t>
      </w:r>
      <w:r w:rsidRPr="006431D7">
        <w:rPr>
          <w:rFonts w:ascii="Arial" w:hAnsi="Arial" w:cs="Arial"/>
          <w:b/>
          <w:sz w:val="22"/>
          <w:szCs w:val="21"/>
        </w:rPr>
        <w:t xml:space="preserve"> MU</w:t>
      </w:r>
      <w:r w:rsidRPr="006431D7">
        <w:rPr>
          <w:rFonts w:ascii="Arial" w:hAnsi="Arial" w:cs="Arial"/>
          <w:sz w:val="22"/>
          <w:szCs w:val="21"/>
        </w:rPr>
        <w:t xml:space="preserve"> (Gross Energy of </w:t>
      </w:r>
      <w:r w:rsidR="00EA5D1E">
        <w:rPr>
          <w:rFonts w:ascii="Arial" w:hAnsi="Arial" w:cs="Arial"/>
          <w:sz w:val="22"/>
          <w:szCs w:val="21"/>
        </w:rPr>
        <w:t>7724.45</w:t>
      </w:r>
      <w:r w:rsidRPr="006431D7">
        <w:rPr>
          <w:rFonts w:ascii="Arial" w:hAnsi="Arial" w:cs="Arial"/>
          <w:sz w:val="22"/>
          <w:szCs w:val="21"/>
        </w:rPr>
        <w:t xml:space="preserve"> MU from NTPC-ER Thermal Stations</w:t>
      </w:r>
      <w:r w:rsidR="00DE1927">
        <w:rPr>
          <w:rFonts w:ascii="Arial" w:hAnsi="Arial" w:cs="Arial"/>
          <w:sz w:val="22"/>
          <w:szCs w:val="21"/>
        </w:rPr>
        <w:t>, plus 1798 MU from GKEL</w:t>
      </w:r>
      <w:r w:rsidRPr="006431D7">
        <w:rPr>
          <w:rFonts w:ascii="Arial" w:hAnsi="Arial" w:cs="Arial"/>
          <w:sz w:val="22"/>
          <w:szCs w:val="21"/>
        </w:rPr>
        <w:t xml:space="preserve"> plus 936.89 MU from Central Hydro Stations) and after allowing </w:t>
      </w:r>
      <w:r w:rsidRPr="006431D7">
        <w:rPr>
          <w:rFonts w:ascii="Arial" w:hAnsi="Arial" w:cs="Arial"/>
          <w:b/>
          <w:sz w:val="22"/>
          <w:szCs w:val="21"/>
        </w:rPr>
        <w:t>2.62% of CTU loss</w:t>
      </w:r>
      <w:r w:rsidRPr="006431D7">
        <w:rPr>
          <w:rFonts w:ascii="Arial" w:hAnsi="Arial" w:cs="Arial"/>
          <w:sz w:val="22"/>
          <w:szCs w:val="21"/>
        </w:rPr>
        <w:t xml:space="preserve">, the per unit PGCIL Transmission Charge including loss to works out to </w:t>
      </w:r>
      <w:r w:rsidR="00803388">
        <w:rPr>
          <w:rFonts w:ascii="Arial" w:hAnsi="Arial" w:cs="Arial"/>
          <w:b/>
          <w:bCs/>
          <w:sz w:val="22"/>
          <w:szCs w:val="21"/>
          <w:shd w:val="clear" w:color="auto" w:fill="00FFFF"/>
        </w:rPr>
        <w:t>32.09</w:t>
      </w:r>
      <w:r w:rsidRPr="006431D7">
        <w:rPr>
          <w:rFonts w:ascii="Arial" w:hAnsi="Arial" w:cs="Arial"/>
          <w:b/>
          <w:bCs/>
          <w:sz w:val="22"/>
          <w:szCs w:val="21"/>
          <w:shd w:val="clear" w:color="auto" w:fill="00FFFF"/>
        </w:rPr>
        <w:t xml:space="preserve"> P/U</w:t>
      </w:r>
      <w:r w:rsidRPr="006431D7">
        <w:rPr>
          <w:rFonts w:ascii="Arial" w:hAnsi="Arial" w:cs="Arial"/>
          <w:b/>
          <w:bCs/>
          <w:sz w:val="22"/>
          <w:szCs w:val="21"/>
        </w:rPr>
        <w:t xml:space="preserve">. </w:t>
      </w:r>
      <w:r w:rsidRPr="006431D7">
        <w:rPr>
          <w:rFonts w:ascii="Arial" w:hAnsi="Arial" w:cs="Arial"/>
          <w:bCs/>
          <w:sz w:val="22"/>
          <w:szCs w:val="21"/>
        </w:rPr>
        <w:t>The same is tabulated below:</w:t>
      </w:r>
    </w:p>
    <w:p w:rsidR="00DE1927" w:rsidRDefault="00DE1927" w:rsidP="00413793">
      <w:pPr>
        <w:pStyle w:val="BodyTextIndent"/>
        <w:tabs>
          <w:tab w:val="clear" w:pos="720"/>
        </w:tabs>
        <w:spacing w:before="0" w:after="0" w:line="360" w:lineRule="auto"/>
        <w:ind w:left="360"/>
        <w:jc w:val="both"/>
        <w:rPr>
          <w:rFonts w:ascii="Arial" w:hAnsi="Arial" w:cs="Arial"/>
          <w:bCs/>
          <w:sz w:val="16"/>
          <w:szCs w:val="21"/>
        </w:rPr>
      </w:pPr>
    </w:p>
    <w:p w:rsidR="00783C56" w:rsidRDefault="00783C56" w:rsidP="00413793">
      <w:pPr>
        <w:pStyle w:val="BodyTextIndent"/>
        <w:tabs>
          <w:tab w:val="clear" w:pos="720"/>
        </w:tabs>
        <w:spacing w:before="0" w:after="0" w:line="360" w:lineRule="auto"/>
        <w:ind w:left="360"/>
        <w:jc w:val="both"/>
        <w:rPr>
          <w:rFonts w:ascii="Arial" w:hAnsi="Arial" w:cs="Arial"/>
          <w:bCs/>
          <w:sz w:val="16"/>
          <w:szCs w:val="21"/>
        </w:rPr>
      </w:pPr>
    </w:p>
    <w:p w:rsidR="00783C56" w:rsidRDefault="00783C56" w:rsidP="00413793">
      <w:pPr>
        <w:pStyle w:val="BodyTextIndent"/>
        <w:tabs>
          <w:tab w:val="clear" w:pos="720"/>
        </w:tabs>
        <w:spacing w:before="0" w:after="0" w:line="360" w:lineRule="auto"/>
        <w:ind w:left="360"/>
        <w:jc w:val="both"/>
        <w:rPr>
          <w:rFonts w:ascii="Arial" w:hAnsi="Arial" w:cs="Arial"/>
          <w:bCs/>
          <w:sz w:val="16"/>
          <w:szCs w:val="21"/>
        </w:rPr>
      </w:pPr>
    </w:p>
    <w:p w:rsidR="00783C56" w:rsidRDefault="00783C56" w:rsidP="00413793">
      <w:pPr>
        <w:pStyle w:val="BodyTextIndent"/>
        <w:tabs>
          <w:tab w:val="clear" w:pos="720"/>
        </w:tabs>
        <w:spacing w:before="0" w:after="0" w:line="360" w:lineRule="auto"/>
        <w:ind w:left="360"/>
        <w:jc w:val="both"/>
        <w:rPr>
          <w:rFonts w:ascii="Arial" w:hAnsi="Arial" w:cs="Arial"/>
          <w:bCs/>
          <w:sz w:val="16"/>
          <w:szCs w:val="21"/>
        </w:rPr>
      </w:pPr>
    </w:p>
    <w:p w:rsidR="00783C56" w:rsidRPr="00F21F7C" w:rsidRDefault="00783C56" w:rsidP="00413793">
      <w:pPr>
        <w:pStyle w:val="BodyTextIndent"/>
        <w:tabs>
          <w:tab w:val="clear" w:pos="720"/>
        </w:tabs>
        <w:spacing w:before="0" w:after="0" w:line="360" w:lineRule="auto"/>
        <w:ind w:left="360"/>
        <w:jc w:val="both"/>
        <w:rPr>
          <w:rFonts w:ascii="Arial" w:hAnsi="Arial" w:cs="Arial"/>
          <w:bCs/>
          <w:sz w:val="16"/>
          <w:szCs w:val="21"/>
        </w:rPr>
      </w:pPr>
    </w:p>
    <w:tbl>
      <w:tblPr>
        <w:tblW w:w="9600" w:type="dxa"/>
        <w:tblInd w:w="93" w:type="dxa"/>
        <w:tblLook w:val="04A0"/>
      </w:tblPr>
      <w:tblGrid>
        <w:gridCol w:w="7035"/>
        <w:gridCol w:w="2565"/>
      </w:tblGrid>
      <w:tr w:rsidR="00DE1927" w:rsidRPr="00DE1927" w:rsidTr="00DE1927">
        <w:trPr>
          <w:trHeight w:val="300"/>
        </w:trPr>
        <w:tc>
          <w:tcPr>
            <w:tcW w:w="9600" w:type="dxa"/>
            <w:gridSpan w:val="2"/>
            <w:tcBorders>
              <w:top w:val="nil"/>
              <w:left w:val="nil"/>
              <w:bottom w:val="nil"/>
              <w:right w:val="nil"/>
            </w:tcBorders>
            <w:shd w:val="clear" w:color="auto" w:fill="auto"/>
            <w:vAlign w:val="center"/>
            <w:hideMark/>
          </w:tcPr>
          <w:p w:rsidR="00DE1927" w:rsidRPr="00DE1927" w:rsidRDefault="00DE1927" w:rsidP="00DE1927">
            <w:pPr>
              <w:jc w:val="center"/>
              <w:rPr>
                <w:rFonts w:ascii="Arial" w:hAnsi="Arial" w:cs="Arial"/>
                <w:b/>
                <w:bCs/>
                <w:color w:val="000000"/>
                <w:sz w:val="22"/>
                <w:szCs w:val="22"/>
              </w:rPr>
            </w:pPr>
            <w:r w:rsidRPr="00DE1927">
              <w:rPr>
                <w:rFonts w:ascii="Arial" w:hAnsi="Arial" w:cs="Arial"/>
                <w:b/>
                <w:bCs/>
                <w:color w:val="000000"/>
                <w:sz w:val="22"/>
                <w:szCs w:val="22"/>
              </w:rPr>
              <w:t xml:space="preserve">Projected PGCIL Transmission Charges for FY 2015-16 </w:t>
            </w:r>
          </w:p>
        </w:tc>
      </w:tr>
      <w:tr w:rsidR="00DE1927" w:rsidRPr="00DE1927" w:rsidTr="00F21F7C">
        <w:trPr>
          <w:trHeight w:val="900"/>
        </w:trPr>
        <w:tc>
          <w:tcPr>
            <w:tcW w:w="70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1927" w:rsidRPr="00DE1927" w:rsidRDefault="00DE1927" w:rsidP="00DE1927">
            <w:pPr>
              <w:rPr>
                <w:rFonts w:ascii="Arial" w:hAnsi="Arial" w:cs="Arial"/>
                <w:b/>
                <w:bCs/>
                <w:color w:val="000000"/>
                <w:sz w:val="22"/>
                <w:szCs w:val="22"/>
              </w:rPr>
            </w:pPr>
            <w:r w:rsidRPr="00DE1927">
              <w:rPr>
                <w:rFonts w:ascii="Arial" w:hAnsi="Arial" w:cs="Arial"/>
                <w:b/>
                <w:bCs/>
                <w:color w:val="000000"/>
                <w:sz w:val="22"/>
                <w:szCs w:val="22"/>
              </w:rPr>
              <w:t>Particulars</w:t>
            </w:r>
          </w:p>
        </w:tc>
        <w:tc>
          <w:tcPr>
            <w:tcW w:w="2565" w:type="dxa"/>
            <w:tcBorders>
              <w:top w:val="single" w:sz="4" w:space="0" w:color="auto"/>
              <w:left w:val="nil"/>
              <w:bottom w:val="single" w:sz="4" w:space="0" w:color="auto"/>
              <w:right w:val="single" w:sz="4" w:space="0" w:color="auto"/>
            </w:tcBorders>
            <w:shd w:val="clear" w:color="auto" w:fill="auto"/>
            <w:vAlign w:val="center"/>
            <w:hideMark/>
          </w:tcPr>
          <w:p w:rsidR="00DE1927" w:rsidRPr="00DE1927" w:rsidRDefault="00DE1927" w:rsidP="00DE1927">
            <w:pPr>
              <w:jc w:val="center"/>
              <w:rPr>
                <w:rFonts w:ascii="Arial" w:hAnsi="Arial" w:cs="Arial"/>
                <w:b/>
                <w:bCs/>
                <w:color w:val="000000"/>
                <w:sz w:val="22"/>
                <w:szCs w:val="22"/>
              </w:rPr>
            </w:pPr>
            <w:r w:rsidRPr="00DE1927">
              <w:rPr>
                <w:rFonts w:ascii="Arial" w:hAnsi="Arial" w:cs="Arial"/>
                <w:b/>
                <w:bCs/>
                <w:color w:val="000000"/>
                <w:sz w:val="22"/>
                <w:szCs w:val="22"/>
              </w:rPr>
              <w:t xml:space="preserve">GRIDCO's Projection for FY 2015-16 </w:t>
            </w:r>
            <w:r w:rsidRPr="00DE1927">
              <w:rPr>
                <w:rFonts w:ascii="Arial" w:hAnsi="Arial" w:cs="Arial"/>
                <w:b/>
                <w:bCs/>
                <w:color w:val="000000"/>
                <w:sz w:val="22"/>
                <w:szCs w:val="22"/>
              </w:rPr>
              <w:br/>
              <w:t>(Rs. Crore)</w:t>
            </w:r>
          </w:p>
        </w:tc>
      </w:tr>
      <w:tr w:rsidR="00007B50" w:rsidRPr="00DE1927" w:rsidTr="00F21F7C">
        <w:trPr>
          <w:trHeight w:val="600"/>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DE1927">
            <w:pPr>
              <w:rPr>
                <w:rFonts w:ascii="Arial" w:hAnsi="Arial" w:cs="Arial"/>
                <w:color w:val="000000"/>
                <w:sz w:val="22"/>
                <w:szCs w:val="22"/>
              </w:rPr>
            </w:pPr>
            <w:r w:rsidRPr="00DE1927">
              <w:rPr>
                <w:rFonts w:ascii="Arial" w:hAnsi="Arial" w:cs="Arial"/>
                <w:color w:val="000000"/>
                <w:sz w:val="22"/>
                <w:szCs w:val="22"/>
              </w:rPr>
              <w:t xml:space="preserve">Transmission charge payable by GRIDCO for 2013-14 towards First Bill </w:t>
            </w:r>
            <w:r w:rsidRPr="00DE1927">
              <w:rPr>
                <w:rFonts w:ascii="Arial" w:hAnsi="Arial" w:cs="Arial"/>
                <w:b/>
                <w:bCs/>
                <w:color w:val="000000"/>
                <w:sz w:val="22"/>
                <w:szCs w:val="22"/>
              </w:rPr>
              <w:t>Bill#1</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803388">
            <w:pPr>
              <w:jc w:val="right"/>
              <w:rPr>
                <w:rFonts w:ascii="Arial" w:hAnsi="Arial" w:cs="Arial"/>
                <w:color w:val="000000"/>
                <w:sz w:val="22"/>
                <w:szCs w:val="22"/>
              </w:rPr>
            </w:pPr>
            <w:r>
              <w:rPr>
                <w:rFonts w:ascii="Arial" w:hAnsi="Arial" w:cs="Arial"/>
                <w:color w:val="000000"/>
                <w:sz w:val="22"/>
                <w:szCs w:val="22"/>
              </w:rPr>
              <w:t>324.47</w:t>
            </w:r>
          </w:p>
        </w:tc>
      </w:tr>
      <w:tr w:rsidR="00007B50" w:rsidRPr="00DE1927" w:rsidTr="00F21F7C">
        <w:trPr>
          <w:trHeight w:val="31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F21F7C" w:rsidP="00F21F7C">
            <w:pPr>
              <w:rPr>
                <w:rFonts w:ascii="Arial" w:hAnsi="Arial" w:cs="Arial"/>
                <w:color w:val="000000"/>
                <w:sz w:val="22"/>
                <w:szCs w:val="22"/>
              </w:rPr>
            </w:pPr>
            <w:r>
              <w:rPr>
                <w:rFonts w:ascii="Arial" w:hAnsi="Arial" w:cs="Arial"/>
                <w:bCs/>
                <w:color w:val="000000"/>
                <w:sz w:val="22"/>
                <w:szCs w:val="22"/>
              </w:rPr>
              <w:t xml:space="preserve"> Deviation C</w:t>
            </w:r>
            <w:r w:rsidR="00007B50" w:rsidRPr="00DE1927">
              <w:rPr>
                <w:rFonts w:ascii="Arial" w:hAnsi="Arial" w:cs="Arial"/>
                <w:bCs/>
                <w:color w:val="000000"/>
                <w:sz w:val="22"/>
                <w:szCs w:val="22"/>
              </w:rPr>
              <w:t xml:space="preserve">harges proposed towards </w:t>
            </w:r>
            <w:r w:rsidRPr="00F21F7C">
              <w:rPr>
                <w:rFonts w:ascii="Arial" w:hAnsi="Arial" w:cs="Arial"/>
                <w:b/>
                <w:bCs/>
                <w:color w:val="000000"/>
                <w:sz w:val="22"/>
                <w:szCs w:val="22"/>
              </w:rPr>
              <w:t>B</w:t>
            </w:r>
            <w:r w:rsidR="00007B50" w:rsidRPr="00F21F7C">
              <w:rPr>
                <w:rFonts w:ascii="Arial" w:hAnsi="Arial" w:cs="Arial"/>
                <w:b/>
                <w:bCs/>
                <w:color w:val="000000"/>
                <w:sz w:val="22"/>
                <w:szCs w:val="22"/>
              </w:rPr>
              <w:t>ill #4</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007B50">
            <w:pPr>
              <w:jc w:val="right"/>
              <w:rPr>
                <w:rFonts w:ascii="Arial" w:hAnsi="Arial" w:cs="Arial"/>
                <w:color w:val="000000"/>
                <w:sz w:val="22"/>
                <w:szCs w:val="22"/>
              </w:rPr>
            </w:pPr>
            <w:r>
              <w:rPr>
                <w:rFonts w:ascii="Arial" w:hAnsi="Arial" w:cs="Arial"/>
                <w:color w:val="000000"/>
                <w:sz w:val="22"/>
                <w:szCs w:val="22"/>
              </w:rPr>
              <w:t>0.05</w:t>
            </w:r>
          </w:p>
        </w:tc>
      </w:tr>
      <w:tr w:rsidR="00007B50" w:rsidRPr="00DE1927" w:rsidTr="00F21F7C">
        <w:trPr>
          <w:trHeight w:val="31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DE1927">
            <w:pPr>
              <w:rPr>
                <w:rFonts w:ascii="Arial" w:hAnsi="Arial" w:cs="Arial"/>
                <w:color w:val="000000"/>
                <w:sz w:val="22"/>
                <w:szCs w:val="22"/>
              </w:rPr>
            </w:pPr>
            <w:r w:rsidRPr="00DE1927">
              <w:rPr>
                <w:rFonts w:ascii="Arial" w:hAnsi="Arial" w:cs="Arial"/>
                <w:bCs/>
                <w:color w:val="000000"/>
                <w:sz w:val="22"/>
                <w:szCs w:val="22"/>
              </w:rPr>
              <w:t xml:space="preserve">Year End Charges proposed towards </w:t>
            </w:r>
            <w:r w:rsidRPr="00F21F7C">
              <w:rPr>
                <w:rFonts w:ascii="Arial" w:hAnsi="Arial" w:cs="Arial"/>
                <w:b/>
                <w:bCs/>
                <w:color w:val="000000"/>
                <w:sz w:val="22"/>
                <w:szCs w:val="22"/>
              </w:rPr>
              <w:t>Bill #3</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007B50">
            <w:pPr>
              <w:jc w:val="right"/>
              <w:rPr>
                <w:rFonts w:ascii="Arial" w:hAnsi="Arial" w:cs="Arial"/>
                <w:color w:val="000000"/>
                <w:sz w:val="22"/>
                <w:szCs w:val="22"/>
              </w:rPr>
            </w:pPr>
            <w:r>
              <w:rPr>
                <w:rFonts w:ascii="Arial" w:hAnsi="Arial" w:cs="Arial"/>
                <w:color w:val="000000"/>
                <w:sz w:val="22"/>
                <w:szCs w:val="22"/>
              </w:rPr>
              <w:t>31.6</w:t>
            </w:r>
            <w:r w:rsidR="00803388">
              <w:rPr>
                <w:rFonts w:ascii="Arial" w:hAnsi="Arial" w:cs="Arial"/>
                <w:color w:val="000000"/>
                <w:sz w:val="22"/>
                <w:szCs w:val="22"/>
              </w:rPr>
              <w:t>0</w:t>
            </w:r>
          </w:p>
        </w:tc>
      </w:tr>
      <w:tr w:rsidR="00007B50" w:rsidRPr="00DE1927" w:rsidTr="00F21F7C">
        <w:trPr>
          <w:trHeight w:val="31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DE1927">
            <w:pPr>
              <w:rPr>
                <w:rFonts w:ascii="Arial" w:hAnsi="Arial" w:cs="Arial"/>
                <w:color w:val="000000"/>
                <w:sz w:val="22"/>
                <w:szCs w:val="22"/>
              </w:rPr>
            </w:pPr>
            <w:r w:rsidRPr="00DE1927">
              <w:rPr>
                <w:rFonts w:ascii="Arial" w:hAnsi="Arial" w:cs="Arial"/>
                <w:color w:val="000000"/>
                <w:sz w:val="22"/>
                <w:szCs w:val="22"/>
              </w:rPr>
              <w:t xml:space="preserve">ULD and Communication Charges                   </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007B50">
            <w:pPr>
              <w:jc w:val="right"/>
              <w:rPr>
                <w:rFonts w:ascii="Arial" w:hAnsi="Arial" w:cs="Arial"/>
                <w:color w:val="000000"/>
                <w:sz w:val="22"/>
                <w:szCs w:val="22"/>
              </w:rPr>
            </w:pPr>
            <w:r>
              <w:rPr>
                <w:rFonts w:ascii="Arial" w:hAnsi="Arial" w:cs="Arial"/>
                <w:color w:val="000000"/>
                <w:sz w:val="22"/>
                <w:szCs w:val="22"/>
              </w:rPr>
              <w:t>7.75</w:t>
            </w:r>
          </w:p>
        </w:tc>
      </w:tr>
      <w:tr w:rsidR="00007B50" w:rsidRPr="00DE1927" w:rsidTr="00F21F7C">
        <w:trPr>
          <w:trHeight w:val="24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F21F7C">
            <w:pPr>
              <w:rPr>
                <w:rFonts w:ascii="Arial" w:hAnsi="Arial" w:cs="Arial"/>
                <w:color w:val="000000"/>
                <w:sz w:val="22"/>
                <w:szCs w:val="22"/>
              </w:rPr>
            </w:pPr>
            <w:r w:rsidRPr="00DE1927">
              <w:rPr>
                <w:rFonts w:ascii="Arial" w:hAnsi="Arial" w:cs="Arial"/>
                <w:color w:val="000000"/>
                <w:sz w:val="22"/>
                <w:szCs w:val="22"/>
              </w:rPr>
              <w:t xml:space="preserve">Bills pertaining to Supplementary </w:t>
            </w:r>
            <w:r w:rsidR="00F21F7C">
              <w:rPr>
                <w:rFonts w:ascii="Arial" w:hAnsi="Arial" w:cs="Arial"/>
                <w:color w:val="000000"/>
                <w:sz w:val="22"/>
                <w:szCs w:val="22"/>
              </w:rPr>
              <w:t>Transmission C</w:t>
            </w:r>
            <w:r w:rsidRPr="00DE1927">
              <w:rPr>
                <w:rFonts w:ascii="Arial" w:hAnsi="Arial" w:cs="Arial"/>
                <w:color w:val="000000"/>
                <w:sz w:val="22"/>
                <w:szCs w:val="22"/>
              </w:rPr>
              <w:t>harges</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007B50">
            <w:pPr>
              <w:jc w:val="right"/>
              <w:rPr>
                <w:rFonts w:ascii="Arial" w:hAnsi="Arial" w:cs="Arial"/>
                <w:color w:val="000000"/>
                <w:sz w:val="22"/>
                <w:szCs w:val="22"/>
              </w:rPr>
            </w:pPr>
            <w:r>
              <w:rPr>
                <w:rFonts w:ascii="Arial" w:hAnsi="Arial" w:cs="Arial"/>
                <w:color w:val="000000"/>
                <w:sz w:val="22"/>
                <w:szCs w:val="22"/>
              </w:rPr>
              <w:t>0.98</w:t>
            </w:r>
          </w:p>
        </w:tc>
      </w:tr>
      <w:tr w:rsidR="00007B50" w:rsidRPr="00DE1927" w:rsidTr="00F21F7C">
        <w:trPr>
          <w:trHeight w:val="31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F21F7C" w:rsidP="00F21F7C">
            <w:pPr>
              <w:rPr>
                <w:rFonts w:ascii="Arial" w:hAnsi="Arial" w:cs="Arial"/>
                <w:color w:val="000000"/>
                <w:sz w:val="22"/>
                <w:szCs w:val="22"/>
              </w:rPr>
            </w:pPr>
            <w:r>
              <w:rPr>
                <w:rFonts w:ascii="Arial" w:hAnsi="Arial" w:cs="Arial"/>
                <w:color w:val="000000"/>
                <w:sz w:val="22"/>
                <w:szCs w:val="22"/>
              </w:rPr>
              <w:t>less: allocable to S</w:t>
            </w:r>
            <w:r w:rsidR="00007B50" w:rsidRPr="00DE1927">
              <w:rPr>
                <w:rFonts w:ascii="Arial" w:hAnsi="Arial" w:cs="Arial"/>
                <w:color w:val="000000"/>
                <w:sz w:val="22"/>
                <w:szCs w:val="22"/>
              </w:rPr>
              <w:t xml:space="preserve">hort </w:t>
            </w:r>
            <w:r>
              <w:rPr>
                <w:rFonts w:ascii="Arial" w:hAnsi="Arial" w:cs="Arial"/>
                <w:color w:val="000000"/>
                <w:sz w:val="22"/>
                <w:szCs w:val="22"/>
              </w:rPr>
              <w:t>Term C</w:t>
            </w:r>
            <w:r w:rsidR="00007B50" w:rsidRPr="00DE1927">
              <w:rPr>
                <w:rFonts w:ascii="Arial" w:hAnsi="Arial" w:cs="Arial"/>
                <w:color w:val="000000"/>
                <w:sz w:val="22"/>
                <w:szCs w:val="22"/>
              </w:rPr>
              <w:t>ustomers</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007B50">
            <w:pPr>
              <w:jc w:val="right"/>
              <w:rPr>
                <w:rFonts w:ascii="Arial" w:hAnsi="Arial" w:cs="Arial"/>
                <w:color w:val="000000"/>
                <w:sz w:val="22"/>
                <w:szCs w:val="22"/>
              </w:rPr>
            </w:pPr>
            <w:r>
              <w:rPr>
                <w:rFonts w:ascii="Arial" w:hAnsi="Arial" w:cs="Arial"/>
                <w:color w:val="000000"/>
                <w:sz w:val="22"/>
                <w:szCs w:val="22"/>
              </w:rPr>
              <w:t>38.02</w:t>
            </w:r>
          </w:p>
        </w:tc>
      </w:tr>
      <w:tr w:rsidR="00007B50" w:rsidRPr="00DE1927" w:rsidTr="00F21F7C">
        <w:trPr>
          <w:trHeight w:val="20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DE1927">
            <w:pPr>
              <w:rPr>
                <w:rFonts w:ascii="Arial" w:hAnsi="Arial" w:cs="Arial"/>
                <w:color w:val="000000"/>
                <w:sz w:val="22"/>
                <w:szCs w:val="22"/>
              </w:rPr>
            </w:pPr>
            <w:r w:rsidRPr="00DE1927">
              <w:rPr>
                <w:rFonts w:ascii="Arial" w:hAnsi="Arial" w:cs="Arial"/>
                <w:color w:val="000000"/>
                <w:sz w:val="22"/>
                <w:szCs w:val="22"/>
              </w:rPr>
              <w:t>Net amount payable by GRIDCO towards Transmission Charges</w:t>
            </w:r>
          </w:p>
        </w:tc>
        <w:tc>
          <w:tcPr>
            <w:tcW w:w="2565" w:type="dxa"/>
            <w:tcBorders>
              <w:top w:val="nil"/>
              <w:left w:val="nil"/>
              <w:bottom w:val="single" w:sz="8" w:space="0" w:color="auto"/>
              <w:right w:val="single" w:sz="8" w:space="0" w:color="auto"/>
            </w:tcBorders>
            <w:shd w:val="clear" w:color="auto" w:fill="auto"/>
            <w:vAlign w:val="center"/>
            <w:hideMark/>
          </w:tcPr>
          <w:p w:rsidR="00007B50" w:rsidRPr="00EA5D1E" w:rsidRDefault="00803388">
            <w:pPr>
              <w:jc w:val="right"/>
              <w:rPr>
                <w:rFonts w:ascii="Arial" w:hAnsi="Arial" w:cs="Arial"/>
                <w:b/>
                <w:color w:val="000000"/>
                <w:sz w:val="22"/>
                <w:szCs w:val="22"/>
              </w:rPr>
            </w:pPr>
            <w:r w:rsidRPr="00EA5D1E">
              <w:rPr>
                <w:rFonts w:ascii="Arial" w:hAnsi="Arial" w:cs="Arial"/>
                <w:b/>
                <w:color w:val="000000"/>
                <w:sz w:val="22"/>
                <w:szCs w:val="22"/>
              </w:rPr>
              <w:t>326.83</w:t>
            </w:r>
          </w:p>
        </w:tc>
      </w:tr>
      <w:tr w:rsidR="00007B50" w:rsidRPr="00DE1927" w:rsidTr="00F21F7C">
        <w:trPr>
          <w:trHeight w:val="29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F21F7C" w:rsidP="00F21F7C">
            <w:pPr>
              <w:rPr>
                <w:rFonts w:ascii="Arial" w:hAnsi="Arial" w:cs="Arial"/>
                <w:color w:val="000000"/>
                <w:sz w:val="22"/>
                <w:szCs w:val="22"/>
              </w:rPr>
            </w:pPr>
            <w:r>
              <w:rPr>
                <w:rFonts w:ascii="Arial" w:hAnsi="Arial" w:cs="Arial"/>
                <w:color w:val="000000"/>
                <w:sz w:val="22"/>
                <w:szCs w:val="22"/>
              </w:rPr>
              <w:t>Energy D</w:t>
            </w:r>
            <w:r w:rsidR="00007B50" w:rsidRPr="00DE1927">
              <w:rPr>
                <w:rFonts w:ascii="Arial" w:hAnsi="Arial" w:cs="Arial"/>
                <w:color w:val="000000"/>
                <w:sz w:val="22"/>
                <w:szCs w:val="22"/>
              </w:rPr>
              <w:t>rawal by GRIDCO  before Central  Sector Loss  (MU)</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007B50">
            <w:pPr>
              <w:jc w:val="right"/>
              <w:rPr>
                <w:rFonts w:ascii="Arial" w:hAnsi="Arial" w:cs="Arial"/>
                <w:color w:val="000000"/>
                <w:sz w:val="22"/>
                <w:szCs w:val="22"/>
              </w:rPr>
            </w:pPr>
            <w:r>
              <w:rPr>
                <w:rFonts w:ascii="Arial" w:hAnsi="Arial" w:cs="Arial"/>
                <w:color w:val="000000"/>
                <w:sz w:val="22"/>
                <w:szCs w:val="22"/>
              </w:rPr>
              <w:t>10459.34</w:t>
            </w:r>
          </w:p>
        </w:tc>
      </w:tr>
      <w:tr w:rsidR="00007B50" w:rsidRPr="00DE1927" w:rsidTr="00F21F7C">
        <w:trPr>
          <w:trHeight w:val="315"/>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DE1927">
            <w:pPr>
              <w:rPr>
                <w:rFonts w:ascii="Arial" w:hAnsi="Arial" w:cs="Arial"/>
                <w:color w:val="000000"/>
                <w:sz w:val="22"/>
                <w:szCs w:val="22"/>
              </w:rPr>
            </w:pPr>
            <w:r w:rsidRPr="00DE1927">
              <w:rPr>
                <w:rFonts w:ascii="Arial" w:hAnsi="Arial" w:cs="Arial"/>
                <w:color w:val="000000"/>
                <w:sz w:val="22"/>
                <w:szCs w:val="22"/>
              </w:rPr>
              <w:t>PGCIL Transmission Charge                                 (P/U)</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803388">
            <w:pPr>
              <w:jc w:val="right"/>
              <w:rPr>
                <w:rFonts w:ascii="Arial" w:hAnsi="Arial" w:cs="Arial"/>
                <w:color w:val="000000"/>
                <w:sz w:val="22"/>
                <w:szCs w:val="22"/>
              </w:rPr>
            </w:pPr>
            <w:r>
              <w:rPr>
                <w:rFonts w:ascii="Arial" w:hAnsi="Arial" w:cs="Arial"/>
                <w:color w:val="000000"/>
                <w:sz w:val="22"/>
                <w:szCs w:val="22"/>
              </w:rPr>
              <w:t>31.25</w:t>
            </w:r>
          </w:p>
        </w:tc>
      </w:tr>
      <w:tr w:rsidR="00007B50" w:rsidRPr="00DE1927" w:rsidTr="00F21F7C">
        <w:trPr>
          <w:trHeight w:val="187"/>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F21F7C">
            <w:pPr>
              <w:rPr>
                <w:rFonts w:ascii="Arial" w:hAnsi="Arial" w:cs="Arial"/>
                <w:color w:val="000000"/>
                <w:sz w:val="22"/>
                <w:szCs w:val="22"/>
              </w:rPr>
            </w:pPr>
            <w:r w:rsidRPr="00DE1927">
              <w:rPr>
                <w:rFonts w:ascii="Arial" w:hAnsi="Arial" w:cs="Arial"/>
                <w:bCs/>
                <w:color w:val="000000"/>
                <w:sz w:val="22"/>
                <w:szCs w:val="22"/>
              </w:rPr>
              <w:t xml:space="preserve">Weighted Average Central Sector Transmission Loss </w:t>
            </w:r>
            <w:r w:rsidR="00F21F7C">
              <w:rPr>
                <w:rFonts w:ascii="Arial" w:hAnsi="Arial" w:cs="Arial"/>
                <w:bCs/>
                <w:color w:val="000000"/>
                <w:sz w:val="22"/>
                <w:szCs w:val="22"/>
              </w:rPr>
              <w:t xml:space="preserve">                   (</w:t>
            </w:r>
            <w:r w:rsidRPr="00DE1927">
              <w:rPr>
                <w:rFonts w:ascii="Arial" w:hAnsi="Arial" w:cs="Arial"/>
                <w:bCs/>
                <w:color w:val="000000"/>
                <w:sz w:val="22"/>
                <w:szCs w:val="22"/>
              </w:rPr>
              <w:t>%</w:t>
            </w:r>
            <w:r w:rsidR="00F21F7C">
              <w:rPr>
                <w:rFonts w:ascii="Arial" w:hAnsi="Arial" w:cs="Arial"/>
                <w:bCs/>
                <w:color w:val="000000"/>
                <w:sz w:val="22"/>
                <w:szCs w:val="22"/>
              </w:rPr>
              <w:t>)</w:t>
            </w:r>
          </w:p>
        </w:tc>
        <w:tc>
          <w:tcPr>
            <w:tcW w:w="2565" w:type="dxa"/>
            <w:tcBorders>
              <w:top w:val="nil"/>
              <w:left w:val="nil"/>
              <w:bottom w:val="single" w:sz="8" w:space="0" w:color="auto"/>
              <w:right w:val="single" w:sz="8" w:space="0" w:color="auto"/>
            </w:tcBorders>
            <w:shd w:val="clear" w:color="auto" w:fill="auto"/>
            <w:vAlign w:val="center"/>
            <w:hideMark/>
          </w:tcPr>
          <w:p w:rsidR="00007B50" w:rsidRDefault="00007B50">
            <w:pPr>
              <w:jc w:val="right"/>
              <w:rPr>
                <w:rFonts w:ascii="Arial" w:hAnsi="Arial" w:cs="Arial"/>
                <w:color w:val="000000"/>
                <w:sz w:val="22"/>
                <w:szCs w:val="22"/>
              </w:rPr>
            </w:pPr>
            <w:r>
              <w:rPr>
                <w:rFonts w:ascii="Arial" w:hAnsi="Arial" w:cs="Arial"/>
                <w:color w:val="000000"/>
                <w:sz w:val="22"/>
                <w:szCs w:val="22"/>
              </w:rPr>
              <w:t>2.62%</w:t>
            </w:r>
          </w:p>
        </w:tc>
      </w:tr>
      <w:tr w:rsidR="00007B50" w:rsidRPr="00DE1927" w:rsidTr="00F21F7C">
        <w:trPr>
          <w:trHeight w:val="187"/>
        </w:trPr>
        <w:tc>
          <w:tcPr>
            <w:tcW w:w="7035" w:type="dxa"/>
            <w:tcBorders>
              <w:top w:val="nil"/>
              <w:left w:val="single" w:sz="8" w:space="0" w:color="000000"/>
              <w:bottom w:val="single" w:sz="8" w:space="0" w:color="000000"/>
              <w:right w:val="single" w:sz="8" w:space="0" w:color="auto"/>
            </w:tcBorders>
            <w:shd w:val="clear" w:color="auto" w:fill="auto"/>
            <w:vAlign w:val="center"/>
            <w:hideMark/>
          </w:tcPr>
          <w:p w:rsidR="00007B50" w:rsidRPr="00DE1927" w:rsidRDefault="00007B50" w:rsidP="00DE1927">
            <w:pPr>
              <w:rPr>
                <w:rFonts w:ascii="Arial" w:hAnsi="Arial" w:cs="Arial"/>
                <w:color w:val="000000"/>
                <w:sz w:val="22"/>
                <w:szCs w:val="22"/>
              </w:rPr>
            </w:pPr>
            <w:r w:rsidRPr="00DE1927">
              <w:rPr>
                <w:rFonts w:ascii="Arial" w:hAnsi="Arial" w:cs="Arial"/>
                <w:bCs/>
                <w:color w:val="000000"/>
                <w:sz w:val="22"/>
                <w:szCs w:val="22"/>
              </w:rPr>
              <w:t>PGCIL Transmission Charge including loss      (P/U)</w:t>
            </w:r>
          </w:p>
        </w:tc>
        <w:tc>
          <w:tcPr>
            <w:tcW w:w="2565" w:type="dxa"/>
            <w:tcBorders>
              <w:top w:val="nil"/>
              <w:left w:val="nil"/>
              <w:bottom w:val="single" w:sz="8" w:space="0" w:color="auto"/>
              <w:right w:val="single" w:sz="8" w:space="0" w:color="auto"/>
            </w:tcBorders>
            <w:shd w:val="clear" w:color="auto" w:fill="auto"/>
            <w:vAlign w:val="bottom"/>
            <w:hideMark/>
          </w:tcPr>
          <w:p w:rsidR="00007B50" w:rsidRDefault="00803388">
            <w:pPr>
              <w:jc w:val="right"/>
              <w:rPr>
                <w:rFonts w:ascii="Arial" w:hAnsi="Arial" w:cs="Arial"/>
                <w:b/>
                <w:bCs/>
                <w:sz w:val="22"/>
                <w:szCs w:val="22"/>
              </w:rPr>
            </w:pPr>
            <w:r>
              <w:rPr>
                <w:rFonts w:ascii="Arial" w:hAnsi="Arial" w:cs="Arial"/>
                <w:b/>
                <w:bCs/>
                <w:sz w:val="22"/>
                <w:szCs w:val="22"/>
              </w:rPr>
              <w:t>32.09</w:t>
            </w:r>
          </w:p>
        </w:tc>
      </w:tr>
    </w:tbl>
    <w:p w:rsidR="00DE1927" w:rsidRDefault="00DE1927" w:rsidP="00413793">
      <w:pPr>
        <w:pStyle w:val="BodyTextIndent"/>
        <w:tabs>
          <w:tab w:val="clear" w:pos="720"/>
        </w:tabs>
        <w:spacing w:before="0" w:after="0" w:line="360" w:lineRule="auto"/>
        <w:ind w:left="360"/>
        <w:jc w:val="both"/>
        <w:rPr>
          <w:rFonts w:ascii="Arial" w:hAnsi="Arial" w:cs="Arial"/>
          <w:bCs/>
          <w:sz w:val="22"/>
          <w:szCs w:val="21"/>
        </w:rPr>
      </w:pPr>
    </w:p>
    <w:p w:rsidR="00A766FA" w:rsidRPr="006431D7" w:rsidRDefault="00A766FA" w:rsidP="00413793">
      <w:pPr>
        <w:pStyle w:val="BodyTextIndent"/>
        <w:tabs>
          <w:tab w:val="clear" w:pos="720"/>
        </w:tabs>
        <w:spacing w:before="0" w:after="0" w:line="360" w:lineRule="auto"/>
        <w:ind w:left="360"/>
        <w:jc w:val="both"/>
        <w:rPr>
          <w:rFonts w:ascii="Arial" w:hAnsi="Arial" w:cs="Arial"/>
          <w:bCs/>
          <w:sz w:val="22"/>
          <w:szCs w:val="21"/>
        </w:rPr>
      </w:pPr>
    </w:p>
    <w:p w:rsidR="006913DE" w:rsidRPr="00783C56" w:rsidRDefault="00A766FA" w:rsidP="00783C56">
      <w:pPr>
        <w:pStyle w:val="ListParagraph"/>
        <w:numPr>
          <w:ilvl w:val="0"/>
          <w:numId w:val="52"/>
        </w:numPr>
        <w:ind w:left="360"/>
        <w:rPr>
          <w:rFonts w:ascii="Arial" w:hAnsi="Arial" w:cs="Arial"/>
          <w:b/>
          <w:sz w:val="24"/>
          <w:szCs w:val="24"/>
        </w:rPr>
      </w:pPr>
      <w:r w:rsidRPr="00783C56">
        <w:rPr>
          <w:rFonts w:ascii="Arial" w:hAnsi="Arial" w:cs="Arial"/>
          <w:b/>
          <w:bCs/>
          <w:sz w:val="22"/>
          <w:szCs w:val="22"/>
        </w:rPr>
        <w:t xml:space="preserve">Projection </w:t>
      </w:r>
      <w:r w:rsidRPr="00783C56">
        <w:rPr>
          <w:rFonts w:ascii="Arial" w:hAnsi="Arial" w:cs="Arial"/>
          <w:b/>
          <w:bCs/>
          <w:sz w:val="24"/>
          <w:szCs w:val="24"/>
        </w:rPr>
        <w:t xml:space="preserve">of </w:t>
      </w:r>
      <w:r w:rsidR="006913DE" w:rsidRPr="00783C56">
        <w:rPr>
          <w:rFonts w:ascii="Arial" w:hAnsi="Arial" w:cs="Arial"/>
          <w:b/>
          <w:bCs/>
          <w:sz w:val="24"/>
          <w:szCs w:val="24"/>
        </w:rPr>
        <w:t>POSOCO Charges (SOC &amp; MOC)</w:t>
      </w:r>
      <w:r w:rsidRPr="00783C56">
        <w:rPr>
          <w:rFonts w:ascii="Arial" w:hAnsi="Arial" w:cs="Arial"/>
          <w:b/>
          <w:bCs/>
          <w:sz w:val="24"/>
          <w:szCs w:val="24"/>
        </w:rPr>
        <w:t>:</w:t>
      </w:r>
    </w:p>
    <w:p w:rsidR="006913DE" w:rsidRPr="006431D7" w:rsidRDefault="006913DE" w:rsidP="006913DE">
      <w:pPr>
        <w:suppressAutoHyphens/>
        <w:spacing w:line="100" w:lineRule="atLeast"/>
        <w:jc w:val="both"/>
        <w:rPr>
          <w:rFonts w:ascii="Arial" w:hAnsi="Arial" w:cs="Arial"/>
          <w:b/>
          <w:bCs/>
          <w:sz w:val="22"/>
          <w:szCs w:val="22"/>
        </w:rPr>
      </w:pPr>
    </w:p>
    <w:p w:rsidR="006913DE" w:rsidRPr="006431D7" w:rsidRDefault="006913DE" w:rsidP="00783C56">
      <w:pPr>
        <w:spacing w:line="360" w:lineRule="auto"/>
        <w:ind w:left="360"/>
        <w:jc w:val="both"/>
        <w:rPr>
          <w:rFonts w:ascii="Arial" w:hAnsi="Arial" w:cs="Arial"/>
          <w:sz w:val="22"/>
          <w:szCs w:val="22"/>
        </w:rPr>
      </w:pPr>
      <w:r w:rsidRPr="006431D7">
        <w:rPr>
          <w:rFonts w:ascii="Arial" w:hAnsi="Arial" w:cs="Arial"/>
          <w:sz w:val="22"/>
          <w:szCs w:val="22"/>
        </w:rPr>
        <w:t xml:space="preserve">In exercise of powers conferred under Section 178 of the Electricity Act 2003, Hon’ble CERC vide its Order </w:t>
      </w:r>
      <w:proofErr w:type="spellStart"/>
      <w:r w:rsidRPr="006431D7">
        <w:rPr>
          <w:rFonts w:ascii="Arial" w:hAnsi="Arial" w:cs="Arial"/>
          <w:sz w:val="22"/>
          <w:szCs w:val="22"/>
        </w:rPr>
        <w:t>dtd</w:t>
      </w:r>
      <w:proofErr w:type="spellEnd"/>
      <w:r w:rsidRPr="006431D7">
        <w:rPr>
          <w:rFonts w:ascii="Arial" w:hAnsi="Arial" w:cs="Arial"/>
          <w:sz w:val="22"/>
          <w:szCs w:val="22"/>
        </w:rPr>
        <w:t>. 18.09.2009 have framed a Regulation known as CERC (Fees &amp; Charges of Regional Despatch Centres and other related matters) Regulations, 2009.</w:t>
      </w:r>
    </w:p>
    <w:p w:rsidR="006913DE" w:rsidRPr="006431D7" w:rsidRDefault="006913DE" w:rsidP="006913DE">
      <w:pPr>
        <w:spacing w:line="360" w:lineRule="auto"/>
        <w:jc w:val="both"/>
        <w:rPr>
          <w:rFonts w:ascii="Arial" w:hAnsi="Arial" w:cs="Arial"/>
          <w:sz w:val="22"/>
          <w:szCs w:val="22"/>
        </w:rPr>
      </w:pPr>
    </w:p>
    <w:p w:rsidR="006913DE" w:rsidRPr="006431D7" w:rsidRDefault="006913DE" w:rsidP="00783C56">
      <w:pPr>
        <w:spacing w:line="360" w:lineRule="auto"/>
        <w:ind w:left="360"/>
        <w:jc w:val="both"/>
        <w:rPr>
          <w:rFonts w:ascii="Arial" w:hAnsi="Arial" w:cs="Arial"/>
          <w:sz w:val="22"/>
          <w:szCs w:val="22"/>
        </w:rPr>
      </w:pPr>
      <w:r w:rsidRPr="006431D7">
        <w:rPr>
          <w:rFonts w:ascii="Arial" w:hAnsi="Arial" w:cs="Arial"/>
          <w:sz w:val="22"/>
          <w:szCs w:val="22"/>
        </w:rPr>
        <w:t xml:space="preserve">In conformity with the above Regulation, Eastern Regional Load </w:t>
      </w:r>
      <w:proofErr w:type="spellStart"/>
      <w:r w:rsidRPr="006431D7">
        <w:rPr>
          <w:rFonts w:ascii="Arial" w:hAnsi="Arial" w:cs="Arial"/>
          <w:sz w:val="22"/>
          <w:szCs w:val="22"/>
        </w:rPr>
        <w:t>Despatch</w:t>
      </w:r>
      <w:proofErr w:type="spellEnd"/>
      <w:r w:rsidRPr="006431D7">
        <w:rPr>
          <w:rFonts w:ascii="Arial" w:hAnsi="Arial" w:cs="Arial"/>
          <w:sz w:val="22"/>
          <w:szCs w:val="22"/>
        </w:rPr>
        <w:t xml:space="preserve"> Centre (ERLDC) shall levy and collect Fees and Charges from the users towards its System Operation Charges (SOC) and Market Operation Charges (MOC) </w:t>
      </w:r>
      <w:r w:rsidR="0064646A">
        <w:rPr>
          <w:rFonts w:ascii="Arial" w:hAnsi="Arial" w:cs="Arial"/>
          <w:sz w:val="22"/>
          <w:szCs w:val="22"/>
        </w:rPr>
        <w:t xml:space="preserve">from the various beneficiaries </w:t>
      </w:r>
      <w:r w:rsidRPr="006431D7">
        <w:rPr>
          <w:rFonts w:ascii="Arial" w:hAnsi="Arial" w:cs="Arial"/>
          <w:sz w:val="22"/>
          <w:szCs w:val="22"/>
        </w:rPr>
        <w:t>such that;</w:t>
      </w:r>
    </w:p>
    <w:p w:rsidR="006913DE" w:rsidRPr="006431D7" w:rsidRDefault="006913DE" w:rsidP="006913DE">
      <w:pPr>
        <w:spacing w:line="360" w:lineRule="auto"/>
        <w:jc w:val="both"/>
        <w:rPr>
          <w:rFonts w:ascii="Arial" w:hAnsi="Arial" w:cs="Arial"/>
          <w:sz w:val="22"/>
          <w:szCs w:val="22"/>
        </w:rPr>
      </w:pPr>
    </w:p>
    <w:p w:rsidR="006913DE" w:rsidRPr="006431D7" w:rsidRDefault="006913DE" w:rsidP="00783C56">
      <w:pPr>
        <w:numPr>
          <w:ilvl w:val="0"/>
          <w:numId w:val="34"/>
        </w:numPr>
        <w:tabs>
          <w:tab w:val="clear" w:pos="1800"/>
        </w:tabs>
        <w:suppressAutoHyphens/>
        <w:spacing w:line="360" w:lineRule="auto"/>
        <w:ind w:left="900" w:hanging="360"/>
        <w:jc w:val="both"/>
        <w:rPr>
          <w:rFonts w:ascii="Arial" w:hAnsi="Arial" w:cs="Arial"/>
          <w:bCs/>
          <w:sz w:val="22"/>
          <w:szCs w:val="22"/>
        </w:rPr>
      </w:pPr>
      <w:r w:rsidRPr="006431D7">
        <w:rPr>
          <w:rFonts w:ascii="Arial" w:hAnsi="Arial" w:cs="Arial"/>
          <w:bCs/>
          <w:sz w:val="22"/>
          <w:szCs w:val="22"/>
        </w:rPr>
        <w:t>Annual Charges towards System Operation function shall comprise of 80% of the Annual Charges;</w:t>
      </w:r>
    </w:p>
    <w:p w:rsidR="006913DE" w:rsidRPr="006431D7" w:rsidRDefault="006913DE" w:rsidP="00783C56">
      <w:pPr>
        <w:numPr>
          <w:ilvl w:val="0"/>
          <w:numId w:val="34"/>
        </w:numPr>
        <w:tabs>
          <w:tab w:val="clear" w:pos="1800"/>
        </w:tabs>
        <w:suppressAutoHyphens/>
        <w:spacing w:line="360" w:lineRule="auto"/>
        <w:ind w:left="900" w:hanging="360"/>
        <w:jc w:val="both"/>
        <w:rPr>
          <w:rFonts w:ascii="Arial" w:hAnsi="Arial" w:cs="Arial"/>
          <w:bCs/>
          <w:sz w:val="22"/>
          <w:szCs w:val="22"/>
        </w:rPr>
      </w:pPr>
      <w:r w:rsidRPr="006431D7">
        <w:rPr>
          <w:rFonts w:ascii="Arial" w:hAnsi="Arial" w:cs="Arial"/>
          <w:bCs/>
          <w:sz w:val="22"/>
          <w:szCs w:val="22"/>
        </w:rPr>
        <w:lastRenderedPageBreak/>
        <w:t>Annual Charges towards Market Operation function shall comprise the balance 20% of the Annual Charges;</w:t>
      </w:r>
    </w:p>
    <w:p w:rsidR="006913DE" w:rsidRPr="006431D7" w:rsidRDefault="006913DE" w:rsidP="00783C56">
      <w:pPr>
        <w:numPr>
          <w:ilvl w:val="0"/>
          <w:numId w:val="34"/>
        </w:numPr>
        <w:tabs>
          <w:tab w:val="clear" w:pos="1800"/>
        </w:tabs>
        <w:suppressAutoHyphens/>
        <w:spacing w:line="360" w:lineRule="auto"/>
        <w:ind w:left="900" w:hanging="360"/>
        <w:jc w:val="both"/>
        <w:rPr>
          <w:rFonts w:ascii="Arial" w:hAnsi="Arial" w:cs="Arial"/>
          <w:bCs/>
          <w:sz w:val="22"/>
          <w:szCs w:val="22"/>
        </w:rPr>
      </w:pPr>
      <w:r w:rsidRPr="006431D7">
        <w:rPr>
          <w:rFonts w:ascii="Arial" w:hAnsi="Arial" w:cs="Arial"/>
          <w:bCs/>
          <w:sz w:val="22"/>
          <w:szCs w:val="22"/>
        </w:rPr>
        <w:t xml:space="preserve">The ratio of allocation of Annual Charges to System Operation Charges </w:t>
      </w:r>
      <w:r w:rsidR="00EA13B5">
        <w:rPr>
          <w:rFonts w:ascii="Arial" w:hAnsi="Arial" w:cs="Arial"/>
          <w:bCs/>
          <w:sz w:val="22"/>
          <w:szCs w:val="22"/>
        </w:rPr>
        <w:t xml:space="preserve">(SOC) </w:t>
      </w:r>
      <w:r w:rsidRPr="006431D7">
        <w:rPr>
          <w:rFonts w:ascii="Arial" w:hAnsi="Arial" w:cs="Arial"/>
          <w:bCs/>
          <w:sz w:val="22"/>
          <w:szCs w:val="22"/>
        </w:rPr>
        <w:t xml:space="preserve">and Market Operation Charges </w:t>
      </w:r>
      <w:r w:rsidR="00EA13B5">
        <w:rPr>
          <w:rFonts w:ascii="Arial" w:hAnsi="Arial" w:cs="Arial"/>
          <w:bCs/>
          <w:sz w:val="22"/>
          <w:szCs w:val="22"/>
        </w:rPr>
        <w:t xml:space="preserve">(MOC) </w:t>
      </w:r>
      <w:r w:rsidRPr="006431D7">
        <w:rPr>
          <w:rFonts w:ascii="Arial" w:hAnsi="Arial" w:cs="Arial"/>
          <w:bCs/>
          <w:sz w:val="22"/>
          <w:szCs w:val="22"/>
        </w:rPr>
        <w:t>may be reviewed by the Commission from time to time as stated in the Clause 20 of the afore-said Regulation.</w:t>
      </w:r>
    </w:p>
    <w:p w:rsidR="006913DE" w:rsidRPr="006431D7" w:rsidRDefault="006913DE" w:rsidP="006913DE">
      <w:pPr>
        <w:spacing w:line="360" w:lineRule="auto"/>
        <w:jc w:val="both"/>
        <w:rPr>
          <w:rFonts w:ascii="Arial" w:hAnsi="Arial" w:cs="Arial"/>
          <w:b/>
          <w:bCs/>
          <w:sz w:val="22"/>
          <w:szCs w:val="22"/>
        </w:rPr>
      </w:pPr>
    </w:p>
    <w:p w:rsidR="006913DE" w:rsidRPr="006431D7" w:rsidRDefault="006913DE" w:rsidP="006913DE">
      <w:pPr>
        <w:spacing w:line="360" w:lineRule="auto"/>
        <w:jc w:val="both"/>
        <w:rPr>
          <w:rFonts w:ascii="Arial" w:hAnsi="Arial" w:cs="Arial"/>
          <w:sz w:val="22"/>
          <w:szCs w:val="22"/>
        </w:rPr>
      </w:pPr>
      <w:r w:rsidRPr="006431D7">
        <w:rPr>
          <w:rFonts w:ascii="Arial" w:hAnsi="Arial" w:cs="Arial"/>
          <w:sz w:val="22"/>
          <w:szCs w:val="22"/>
        </w:rPr>
        <w:t>GRIDCO, being the “State Designated Entity” under the “Single Buyer Model” has the Odisha Share allocation from the Central Sector Generating Stations in its favour and thus, comes under the category of Distribution Licensee / Buyers and hence, liable to pay the System Operation Charges (SOC) &amp; Market Operation Charges (MOC) claimed by the ERLDC.</w:t>
      </w:r>
    </w:p>
    <w:p w:rsidR="006913DE" w:rsidRPr="006431D7" w:rsidRDefault="006913DE" w:rsidP="006913DE">
      <w:pPr>
        <w:spacing w:line="360" w:lineRule="auto"/>
        <w:jc w:val="both"/>
        <w:rPr>
          <w:rFonts w:ascii="Arial" w:hAnsi="Arial" w:cs="Arial"/>
          <w:sz w:val="22"/>
          <w:szCs w:val="22"/>
        </w:rPr>
      </w:pPr>
    </w:p>
    <w:p w:rsidR="006913DE" w:rsidRPr="006431D7" w:rsidRDefault="006913DE" w:rsidP="006913DE">
      <w:pPr>
        <w:spacing w:line="360" w:lineRule="auto"/>
        <w:jc w:val="both"/>
        <w:rPr>
          <w:rFonts w:ascii="Arial" w:hAnsi="Arial" w:cs="Arial"/>
        </w:rPr>
      </w:pPr>
      <w:r w:rsidRPr="006431D7">
        <w:rPr>
          <w:rFonts w:ascii="Arial" w:hAnsi="Arial" w:cs="Arial"/>
          <w:sz w:val="22"/>
          <w:szCs w:val="22"/>
        </w:rPr>
        <w:t>Further, Hon’ble CERC vide Order dtd. 08.03.2011 have determined the ERLDC Charges (POSOCO portion) for the Control Period from 01.04.2009 to 31.03.2014. Relevant portion of the CERC Order is placed</w:t>
      </w:r>
      <w:r w:rsidRPr="006431D7">
        <w:rPr>
          <w:rFonts w:ascii="Arial" w:hAnsi="Arial" w:cs="Arial"/>
        </w:rPr>
        <w:t xml:space="preserve"> at </w:t>
      </w:r>
      <w:r w:rsidRPr="006431D7">
        <w:rPr>
          <w:rFonts w:ascii="Arial" w:hAnsi="Arial" w:cs="Arial"/>
          <w:b/>
          <w:bCs/>
          <w:i/>
          <w:iCs/>
          <w:sz w:val="28"/>
          <w:shd w:val="clear" w:color="auto" w:fill="00FFFF"/>
        </w:rPr>
        <w:t>Annex</w:t>
      </w:r>
      <w:r w:rsidR="00EA13B5">
        <w:rPr>
          <w:rFonts w:ascii="Arial" w:hAnsi="Arial" w:cs="Arial"/>
          <w:b/>
          <w:bCs/>
          <w:i/>
          <w:iCs/>
          <w:sz w:val="28"/>
          <w:shd w:val="clear" w:color="auto" w:fill="00FFFF"/>
        </w:rPr>
        <w:t>ure</w:t>
      </w:r>
      <w:r w:rsidRPr="006431D7">
        <w:rPr>
          <w:rFonts w:ascii="Arial" w:hAnsi="Arial" w:cs="Arial"/>
          <w:b/>
          <w:bCs/>
          <w:i/>
          <w:iCs/>
          <w:sz w:val="28"/>
          <w:shd w:val="clear" w:color="auto" w:fill="00FFFF"/>
        </w:rPr>
        <w:t>-</w:t>
      </w:r>
      <w:r w:rsidR="00F21F7C">
        <w:rPr>
          <w:rFonts w:ascii="Arial" w:hAnsi="Arial" w:cs="Arial"/>
          <w:b/>
          <w:bCs/>
          <w:i/>
          <w:iCs/>
          <w:sz w:val="28"/>
          <w:shd w:val="clear" w:color="auto" w:fill="00FFFF"/>
        </w:rPr>
        <w:t>3</w:t>
      </w:r>
      <w:r w:rsidRPr="006431D7">
        <w:rPr>
          <w:rFonts w:ascii="Arial" w:hAnsi="Arial" w:cs="Arial"/>
        </w:rPr>
        <w:t xml:space="preserve"> for</w:t>
      </w:r>
      <w:r w:rsidRPr="006431D7">
        <w:rPr>
          <w:rFonts w:ascii="Arial" w:hAnsi="Arial" w:cs="Arial"/>
          <w:sz w:val="22"/>
          <w:szCs w:val="22"/>
        </w:rPr>
        <w:t xml:space="preserve"> kind reference</w:t>
      </w:r>
      <w:r w:rsidRPr="006431D7">
        <w:rPr>
          <w:rFonts w:ascii="Arial" w:hAnsi="Arial" w:cs="Arial"/>
        </w:rPr>
        <w:t>.</w:t>
      </w:r>
    </w:p>
    <w:p w:rsidR="006913DE" w:rsidRPr="006431D7" w:rsidRDefault="006913DE" w:rsidP="006913DE">
      <w:pPr>
        <w:jc w:val="both"/>
        <w:rPr>
          <w:rFonts w:ascii="Arial" w:hAnsi="Arial" w:cs="Arial"/>
          <w:b/>
          <w:bCs/>
        </w:rPr>
      </w:pPr>
    </w:p>
    <w:p w:rsidR="006913DE" w:rsidRPr="006431D7" w:rsidRDefault="006913DE" w:rsidP="006913DE">
      <w:pPr>
        <w:spacing w:line="360" w:lineRule="auto"/>
        <w:jc w:val="both"/>
        <w:rPr>
          <w:rFonts w:ascii="Arial" w:hAnsi="Arial" w:cs="Arial"/>
          <w:sz w:val="22"/>
          <w:szCs w:val="22"/>
        </w:rPr>
      </w:pPr>
      <w:r w:rsidRPr="006431D7">
        <w:rPr>
          <w:rFonts w:ascii="Arial" w:hAnsi="Arial" w:cs="Arial"/>
          <w:sz w:val="22"/>
          <w:szCs w:val="22"/>
        </w:rPr>
        <w:t xml:space="preserve">In conformity with the aforesaid CERC Order, </w:t>
      </w:r>
      <w:r w:rsidRPr="006431D7">
        <w:rPr>
          <w:rFonts w:ascii="Arial" w:hAnsi="Arial" w:cs="Arial"/>
          <w:bCs/>
          <w:sz w:val="22"/>
          <w:szCs w:val="22"/>
        </w:rPr>
        <w:t>Annual Charges approved by CERC for the FY 2013-14 = Rs. 43.7453 Crore</w:t>
      </w:r>
      <w:r w:rsidRPr="006431D7">
        <w:rPr>
          <w:rFonts w:ascii="Arial" w:hAnsi="Arial" w:cs="Arial"/>
          <w:sz w:val="22"/>
          <w:szCs w:val="22"/>
        </w:rPr>
        <w:t xml:space="preserve">. </w:t>
      </w:r>
    </w:p>
    <w:p w:rsidR="006913DE" w:rsidRPr="006431D7" w:rsidRDefault="006913DE" w:rsidP="006913DE">
      <w:pPr>
        <w:jc w:val="both"/>
        <w:rPr>
          <w:rFonts w:ascii="Arial" w:hAnsi="Arial" w:cs="Arial"/>
          <w:sz w:val="22"/>
          <w:szCs w:val="22"/>
        </w:rPr>
      </w:pPr>
    </w:p>
    <w:p w:rsidR="006913DE" w:rsidRPr="006431D7" w:rsidRDefault="006913DE" w:rsidP="006913DE">
      <w:pPr>
        <w:spacing w:line="360" w:lineRule="auto"/>
        <w:jc w:val="both"/>
        <w:rPr>
          <w:rFonts w:ascii="Arial" w:hAnsi="Arial" w:cs="Arial"/>
          <w:sz w:val="22"/>
          <w:szCs w:val="22"/>
        </w:rPr>
      </w:pPr>
      <w:r w:rsidRPr="006431D7">
        <w:rPr>
          <w:rFonts w:ascii="Arial" w:hAnsi="Arial" w:cs="Arial"/>
          <w:sz w:val="22"/>
          <w:szCs w:val="22"/>
        </w:rPr>
        <w:t xml:space="preserve">As per the Regulation, </w:t>
      </w:r>
      <w:r w:rsidRPr="006431D7">
        <w:rPr>
          <w:rFonts w:ascii="Arial" w:hAnsi="Arial" w:cs="Arial"/>
          <w:bCs/>
          <w:sz w:val="22"/>
          <w:szCs w:val="22"/>
        </w:rPr>
        <w:t>System Operation Chargespayable by users is 80% of Annual Charges</w:t>
      </w:r>
      <w:r w:rsidRPr="006431D7">
        <w:rPr>
          <w:rFonts w:ascii="Arial" w:hAnsi="Arial" w:cs="Arial"/>
          <w:sz w:val="22"/>
          <w:szCs w:val="22"/>
        </w:rPr>
        <w:t xml:space="preserve"> approved by CERC which comes to </w:t>
      </w:r>
      <w:r w:rsidRPr="006431D7">
        <w:rPr>
          <w:rFonts w:ascii="Arial" w:hAnsi="Arial" w:cs="Arial"/>
          <w:bCs/>
          <w:sz w:val="22"/>
          <w:szCs w:val="22"/>
        </w:rPr>
        <w:t>Rs. 34.99624 Crore</w:t>
      </w:r>
      <w:r w:rsidRPr="006431D7">
        <w:rPr>
          <w:rFonts w:ascii="Arial" w:hAnsi="Arial" w:cs="Arial"/>
          <w:sz w:val="22"/>
          <w:szCs w:val="22"/>
        </w:rPr>
        <w:t>.</w:t>
      </w:r>
    </w:p>
    <w:p w:rsidR="006913DE" w:rsidRPr="006431D7" w:rsidRDefault="006913DE" w:rsidP="006913DE">
      <w:pPr>
        <w:jc w:val="both"/>
        <w:rPr>
          <w:rFonts w:ascii="Arial" w:hAnsi="Arial" w:cs="Arial"/>
          <w:bCs/>
          <w:sz w:val="22"/>
          <w:szCs w:val="22"/>
        </w:rPr>
      </w:pPr>
    </w:p>
    <w:p w:rsidR="006913DE" w:rsidRPr="006431D7" w:rsidRDefault="006913DE" w:rsidP="006913DE">
      <w:pPr>
        <w:spacing w:line="360" w:lineRule="auto"/>
        <w:jc w:val="both"/>
        <w:rPr>
          <w:rFonts w:ascii="Arial" w:hAnsi="Arial" w:cs="Arial"/>
          <w:bCs/>
          <w:sz w:val="22"/>
          <w:szCs w:val="22"/>
        </w:rPr>
      </w:pPr>
      <w:r w:rsidRPr="006431D7">
        <w:rPr>
          <w:rFonts w:ascii="Arial" w:hAnsi="Arial" w:cs="Arial"/>
          <w:sz w:val="22"/>
          <w:szCs w:val="22"/>
        </w:rPr>
        <w:t>Similarly,</w:t>
      </w:r>
      <w:r w:rsidRPr="006431D7">
        <w:rPr>
          <w:rFonts w:ascii="Arial" w:hAnsi="Arial" w:cs="Arial"/>
          <w:bCs/>
          <w:sz w:val="22"/>
          <w:szCs w:val="22"/>
        </w:rPr>
        <w:t xml:space="preserve"> Market Operation Charge payable by Users is 20% of Annual Charges </w:t>
      </w:r>
      <w:r w:rsidRPr="006431D7">
        <w:rPr>
          <w:rFonts w:ascii="Arial" w:hAnsi="Arial" w:cs="Arial"/>
          <w:sz w:val="22"/>
          <w:szCs w:val="22"/>
        </w:rPr>
        <w:t xml:space="preserve">approved by CERCwhich comes to </w:t>
      </w:r>
      <w:r w:rsidRPr="006431D7">
        <w:rPr>
          <w:rFonts w:ascii="Arial" w:hAnsi="Arial" w:cs="Arial"/>
          <w:bCs/>
          <w:sz w:val="22"/>
          <w:szCs w:val="22"/>
        </w:rPr>
        <w:t>Rs. 8.74906 Crore.</w:t>
      </w:r>
    </w:p>
    <w:p w:rsidR="006913DE" w:rsidRPr="006431D7" w:rsidRDefault="006913DE" w:rsidP="006913DE">
      <w:pPr>
        <w:jc w:val="both"/>
        <w:rPr>
          <w:rFonts w:ascii="Arial" w:hAnsi="Arial" w:cs="Arial"/>
          <w:sz w:val="22"/>
          <w:szCs w:val="22"/>
        </w:rPr>
      </w:pPr>
    </w:p>
    <w:p w:rsidR="006913DE" w:rsidRPr="006431D7" w:rsidRDefault="006913DE" w:rsidP="006913DE">
      <w:pPr>
        <w:spacing w:line="360" w:lineRule="auto"/>
        <w:jc w:val="both"/>
        <w:rPr>
          <w:rFonts w:ascii="Arial" w:hAnsi="Arial" w:cs="Arial"/>
          <w:sz w:val="22"/>
          <w:szCs w:val="22"/>
        </w:rPr>
      </w:pPr>
      <w:r w:rsidRPr="006431D7">
        <w:rPr>
          <w:rFonts w:ascii="Arial" w:hAnsi="Arial" w:cs="Arial"/>
          <w:sz w:val="22"/>
          <w:szCs w:val="22"/>
        </w:rPr>
        <w:t xml:space="preserve">As per </w:t>
      </w:r>
      <w:r w:rsidRPr="006431D7">
        <w:rPr>
          <w:rFonts w:ascii="Arial" w:hAnsi="Arial" w:cs="Arial"/>
          <w:bCs/>
          <w:sz w:val="22"/>
          <w:szCs w:val="22"/>
        </w:rPr>
        <w:t xml:space="preserve">the CERC Regulation 22 (i), </w:t>
      </w:r>
      <w:r w:rsidRPr="006431D7">
        <w:rPr>
          <w:rFonts w:ascii="Arial" w:hAnsi="Arial" w:cs="Arial"/>
          <w:sz w:val="22"/>
          <w:szCs w:val="22"/>
        </w:rPr>
        <w:t>Fees &amp; Charges of RLDC, System Operation Charges shall be collected from the users as per the percentage apportionment indicated below:</w:t>
      </w:r>
    </w:p>
    <w:p w:rsidR="0064646A" w:rsidRDefault="0064646A" w:rsidP="005E0829">
      <w:pPr>
        <w:numPr>
          <w:ilvl w:val="0"/>
          <w:numId w:val="39"/>
        </w:numPr>
        <w:tabs>
          <w:tab w:val="clear" w:pos="360"/>
        </w:tabs>
        <w:suppressAutoHyphens/>
        <w:spacing w:line="360" w:lineRule="auto"/>
        <w:ind w:left="360"/>
        <w:jc w:val="both"/>
        <w:rPr>
          <w:rFonts w:ascii="Arial" w:hAnsi="Arial" w:cs="Arial"/>
          <w:bCs/>
          <w:sz w:val="22"/>
          <w:szCs w:val="22"/>
        </w:rPr>
      </w:pPr>
    </w:p>
    <w:p w:rsidR="006913DE" w:rsidRPr="006431D7" w:rsidRDefault="006913DE" w:rsidP="005E0829">
      <w:pPr>
        <w:numPr>
          <w:ilvl w:val="0"/>
          <w:numId w:val="39"/>
        </w:numPr>
        <w:tabs>
          <w:tab w:val="clear" w:pos="360"/>
        </w:tabs>
        <w:suppressAutoHyphens/>
        <w:spacing w:line="360" w:lineRule="auto"/>
        <w:ind w:left="360"/>
        <w:jc w:val="both"/>
        <w:rPr>
          <w:rFonts w:ascii="Arial" w:hAnsi="Arial" w:cs="Arial"/>
          <w:bCs/>
          <w:sz w:val="22"/>
          <w:szCs w:val="22"/>
        </w:rPr>
      </w:pPr>
      <w:r w:rsidRPr="006431D7">
        <w:rPr>
          <w:rFonts w:ascii="Arial" w:hAnsi="Arial" w:cs="Arial"/>
          <w:bCs/>
          <w:sz w:val="22"/>
          <w:szCs w:val="22"/>
        </w:rPr>
        <w:t>Distribution Licensees &amp; Buyers</w:t>
      </w:r>
      <w:r w:rsidRPr="006431D7">
        <w:rPr>
          <w:rFonts w:ascii="Arial" w:hAnsi="Arial" w:cs="Arial"/>
          <w:bCs/>
          <w:sz w:val="22"/>
          <w:szCs w:val="22"/>
        </w:rPr>
        <w:tab/>
        <w:t>:</w:t>
      </w:r>
      <w:r w:rsidRPr="006431D7">
        <w:rPr>
          <w:rFonts w:ascii="Arial" w:hAnsi="Arial" w:cs="Arial"/>
          <w:bCs/>
          <w:sz w:val="22"/>
          <w:szCs w:val="22"/>
        </w:rPr>
        <w:tab/>
        <w:t>45%;</w:t>
      </w:r>
    </w:p>
    <w:p w:rsidR="006913DE" w:rsidRPr="006431D7" w:rsidRDefault="006913DE" w:rsidP="005E0829">
      <w:pPr>
        <w:numPr>
          <w:ilvl w:val="0"/>
          <w:numId w:val="39"/>
        </w:numPr>
        <w:tabs>
          <w:tab w:val="clear" w:pos="360"/>
        </w:tabs>
        <w:suppressAutoHyphens/>
        <w:spacing w:line="360" w:lineRule="auto"/>
        <w:ind w:left="360"/>
        <w:jc w:val="both"/>
        <w:rPr>
          <w:rFonts w:ascii="Arial" w:hAnsi="Arial" w:cs="Arial"/>
          <w:bCs/>
          <w:sz w:val="22"/>
          <w:szCs w:val="22"/>
        </w:rPr>
      </w:pPr>
      <w:r w:rsidRPr="006431D7">
        <w:rPr>
          <w:rFonts w:ascii="Arial" w:hAnsi="Arial" w:cs="Arial"/>
          <w:bCs/>
          <w:sz w:val="22"/>
          <w:szCs w:val="22"/>
        </w:rPr>
        <w:t>Generating Stations &amp; Sellers</w:t>
      </w:r>
      <w:r w:rsidRPr="006431D7">
        <w:rPr>
          <w:rFonts w:ascii="Arial" w:hAnsi="Arial" w:cs="Arial"/>
          <w:bCs/>
          <w:sz w:val="22"/>
          <w:szCs w:val="22"/>
        </w:rPr>
        <w:tab/>
        <w:t xml:space="preserve">: </w:t>
      </w:r>
      <w:r w:rsidRPr="006431D7">
        <w:rPr>
          <w:rFonts w:ascii="Arial" w:hAnsi="Arial" w:cs="Arial"/>
          <w:bCs/>
          <w:sz w:val="22"/>
          <w:szCs w:val="22"/>
        </w:rPr>
        <w:tab/>
        <w:t>45%</w:t>
      </w:r>
    </w:p>
    <w:p w:rsidR="006913DE" w:rsidRPr="006431D7" w:rsidRDefault="006913DE" w:rsidP="005E0829">
      <w:pPr>
        <w:numPr>
          <w:ilvl w:val="0"/>
          <w:numId w:val="39"/>
        </w:numPr>
        <w:tabs>
          <w:tab w:val="clear" w:pos="360"/>
        </w:tabs>
        <w:suppressAutoHyphens/>
        <w:spacing w:line="360" w:lineRule="auto"/>
        <w:ind w:left="360"/>
        <w:jc w:val="both"/>
        <w:rPr>
          <w:rFonts w:ascii="Arial" w:hAnsi="Arial" w:cs="Arial"/>
          <w:bCs/>
          <w:sz w:val="22"/>
          <w:szCs w:val="22"/>
        </w:rPr>
      </w:pPr>
      <w:r w:rsidRPr="006431D7">
        <w:rPr>
          <w:rFonts w:ascii="Arial" w:hAnsi="Arial" w:cs="Arial"/>
          <w:bCs/>
          <w:sz w:val="22"/>
          <w:szCs w:val="22"/>
        </w:rPr>
        <w:t>Transmission Licensees</w:t>
      </w:r>
      <w:r w:rsidRPr="006431D7">
        <w:rPr>
          <w:rFonts w:ascii="Arial" w:hAnsi="Arial" w:cs="Arial"/>
          <w:bCs/>
          <w:sz w:val="22"/>
          <w:szCs w:val="22"/>
        </w:rPr>
        <w:tab/>
      </w:r>
      <w:r w:rsidRPr="006431D7">
        <w:rPr>
          <w:rFonts w:ascii="Arial" w:hAnsi="Arial" w:cs="Arial"/>
          <w:bCs/>
          <w:sz w:val="22"/>
          <w:szCs w:val="22"/>
        </w:rPr>
        <w:tab/>
        <w:t>:</w:t>
      </w:r>
      <w:r w:rsidRPr="006431D7">
        <w:rPr>
          <w:rFonts w:ascii="Arial" w:hAnsi="Arial" w:cs="Arial"/>
          <w:bCs/>
          <w:sz w:val="22"/>
          <w:szCs w:val="22"/>
        </w:rPr>
        <w:tab/>
        <w:t>10%</w:t>
      </w:r>
    </w:p>
    <w:p w:rsidR="006913DE" w:rsidRPr="006431D7" w:rsidRDefault="006913DE" w:rsidP="006913DE">
      <w:pPr>
        <w:jc w:val="both"/>
        <w:rPr>
          <w:rFonts w:ascii="Arial" w:hAnsi="Arial" w:cs="Arial"/>
          <w:sz w:val="22"/>
          <w:szCs w:val="22"/>
        </w:rPr>
      </w:pPr>
    </w:p>
    <w:p w:rsidR="006913DE" w:rsidRPr="006431D7" w:rsidRDefault="006913DE" w:rsidP="006913DE">
      <w:pPr>
        <w:spacing w:line="360" w:lineRule="auto"/>
        <w:jc w:val="both"/>
        <w:rPr>
          <w:rFonts w:ascii="Arial" w:hAnsi="Arial" w:cs="Arial"/>
          <w:sz w:val="22"/>
          <w:szCs w:val="22"/>
        </w:rPr>
      </w:pPr>
      <w:r w:rsidRPr="006431D7">
        <w:rPr>
          <w:rFonts w:ascii="Arial" w:hAnsi="Arial" w:cs="Arial"/>
          <w:bCs/>
          <w:sz w:val="22"/>
          <w:szCs w:val="22"/>
        </w:rPr>
        <w:t>As per the CERC Regulation 22(4) of Fees and buyers</w:t>
      </w:r>
      <w:r w:rsidRPr="006431D7">
        <w:rPr>
          <w:rFonts w:ascii="Arial" w:hAnsi="Arial" w:cs="Arial"/>
          <w:sz w:val="22"/>
          <w:szCs w:val="22"/>
        </w:rPr>
        <w:t xml:space="preserve"> shall be collected in proportion to the sum of their allocation and Contracted Capacities, as the case may be, as on the last day of the month prior to the billing of the month.</w:t>
      </w:r>
    </w:p>
    <w:p w:rsidR="006913DE" w:rsidRPr="006431D7" w:rsidRDefault="006913DE" w:rsidP="006913DE">
      <w:pPr>
        <w:jc w:val="both"/>
        <w:rPr>
          <w:rFonts w:ascii="Arial" w:hAnsi="Arial" w:cs="Arial"/>
        </w:rPr>
      </w:pPr>
    </w:p>
    <w:p w:rsidR="006913DE" w:rsidRPr="006431D7" w:rsidRDefault="006913DE" w:rsidP="006913DE">
      <w:pPr>
        <w:spacing w:line="360" w:lineRule="auto"/>
        <w:jc w:val="both"/>
        <w:rPr>
          <w:rFonts w:ascii="Arial" w:hAnsi="Arial" w:cs="Arial"/>
          <w:sz w:val="22"/>
          <w:szCs w:val="22"/>
        </w:rPr>
      </w:pPr>
      <w:r w:rsidRPr="006431D7">
        <w:rPr>
          <w:rFonts w:ascii="Arial" w:hAnsi="Arial" w:cs="Arial"/>
          <w:sz w:val="22"/>
          <w:szCs w:val="22"/>
        </w:rPr>
        <w:t xml:space="preserve">Similarly, as per </w:t>
      </w:r>
      <w:r w:rsidRPr="006431D7">
        <w:rPr>
          <w:rFonts w:ascii="Arial" w:hAnsi="Arial" w:cs="Arial"/>
          <w:bCs/>
          <w:sz w:val="22"/>
          <w:szCs w:val="22"/>
        </w:rPr>
        <w:t>the Regulation 23(i) of Fee and Charges of RLDC</w:t>
      </w:r>
      <w:r w:rsidRPr="006431D7">
        <w:rPr>
          <w:rFonts w:ascii="Arial" w:hAnsi="Arial" w:cs="Arial"/>
          <w:sz w:val="22"/>
          <w:szCs w:val="22"/>
        </w:rPr>
        <w:t xml:space="preserve">, </w:t>
      </w:r>
      <w:r w:rsidRPr="006431D7">
        <w:rPr>
          <w:rFonts w:ascii="Arial" w:hAnsi="Arial" w:cs="Arial"/>
          <w:bCs/>
          <w:sz w:val="22"/>
          <w:szCs w:val="22"/>
        </w:rPr>
        <w:t xml:space="preserve">Market Operation Charges </w:t>
      </w:r>
      <w:r w:rsidRPr="006431D7">
        <w:rPr>
          <w:rFonts w:ascii="Arial" w:hAnsi="Arial" w:cs="Arial"/>
          <w:sz w:val="22"/>
          <w:szCs w:val="22"/>
        </w:rPr>
        <w:t>shall be collected equally from all the users except Inter-State Transmission Charges.</w:t>
      </w:r>
    </w:p>
    <w:p w:rsidR="006913DE" w:rsidRPr="006431D7" w:rsidRDefault="006913DE" w:rsidP="006913DE">
      <w:pPr>
        <w:jc w:val="both"/>
        <w:rPr>
          <w:rFonts w:ascii="Arial" w:hAnsi="Arial" w:cs="Arial"/>
          <w:sz w:val="22"/>
          <w:szCs w:val="22"/>
        </w:rPr>
      </w:pPr>
    </w:p>
    <w:p w:rsidR="006913DE" w:rsidRDefault="006913DE" w:rsidP="006913DE">
      <w:pPr>
        <w:spacing w:line="360" w:lineRule="auto"/>
        <w:jc w:val="both"/>
        <w:rPr>
          <w:rFonts w:ascii="Arial" w:hAnsi="Arial" w:cs="Arial"/>
          <w:bCs/>
          <w:sz w:val="22"/>
          <w:szCs w:val="22"/>
        </w:rPr>
      </w:pPr>
      <w:r w:rsidRPr="006431D7">
        <w:rPr>
          <w:rFonts w:ascii="Arial" w:hAnsi="Arial" w:cs="Arial"/>
          <w:bCs/>
          <w:sz w:val="22"/>
          <w:szCs w:val="22"/>
        </w:rPr>
        <w:lastRenderedPageBreak/>
        <w:t xml:space="preserve">Considering the bills received during April’14 to Sept’14 and prorating the same for a year, GRIDCO proposes </w:t>
      </w:r>
      <w:r w:rsidR="0064646A">
        <w:rPr>
          <w:rFonts w:ascii="Arial" w:hAnsi="Arial" w:cs="Arial"/>
          <w:bCs/>
          <w:sz w:val="22"/>
          <w:szCs w:val="22"/>
        </w:rPr>
        <w:t xml:space="preserve">for payment of </w:t>
      </w:r>
      <w:r w:rsidRPr="006431D7">
        <w:rPr>
          <w:rFonts w:ascii="Arial" w:hAnsi="Arial" w:cs="Arial"/>
          <w:bCs/>
          <w:sz w:val="22"/>
          <w:szCs w:val="22"/>
        </w:rPr>
        <w:t xml:space="preserve">an amount of </w:t>
      </w:r>
      <w:r w:rsidR="00F21F7C" w:rsidRPr="00F21F7C">
        <w:rPr>
          <w:rFonts w:ascii="Arial" w:hAnsi="Arial" w:cs="Arial"/>
          <w:b/>
          <w:bCs/>
          <w:sz w:val="22"/>
          <w:szCs w:val="22"/>
        </w:rPr>
        <w:t>Rs.</w:t>
      </w:r>
      <w:r w:rsidRPr="00F21F7C">
        <w:rPr>
          <w:rFonts w:ascii="Arial" w:hAnsi="Arial" w:cs="Arial"/>
          <w:b/>
          <w:bCs/>
          <w:sz w:val="22"/>
          <w:szCs w:val="22"/>
        </w:rPr>
        <w:t>3.38 Cr</w:t>
      </w:r>
      <w:r w:rsidR="00F21F7C" w:rsidRPr="00F21F7C">
        <w:rPr>
          <w:rFonts w:ascii="Arial" w:hAnsi="Arial" w:cs="Arial"/>
          <w:b/>
          <w:bCs/>
          <w:sz w:val="22"/>
          <w:szCs w:val="22"/>
        </w:rPr>
        <w:t>ore</w:t>
      </w:r>
      <w:r w:rsidRPr="006431D7">
        <w:rPr>
          <w:rFonts w:ascii="Arial" w:hAnsi="Arial" w:cs="Arial"/>
          <w:bCs/>
          <w:sz w:val="22"/>
          <w:szCs w:val="22"/>
        </w:rPr>
        <w:t xml:space="preserve"> towards SOC &amp; MOC </w:t>
      </w:r>
      <w:r w:rsidR="00EA13B5" w:rsidRPr="006431D7">
        <w:rPr>
          <w:rFonts w:ascii="Arial" w:hAnsi="Arial" w:cs="Arial"/>
          <w:bCs/>
          <w:sz w:val="22"/>
          <w:szCs w:val="22"/>
        </w:rPr>
        <w:t>of ERLDC</w:t>
      </w:r>
      <w:r w:rsidRPr="006431D7">
        <w:rPr>
          <w:rFonts w:ascii="Arial" w:hAnsi="Arial" w:cs="Arial"/>
          <w:bCs/>
          <w:sz w:val="22"/>
          <w:szCs w:val="22"/>
        </w:rPr>
        <w:t xml:space="preserve"> for the ensuing year 2015-16.</w:t>
      </w:r>
    </w:p>
    <w:p w:rsidR="00783C56" w:rsidRDefault="00783C56" w:rsidP="00516A31">
      <w:pPr>
        <w:jc w:val="center"/>
        <w:rPr>
          <w:rFonts w:ascii="Arial" w:hAnsi="Arial" w:cs="Arial"/>
          <w:b/>
          <w:bCs/>
          <w:color w:val="000000"/>
          <w:sz w:val="22"/>
          <w:szCs w:val="22"/>
        </w:rPr>
      </w:pPr>
    </w:p>
    <w:p w:rsidR="00783C56" w:rsidRDefault="00783C56" w:rsidP="00516A31">
      <w:pPr>
        <w:jc w:val="center"/>
        <w:rPr>
          <w:rFonts w:ascii="Arial" w:hAnsi="Arial" w:cs="Arial"/>
          <w:b/>
          <w:bCs/>
          <w:color w:val="000000"/>
          <w:sz w:val="22"/>
          <w:szCs w:val="22"/>
        </w:rPr>
      </w:pPr>
    </w:p>
    <w:p w:rsidR="00783C56" w:rsidRDefault="00783C56" w:rsidP="00516A31">
      <w:pPr>
        <w:jc w:val="center"/>
        <w:rPr>
          <w:rFonts w:ascii="Arial" w:hAnsi="Arial" w:cs="Arial"/>
          <w:b/>
          <w:bCs/>
          <w:color w:val="000000"/>
          <w:sz w:val="22"/>
          <w:szCs w:val="22"/>
        </w:rPr>
      </w:pPr>
    </w:p>
    <w:p w:rsidR="00783C56" w:rsidRDefault="00783C56" w:rsidP="00516A31">
      <w:pPr>
        <w:jc w:val="center"/>
        <w:rPr>
          <w:rFonts w:ascii="Arial" w:hAnsi="Arial" w:cs="Arial"/>
          <w:b/>
          <w:bCs/>
          <w:color w:val="000000"/>
          <w:sz w:val="22"/>
          <w:szCs w:val="22"/>
        </w:rPr>
      </w:pPr>
    </w:p>
    <w:p w:rsidR="00783C56" w:rsidRDefault="00783C56" w:rsidP="00516A31">
      <w:pPr>
        <w:jc w:val="center"/>
        <w:rPr>
          <w:rFonts w:ascii="Arial" w:hAnsi="Arial" w:cs="Arial"/>
          <w:b/>
          <w:bCs/>
          <w:color w:val="000000"/>
          <w:sz w:val="22"/>
          <w:szCs w:val="22"/>
        </w:rPr>
      </w:pPr>
    </w:p>
    <w:p w:rsidR="00783C56" w:rsidRDefault="00783C56" w:rsidP="00516A31">
      <w:pPr>
        <w:jc w:val="center"/>
        <w:rPr>
          <w:rFonts w:ascii="Arial" w:hAnsi="Arial" w:cs="Arial"/>
          <w:b/>
          <w:bCs/>
          <w:color w:val="000000"/>
          <w:sz w:val="22"/>
          <w:szCs w:val="22"/>
        </w:rPr>
      </w:pPr>
    </w:p>
    <w:p w:rsidR="00783C56" w:rsidRDefault="00783C56" w:rsidP="00516A31">
      <w:pPr>
        <w:jc w:val="center"/>
        <w:rPr>
          <w:rFonts w:ascii="Arial" w:hAnsi="Arial" w:cs="Arial"/>
          <w:b/>
          <w:bCs/>
          <w:color w:val="000000"/>
          <w:sz w:val="22"/>
          <w:szCs w:val="22"/>
        </w:rPr>
      </w:pPr>
    </w:p>
    <w:p w:rsidR="00783C56" w:rsidRDefault="00783C56" w:rsidP="00516A31">
      <w:pPr>
        <w:jc w:val="center"/>
        <w:rPr>
          <w:rFonts w:ascii="Arial" w:hAnsi="Arial" w:cs="Arial"/>
          <w:b/>
          <w:bCs/>
          <w:color w:val="000000"/>
          <w:sz w:val="22"/>
          <w:szCs w:val="22"/>
        </w:rPr>
      </w:pPr>
    </w:p>
    <w:p w:rsidR="006913DE" w:rsidRPr="006431D7" w:rsidRDefault="006913DE" w:rsidP="00516A31">
      <w:pPr>
        <w:jc w:val="center"/>
        <w:rPr>
          <w:rFonts w:ascii="Arial" w:hAnsi="Arial" w:cs="Arial"/>
          <w:b/>
          <w:bCs/>
          <w:color w:val="000000"/>
          <w:sz w:val="22"/>
          <w:szCs w:val="22"/>
        </w:rPr>
      </w:pPr>
      <w:r w:rsidRPr="006431D7">
        <w:rPr>
          <w:rFonts w:ascii="Arial" w:hAnsi="Arial" w:cs="Arial"/>
          <w:b/>
          <w:bCs/>
          <w:color w:val="000000"/>
          <w:sz w:val="22"/>
          <w:szCs w:val="22"/>
        </w:rPr>
        <w:t>Projected POSOCO SOC &amp; MOC for FY 2015-16</w:t>
      </w:r>
    </w:p>
    <w:tbl>
      <w:tblPr>
        <w:tblW w:w="9558" w:type="dxa"/>
        <w:tblLayout w:type="fixed"/>
        <w:tblLook w:val="04A0"/>
      </w:tblPr>
      <w:tblGrid>
        <w:gridCol w:w="7038"/>
        <w:gridCol w:w="2520"/>
      </w:tblGrid>
      <w:tr w:rsidR="006913DE" w:rsidRPr="006431D7" w:rsidTr="00B94CC0">
        <w:trPr>
          <w:trHeight w:val="600"/>
        </w:trPr>
        <w:tc>
          <w:tcPr>
            <w:tcW w:w="7038" w:type="dxa"/>
            <w:tcBorders>
              <w:top w:val="single" w:sz="8" w:space="0" w:color="auto"/>
              <w:left w:val="single" w:sz="8" w:space="0" w:color="auto"/>
              <w:bottom w:val="single" w:sz="8" w:space="0" w:color="000000"/>
              <w:right w:val="single" w:sz="4" w:space="0" w:color="auto"/>
            </w:tcBorders>
            <w:shd w:val="clear" w:color="auto" w:fill="auto"/>
            <w:vAlign w:val="center"/>
            <w:hideMark/>
          </w:tcPr>
          <w:p w:rsidR="006913DE" w:rsidRPr="006431D7" w:rsidRDefault="006913DE" w:rsidP="00B94CC0">
            <w:pPr>
              <w:rPr>
                <w:rFonts w:ascii="Arial" w:hAnsi="Arial" w:cs="Arial"/>
                <w:b/>
                <w:bCs/>
                <w:color w:val="000000"/>
                <w:sz w:val="22"/>
                <w:szCs w:val="22"/>
              </w:rPr>
            </w:pPr>
            <w:r w:rsidRPr="006431D7">
              <w:rPr>
                <w:rFonts w:ascii="Arial" w:hAnsi="Arial" w:cs="Arial"/>
                <w:b/>
                <w:bCs/>
                <w:color w:val="000000"/>
                <w:sz w:val="22"/>
                <w:szCs w:val="22"/>
              </w:rPr>
              <w:t>Particulars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13B5" w:rsidRDefault="006913DE" w:rsidP="00B94CC0">
            <w:pPr>
              <w:jc w:val="center"/>
              <w:rPr>
                <w:rFonts w:ascii="Arial" w:hAnsi="Arial" w:cs="Arial"/>
                <w:b/>
                <w:bCs/>
                <w:color w:val="000000"/>
                <w:sz w:val="22"/>
                <w:szCs w:val="22"/>
              </w:rPr>
            </w:pPr>
            <w:r w:rsidRPr="006431D7">
              <w:rPr>
                <w:rFonts w:ascii="Arial" w:hAnsi="Arial" w:cs="Arial"/>
                <w:b/>
                <w:bCs/>
                <w:color w:val="000000"/>
                <w:sz w:val="22"/>
                <w:szCs w:val="22"/>
              </w:rPr>
              <w:t xml:space="preserve">GRIDCO's Projection for </w:t>
            </w:r>
            <w:r w:rsidR="00EA13B5" w:rsidRPr="006431D7">
              <w:rPr>
                <w:rFonts w:ascii="Arial" w:hAnsi="Arial" w:cs="Arial"/>
                <w:b/>
                <w:bCs/>
                <w:color w:val="000000"/>
                <w:sz w:val="22"/>
                <w:szCs w:val="22"/>
              </w:rPr>
              <w:t>FY 2015-16</w:t>
            </w:r>
          </w:p>
          <w:p w:rsidR="006913DE" w:rsidRPr="006431D7" w:rsidRDefault="00EA13B5" w:rsidP="00B94CC0">
            <w:pPr>
              <w:jc w:val="center"/>
              <w:rPr>
                <w:rFonts w:ascii="Arial" w:hAnsi="Arial" w:cs="Arial"/>
                <w:b/>
                <w:bCs/>
                <w:color w:val="000000"/>
                <w:sz w:val="22"/>
                <w:szCs w:val="22"/>
              </w:rPr>
            </w:pPr>
            <w:r w:rsidRPr="006431D7">
              <w:rPr>
                <w:rFonts w:ascii="Arial" w:hAnsi="Arial" w:cs="Arial"/>
                <w:b/>
                <w:bCs/>
                <w:color w:val="000000"/>
                <w:sz w:val="22"/>
                <w:szCs w:val="22"/>
              </w:rPr>
              <w:t>(Rs. Crore)</w:t>
            </w:r>
          </w:p>
        </w:tc>
      </w:tr>
      <w:tr w:rsidR="007B46F8" w:rsidRPr="006431D7" w:rsidTr="00B94CC0">
        <w:trPr>
          <w:trHeight w:val="315"/>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7B46F8" w:rsidRPr="006431D7" w:rsidRDefault="007B46F8" w:rsidP="00350FAF">
            <w:pPr>
              <w:rPr>
                <w:rFonts w:ascii="Arial" w:hAnsi="Arial" w:cs="Arial"/>
                <w:color w:val="000000"/>
                <w:sz w:val="22"/>
                <w:szCs w:val="22"/>
              </w:rPr>
            </w:pPr>
            <w:r w:rsidRPr="006431D7">
              <w:rPr>
                <w:rFonts w:ascii="Arial" w:hAnsi="Arial" w:cs="Arial"/>
                <w:color w:val="000000"/>
                <w:sz w:val="22"/>
                <w:szCs w:val="22"/>
              </w:rPr>
              <w:t>Net amount payable by GRIDCO towards POSOCO Charges</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46F8" w:rsidRDefault="007B46F8">
            <w:pPr>
              <w:jc w:val="right"/>
              <w:rPr>
                <w:rFonts w:ascii="Arial" w:hAnsi="Arial" w:cs="Arial"/>
                <w:b/>
                <w:bCs/>
                <w:color w:val="000000"/>
                <w:sz w:val="22"/>
                <w:szCs w:val="22"/>
              </w:rPr>
            </w:pPr>
            <w:r>
              <w:rPr>
                <w:rFonts w:ascii="Arial" w:hAnsi="Arial" w:cs="Arial"/>
                <w:b/>
                <w:bCs/>
                <w:color w:val="000000"/>
                <w:sz w:val="22"/>
                <w:szCs w:val="22"/>
              </w:rPr>
              <w:t>3.38</w:t>
            </w:r>
          </w:p>
        </w:tc>
      </w:tr>
      <w:tr w:rsidR="007B46F8" w:rsidRPr="006431D7" w:rsidTr="00B94CC0">
        <w:trPr>
          <w:trHeight w:val="200"/>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7B46F8" w:rsidRPr="006431D7" w:rsidRDefault="007B46F8" w:rsidP="00EA13B5">
            <w:pPr>
              <w:rPr>
                <w:rFonts w:ascii="Arial" w:hAnsi="Arial" w:cs="Arial"/>
                <w:color w:val="000000"/>
                <w:sz w:val="22"/>
                <w:szCs w:val="22"/>
              </w:rPr>
            </w:pPr>
            <w:r w:rsidRPr="006431D7">
              <w:rPr>
                <w:rFonts w:ascii="Arial" w:hAnsi="Arial" w:cs="Arial"/>
                <w:color w:val="000000"/>
                <w:sz w:val="22"/>
                <w:szCs w:val="22"/>
              </w:rPr>
              <w:t xml:space="preserve">Energy drawal by GRIDCO  before Central  Sector Loss   </w:t>
            </w:r>
            <w:r w:rsidRPr="006431D7">
              <w:rPr>
                <w:rFonts w:ascii="Arial" w:hAnsi="Arial" w:cs="Arial"/>
                <w:b/>
                <w:bCs/>
                <w:color w:val="000000"/>
                <w:sz w:val="22"/>
                <w:szCs w:val="22"/>
              </w:rPr>
              <w:t>(MU)</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46F8" w:rsidRDefault="007B46F8">
            <w:pPr>
              <w:jc w:val="right"/>
              <w:rPr>
                <w:rFonts w:ascii="Arial" w:hAnsi="Arial" w:cs="Arial"/>
                <w:b/>
                <w:bCs/>
                <w:color w:val="000000"/>
                <w:sz w:val="22"/>
                <w:szCs w:val="22"/>
              </w:rPr>
            </w:pPr>
            <w:r>
              <w:rPr>
                <w:rFonts w:ascii="Arial" w:hAnsi="Arial" w:cs="Arial"/>
                <w:b/>
                <w:bCs/>
                <w:color w:val="000000"/>
                <w:sz w:val="22"/>
                <w:szCs w:val="22"/>
              </w:rPr>
              <w:t>10459.34</w:t>
            </w:r>
          </w:p>
        </w:tc>
      </w:tr>
      <w:tr w:rsidR="007B46F8" w:rsidRPr="006431D7" w:rsidTr="00B94CC0">
        <w:trPr>
          <w:trHeight w:val="142"/>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7B46F8" w:rsidRPr="006431D7" w:rsidRDefault="007B46F8" w:rsidP="00350FAF">
            <w:pPr>
              <w:rPr>
                <w:rFonts w:ascii="Arial" w:hAnsi="Arial" w:cs="Arial"/>
                <w:color w:val="000000"/>
                <w:sz w:val="22"/>
                <w:szCs w:val="22"/>
              </w:rPr>
            </w:pPr>
            <w:r w:rsidRPr="006431D7">
              <w:rPr>
                <w:rFonts w:ascii="Arial" w:hAnsi="Arial" w:cs="Arial"/>
                <w:color w:val="000000"/>
                <w:sz w:val="22"/>
                <w:szCs w:val="22"/>
              </w:rPr>
              <w:t xml:space="preserve">PGCIL Transmission Charge                                </w:t>
            </w:r>
            <w:r w:rsidRPr="006431D7">
              <w:rPr>
                <w:rFonts w:ascii="Arial" w:hAnsi="Arial" w:cs="Arial"/>
                <w:b/>
                <w:bCs/>
                <w:color w:val="000000"/>
                <w:sz w:val="22"/>
                <w:szCs w:val="22"/>
              </w:rPr>
              <w:t>(P/U)</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46F8" w:rsidRDefault="007B46F8">
            <w:pPr>
              <w:jc w:val="right"/>
              <w:rPr>
                <w:rFonts w:ascii="Arial" w:hAnsi="Arial" w:cs="Arial"/>
                <w:b/>
                <w:bCs/>
                <w:color w:val="000000"/>
                <w:sz w:val="22"/>
                <w:szCs w:val="22"/>
              </w:rPr>
            </w:pPr>
            <w:r>
              <w:rPr>
                <w:rFonts w:ascii="Arial" w:hAnsi="Arial" w:cs="Arial"/>
                <w:b/>
                <w:bCs/>
                <w:color w:val="000000"/>
                <w:sz w:val="22"/>
                <w:szCs w:val="22"/>
              </w:rPr>
              <w:t>0.32</w:t>
            </w:r>
          </w:p>
        </w:tc>
      </w:tr>
      <w:tr w:rsidR="007B46F8" w:rsidRPr="006431D7" w:rsidTr="00B94CC0">
        <w:trPr>
          <w:trHeight w:val="43"/>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7B46F8" w:rsidRPr="006431D7" w:rsidRDefault="007B46F8" w:rsidP="00350FAF">
            <w:pPr>
              <w:rPr>
                <w:rFonts w:ascii="Arial" w:hAnsi="Arial" w:cs="Arial"/>
                <w:b/>
                <w:bCs/>
                <w:color w:val="000000"/>
                <w:sz w:val="22"/>
                <w:szCs w:val="22"/>
              </w:rPr>
            </w:pPr>
            <w:r w:rsidRPr="006431D7">
              <w:rPr>
                <w:rFonts w:ascii="Arial" w:hAnsi="Arial" w:cs="Arial"/>
                <w:b/>
                <w:bCs/>
                <w:color w:val="000000"/>
                <w:sz w:val="22"/>
                <w:szCs w:val="22"/>
              </w:rPr>
              <w:t>Weighted Average Central Sector Transmission Loss %</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46F8" w:rsidRDefault="007B46F8">
            <w:pPr>
              <w:jc w:val="right"/>
              <w:rPr>
                <w:rFonts w:ascii="Arial" w:hAnsi="Arial" w:cs="Arial"/>
                <w:b/>
                <w:bCs/>
                <w:color w:val="000000"/>
                <w:sz w:val="22"/>
                <w:szCs w:val="22"/>
              </w:rPr>
            </w:pPr>
            <w:r>
              <w:rPr>
                <w:rFonts w:ascii="Arial" w:hAnsi="Arial" w:cs="Arial"/>
                <w:b/>
                <w:bCs/>
                <w:color w:val="000000"/>
                <w:sz w:val="22"/>
                <w:szCs w:val="22"/>
              </w:rPr>
              <w:t>2.62%</w:t>
            </w:r>
          </w:p>
        </w:tc>
      </w:tr>
      <w:tr w:rsidR="007B46F8" w:rsidRPr="006431D7" w:rsidTr="00B94CC0">
        <w:trPr>
          <w:trHeight w:val="43"/>
        </w:trPr>
        <w:tc>
          <w:tcPr>
            <w:tcW w:w="7038" w:type="dxa"/>
            <w:tcBorders>
              <w:top w:val="nil"/>
              <w:left w:val="single" w:sz="8" w:space="0" w:color="000000"/>
              <w:bottom w:val="single" w:sz="8" w:space="0" w:color="000000"/>
              <w:right w:val="single" w:sz="4" w:space="0" w:color="auto"/>
            </w:tcBorders>
            <w:shd w:val="clear" w:color="auto" w:fill="auto"/>
            <w:vAlign w:val="bottom"/>
            <w:hideMark/>
          </w:tcPr>
          <w:p w:rsidR="007B46F8" w:rsidRPr="006431D7" w:rsidRDefault="007B46F8" w:rsidP="00350FAF">
            <w:pPr>
              <w:rPr>
                <w:rFonts w:ascii="Arial" w:hAnsi="Arial" w:cs="Arial"/>
                <w:b/>
                <w:bCs/>
                <w:color w:val="000000"/>
                <w:sz w:val="22"/>
                <w:szCs w:val="22"/>
              </w:rPr>
            </w:pPr>
            <w:r w:rsidRPr="006431D7">
              <w:rPr>
                <w:rFonts w:ascii="Arial" w:hAnsi="Arial" w:cs="Arial"/>
                <w:b/>
                <w:bCs/>
                <w:color w:val="000000"/>
                <w:sz w:val="22"/>
                <w:szCs w:val="22"/>
              </w:rPr>
              <w:t>PGCIL Transmission Charge including loss      (P/U)</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B46F8" w:rsidRDefault="007B46F8">
            <w:pPr>
              <w:jc w:val="right"/>
              <w:rPr>
                <w:rFonts w:ascii="Arial" w:hAnsi="Arial" w:cs="Arial"/>
                <w:b/>
                <w:bCs/>
                <w:color w:val="000000"/>
                <w:sz w:val="22"/>
                <w:szCs w:val="22"/>
              </w:rPr>
            </w:pPr>
            <w:r>
              <w:rPr>
                <w:rFonts w:ascii="Arial" w:hAnsi="Arial" w:cs="Arial"/>
                <w:b/>
                <w:bCs/>
                <w:color w:val="000000"/>
                <w:sz w:val="22"/>
                <w:szCs w:val="22"/>
              </w:rPr>
              <w:t>0.33</w:t>
            </w:r>
          </w:p>
        </w:tc>
      </w:tr>
    </w:tbl>
    <w:p w:rsidR="006913DE" w:rsidRPr="00B94CC0" w:rsidRDefault="006913DE" w:rsidP="006913DE">
      <w:pPr>
        <w:pStyle w:val="Heading2"/>
        <w:numPr>
          <w:ilvl w:val="0"/>
          <w:numId w:val="0"/>
        </w:numPr>
        <w:spacing w:before="0" w:after="0" w:line="360" w:lineRule="auto"/>
        <w:ind w:hanging="576"/>
        <w:jc w:val="both"/>
        <w:rPr>
          <w:rFonts w:ascii="Arial" w:hAnsi="Arial" w:cs="Arial"/>
          <w:bCs/>
          <w:smallCaps w:val="0"/>
          <w:color w:val="FF0000"/>
          <w:sz w:val="16"/>
          <w:lang w:val="en-US"/>
        </w:rPr>
      </w:pPr>
    </w:p>
    <w:p w:rsidR="006913DE" w:rsidRPr="00516A31" w:rsidRDefault="006913DE" w:rsidP="006913DE">
      <w:pPr>
        <w:spacing w:after="200"/>
        <w:jc w:val="both"/>
        <w:rPr>
          <w:rFonts w:ascii="Arial" w:eastAsia="Calibri" w:hAnsi="Arial" w:cs="Arial"/>
          <w:b/>
          <w:sz w:val="22"/>
          <w:lang w:bidi="hi-IN"/>
        </w:rPr>
      </w:pPr>
      <w:r w:rsidRPr="00516A31">
        <w:rPr>
          <w:rFonts w:ascii="Arial" w:eastAsia="Calibri" w:hAnsi="Arial" w:cs="Arial"/>
          <w:b/>
          <w:sz w:val="22"/>
          <w:lang w:bidi="hi-IN"/>
        </w:rPr>
        <w:t xml:space="preserve">9.00 </w:t>
      </w:r>
      <w:r w:rsidRPr="0064646A">
        <w:rPr>
          <w:rFonts w:ascii="Arial" w:eastAsia="Calibri" w:hAnsi="Arial" w:cs="Arial"/>
          <w:b/>
          <w:sz w:val="24"/>
          <w:lang w:bidi="hi-IN"/>
        </w:rPr>
        <w:t>Implementation of Intra State ABT, its impact and suggestions by GRIDCO</w:t>
      </w:r>
      <w:r w:rsidRPr="00516A31">
        <w:rPr>
          <w:rFonts w:ascii="Arial" w:eastAsia="Calibri" w:hAnsi="Arial" w:cs="Arial"/>
          <w:b/>
          <w:sz w:val="22"/>
          <w:lang w:bidi="hi-IN"/>
        </w:rPr>
        <w:t>:</w:t>
      </w:r>
    </w:p>
    <w:p w:rsidR="00516A31" w:rsidRPr="00872E4C" w:rsidRDefault="00516A31" w:rsidP="00872E4C">
      <w:pPr>
        <w:ind w:left="360"/>
        <w:jc w:val="both"/>
        <w:rPr>
          <w:rFonts w:ascii="Arial" w:eastAsia="Calibri" w:hAnsi="Arial" w:cs="Arial"/>
          <w:sz w:val="16"/>
          <w:lang w:bidi="hi-IN"/>
        </w:rPr>
      </w:pPr>
    </w:p>
    <w:p w:rsidR="006913DE" w:rsidRDefault="006913DE" w:rsidP="00EA13B5">
      <w:pPr>
        <w:spacing w:after="200" w:line="360" w:lineRule="auto"/>
        <w:ind w:left="360"/>
        <w:jc w:val="both"/>
        <w:rPr>
          <w:rFonts w:ascii="Arial" w:eastAsia="Calibri" w:hAnsi="Arial" w:cs="Arial"/>
          <w:sz w:val="22"/>
          <w:lang w:bidi="hi-IN"/>
        </w:rPr>
      </w:pPr>
      <w:r w:rsidRPr="00516A31">
        <w:rPr>
          <w:rFonts w:ascii="Arial" w:eastAsia="Calibri" w:hAnsi="Arial" w:cs="Arial"/>
          <w:sz w:val="22"/>
          <w:lang w:bidi="hi-IN"/>
        </w:rPr>
        <w:t xml:space="preserve">Following direction of the Hon’ble Commission </w:t>
      </w:r>
      <w:r w:rsidRPr="00516A31">
        <w:rPr>
          <w:rFonts w:ascii="Arial" w:eastAsia="Calibri" w:hAnsi="Arial" w:cs="Arial"/>
          <w:bCs/>
          <w:sz w:val="22"/>
          <w:lang w:bidi="hi-IN"/>
        </w:rPr>
        <w:t xml:space="preserve">vide its Interim Order Dtd. 07.02.2012 in Case No. 2 of 2012, </w:t>
      </w:r>
      <w:r w:rsidRPr="00516A31">
        <w:rPr>
          <w:rFonts w:ascii="Arial" w:eastAsia="Calibri" w:hAnsi="Arial" w:cs="Arial"/>
          <w:sz w:val="22"/>
          <w:lang w:bidi="hi-IN"/>
        </w:rPr>
        <w:t>the implementation of Intra State ABT in Odisha was started with effect from 01.04.2012. However, the implementation was kept limited to GRIDCO and the four DISCOMs without the Intra State generators participating in the process.</w:t>
      </w:r>
    </w:p>
    <w:p w:rsidR="006913DE" w:rsidRDefault="006913DE" w:rsidP="00EA13B5">
      <w:pPr>
        <w:spacing w:line="360" w:lineRule="auto"/>
        <w:ind w:left="360"/>
        <w:jc w:val="both"/>
        <w:rPr>
          <w:rFonts w:ascii="Arial" w:eastAsia="Calibri" w:hAnsi="Arial" w:cs="Arial"/>
          <w:sz w:val="22"/>
          <w:lang w:bidi="hi-IN"/>
        </w:rPr>
      </w:pPr>
      <w:r w:rsidRPr="00516A31">
        <w:rPr>
          <w:rFonts w:ascii="Arial" w:eastAsia="Calibri" w:hAnsi="Arial" w:cs="Arial"/>
          <w:sz w:val="22"/>
          <w:lang w:bidi="hi-IN"/>
        </w:rPr>
        <w:t>At the outset, it is submitted that the Intra State ABT in its current form in Odisha suffers from the following defects:</w:t>
      </w:r>
    </w:p>
    <w:p w:rsidR="00EA13B5" w:rsidRPr="00872E4C" w:rsidRDefault="00EA13B5" w:rsidP="00872E4C">
      <w:pPr>
        <w:ind w:left="360"/>
        <w:jc w:val="both"/>
        <w:rPr>
          <w:rFonts w:ascii="Arial" w:eastAsia="Calibri" w:hAnsi="Arial" w:cs="Arial"/>
          <w:sz w:val="16"/>
          <w:lang w:bidi="hi-IN"/>
        </w:rPr>
      </w:pPr>
    </w:p>
    <w:p w:rsidR="006913DE" w:rsidRPr="00516A31" w:rsidRDefault="006913DE" w:rsidP="006913DE">
      <w:pPr>
        <w:spacing w:line="276" w:lineRule="auto"/>
        <w:ind w:left="720"/>
        <w:jc w:val="both"/>
        <w:rPr>
          <w:rFonts w:ascii="Arial" w:eastAsia="Calibri" w:hAnsi="Arial" w:cs="Arial"/>
          <w:sz w:val="4"/>
          <w:lang w:bidi="hi-IN"/>
        </w:rPr>
      </w:pPr>
    </w:p>
    <w:p w:rsidR="006913DE" w:rsidRPr="00516A31" w:rsidRDefault="006913DE" w:rsidP="009842D0">
      <w:pPr>
        <w:numPr>
          <w:ilvl w:val="0"/>
          <w:numId w:val="19"/>
        </w:numPr>
        <w:spacing w:after="200" w:line="360" w:lineRule="auto"/>
        <w:ind w:left="1080"/>
        <w:jc w:val="both"/>
        <w:rPr>
          <w:rFonts w:ascii="Arial" w:eastAsia="Calibri" w:hAnsi="Arial" w:cs="Arial"/>
          <w:sz w:val="22"/>
          <w:lang w:bidi="hi-IN"/>
        </w:rPr>
      </w:pPr>
      <w:r w:rsidRPr="00516A31">
        <w:rPr>
          <w:rFonts w:ascii="Arial" w:eastAsia="Calibri" w:hAnsi="Arial" w:cs="Arial"/>
          <w:sz w:val="22"/>
          <w:lang w:bidi="hi-IN"/>
        </w:rPr>
        <w:t>The implementation of the present Intra State ABT mechanism instead of fulfilling the objective of grid security and stability in letter and spirit, has in fact, become a commercial tool which is being mis-utilized by the DISCOMs to defraud and deprive GRIDCO of its legitimate dues;</w:t>
      </w:r>
    </w:p>
    <w:p w:rsidR="006913DE" w:rsidRPr="00516A31" w:rsidRDefault="006913DE" w:rsidP="009842D0">
      <w:pPr>
        <w:numPr>
          <w:ilvl w:val="0"/>
          <w:numId w:val="19"/>
        </w:numPr>
        <w:spacing w:after="200" w:line="360" w:lineRule="auto"/>
        <w:ind w:left="1080"/>
        <w:jc w:val="both"/>
        <w:rPr>
          <w:rFonts w:ascii="Arial" w:eastAsia="Calibri" w:hAnsi="Arial" w:cs="Arial"/>
          <w:sz w:val="22"/>
          <w:lang w:bidi="hi-IN"/>
        </w:rPr>
      </w:pPr>
      <w:r w:rsidRPr="00516A31">
        <w:rPr>
          <w:rFonts w:ascii="Arial" w:eastAsia="Calibri" w:hAnsi="Arial" w:cs="Arial"/>
          <w:sz w:val="22"/>
          <w:lang w:bidi="hi-IN"/>
        </w:rPr>
        <w:t>There is no recovery mechanism available to the SLDC to enforce collection of UI / ABT related dues from the DISCOMs;</w:t>
      </w:r>
    </w:p>
    <w:p w:rsidR="006913DE" w:rsidRPr="00516A31" w:rsidRDefault="006913DE" w:rsidP="006913DE">
      <w:pPr>
        <w:ind w:left="720"/>
        <w:jc w:val="both"/>
        <w:rPr>
          <w:rFonts w:ascii="Arial" w:eastAsia="Calibri" w:hAnsi="Arial" w:cs="Arial"/>
          <w:sz w:val="22"/>
          <w:lang w:bidi="hi-IN"/>
        </w:rPr>
      </w:pPr>
    </w:p>
    <w:p w:rsidR="002C265E" w:rsidRDefault="006913DE" w:rsidP="006913DE">
      <w:pPr>
        <w:spacing w:after="200" w:line="360" w:lineRule="auto"/>
        <w:ind w:left="720"/>
        <w:jc w:val="both"/>
        <w:rPr>
          <w:rFonts w:ascii="Arial" w:eastAsia="Calibri" w:hAnsi="Arial" w:cs="Arial"/>
          <w:sz w:val="22"/>
          <w:lang w:bidi="hi-IN"/>
        </w:rPr>
      </w:pPr>
      <w:r w:rsidRPr="00516A31">
        <w:rPr>
          <w:rFonts w:ascii="Arial" w:eastAsia="Calibri" w:hAnsi="Arial" w:cs="Arial"/>
          <w:sz w:val="22"/>
          <w:lang w:bidi="hi-IN"/>
        </w:rPr>
        <w:t xml:space="preserve">DISCOMs taking advantages of the frequency based energy pricing, </w:t>
      </w:r>
      <w:r w:rsidR="0064646A">
        <w:rPr>
          <w:rFonts w:ascii="Arial" w:eastAsia="Calibri" w:hAnsi="Arial" w:cs="Arial"/>
          <w:sz w:val="22"/>
          <w:lang w:bidi="hi-IN"/>
        </w:rPr>
        <w:t xml:space="preserve">are making intentional variations in their actual vrs. scheduled energy drawal to derive </w:t>
      </w:r>
      <w:r w:rsidR="002C265E">
        <w:rPr>
          <w:rFonts w:ascii="Arial" w:eastAsia="Calibri" w:hAnsi="Arial" w:cs="Arial"/>
          <w:sz w:val="22"/>
          <w:lang w:bidi="hi-IN"/>
        </w:rPr>
        <w:t xml:space="preserve">maximum </w:t>
      </w:r>
      <w:r w:rsidR="0064646A">
        <w:rPr>
          <w:rFonts w:ascii="Arial" w:eastAsia="Calibri" w:hAnsi="Arial" w:cs="Arial"/>
          <w:sz w:val="22"/>
          <w:lang w:bidi="hi-IN"/>
        </w:rPr>
        <w:t xml:space="preserve">financial </w:t>
      </w:r>
      <w:r w:rsidR="002C265E">
        <w:rPr>
          <w:rFonts w:ascii="Arial" w:eastAsia="Calibri" w:hAnsi="Arial" w:cs="Arial"/>
          <w:sz w:val="22"/>
          <w:lang w:bidi="hi-IN"/>
        </w:rPr>
        <w:t xml:space="preserve">mileage </w:t>
      </w:r>
      <w:r w:rsidR="0064646A">
        <w:rPr>
          <w:rFonts w:ascii="Arial" w:eastAsia="Calibri" w:hAnsi="Arial" w:cs="Arial"/>
          <w:sz w:val="22"/>
          <w:lang w:bidi="hi-IN"/>
        </w:rPr>
        <w:t xml:space="preserve">irrespective </w:t>
      </w:r>
      <w:r w:rsidR="002C265E">
        <w:rPr>
          <w:rFonts w:ascii="Arial" w:eastAsia="Calibri" w:hAnsi="Arial" w:cs="Arial"/>
          <w:sz w:val="22"/>
          <w:lang w:bidi="hi-IN"/>
        </w:rPr>
        <w:t xml:space="preserve">of fair business practices whereby GRIDCO is put to financial losses. Consumers also suffer because of avoidable power cut. </w:t>
      </w:r>
    </w:p>
    <w:p w:rsidR="006913DE" w:rsidRDefault="006913DE" w:rsidP="006913DE">
      <w:pPr>
        <w:spacing w:after="200" w:line="360" w:lineRule="auto"/>
        <w:ind w:left="720"/>
        <w:jc w:val="both"/>
        <w:rPr>
          <w:rFonts w:ascii="Arial" w:eastAsia="Calibri" w:hAnsi="Arial" w:cs="Arial"/>
          <w:sz w:val="22"/>
          <w:lang w:bidi="hi-IN"/>
        </w:rPr>
      </w:pPr>
      <w:r w:rsidRPr="00516A31">
        <w:rPr>
          <w:rFonts w:ascii="Arial" w:eastAsia="Calibri" w:hAnsi="Arial" w:cs="Arial"/>
          <w:sz w:val="22"/>
          <w:lang w:bidi="hi-IN"/>
        </w:rPr>
        <w:lastRenderedPageBreak/>
        <w:t>As is well-known, ABT is a “</w:t>
      </w:r>
      <w:r w:rsidR="002C265E">
        <w:rPr>
          <w:rFonts w:ascii="Arial" w:eastAsia="Calibri" w:hAnsi="Arial" w:cs="Arial"/>
          <w:sz w:val="22"/>
          <w:lang w:bidi="hi-IN"/>
        </w:rPr>
        <w:t>Z</w:t>
      </w:r>
      <w:r w:rsidRPr="00516A31">
        <w:rPr>
          <w:rFonts w:ascii="Arial" w:eastAsia="Calibri" w:hAnsi="Arial" w:cs="Arial"/>
          <w:sz w:val="22"/>
          <w:lang w:bidi="hi-IN"/>
        </w:rPr>
        <w:t>ero-</w:t>
      </w:r>
      <w:r w:rsidR="002C265E">
        <w:rPr>
          <w:rFonts w:ascii="Arial" w:eastAsia="Calibri" w:hAnsi="Arial" w:cs="Arial"/>
          <w:sz w:val="22"/>
          <w:lang w:bidi="hi-IN"/>
        </w:rPr>
        <w:t>Sum E</w:t>
      </w:r>
      <w:r w:rsidRPr="00516A31">
        <w:rPr>
          <w:rFonts w:ascii="Arial" w:eastAsia="Calibri" w:hAnsi="Arial" w:cs="Arial"/>
          <w:sz w:val="22"/>
          <w:lang w:bidi="hi-IN"/>
        </w:rPr>
        <w:t>quation” where the incentive to be shared should be equal to the penalty collected from the various participating stakeholders</w:t>
      </w:r>
      <w:r w:rsidR="001877C7" w:rsidRPr="00516A31">
        <w:rPr>
          <w:rFonts w:ascii="Arial" w:eastAsia="Calibri" w:hAnsi="Arial" w:cs="Arial"/>
          <w:sz w:val="22"/>
          <w:lang w:bidi="hi-IN"/>
        </w:rPr>
        <w:t xml:space="preserve">. </w:t>
      </w:r>
      <w:r w:rsidR="002C265E">
        <w:rPr>
          <w:rFonts w:ascii="Arial" w:eastAsia="Calibri" w:hAnsi="Arial" w:cs="Arial"/>
          <w:sz w:val="22"/>
          <w:lang w:bidi="hi-IN"/>
        </w:rPr>
        <w:t xml:space="preserve">On the contrary,Hon’ble </w:t>
      </w:r>
      <w:r w:rsidR="001877C7" w:rsidRPr="00516A31">
        <w:rPr>
          <w:rFonts w:ascii="Arial" w:eastAsia="Calibri" w:hAnsi="Arial" w:cs="Arial"/>
          <w:sz w:val="22"/>
          <w:lang w:bidi="hi-IN"/>
        </w:rPr>
        <w:t xml:space="preserve">Commission at Para 2(g) of its Order Dated 05.04.2013 in Case No.40 / 2013 has spelt out that the Intra State ABT is </w:t>
      </w:r>
      <w:r w:rsidR="001877C7" w:rsidRPr="002C265E">
        <w:rPr>
          <w:rFonts w:ascii="Arial" w:eastAsia="Calibri" w:hAnsi="Arial" w:cs="Arial"/>
          <w:sz w:val="22"/>
          <w:u w:val="single"/>
          <w:lang w:bidi="hi-IN"/>
        </w:rPr>
        <w:t>not</w:t>
      </w:r>
      <w:r w:rsidR="001877C7" w:rsidRPr="00516A31">
        <w:rPr>
          <w:rFonts w:ascii="Arial" w:eastAsia="Calibri" w:hAnsi="Arial" w:cs="Arial"/>
          <w:sz w:val="22"/>
          <w:lang w:bidi="hi-IN"/>
        </w:rPr>
        <w:t xml:space="preserve"> a Zero-</w:t>
      </w:r>
      <w:r w:rsidR="002C265E">
        <w:rPr>
          <w:rFonts w:ascii="Arial" w:eastAsia="Calibri" w:hAnsi="Arial" w:cs="Arial"/>
          <w:sz w:val="22"/>
          <w:lang w:bidi="hi-IN"/>
        </w:rPr>
        <w:t>S</w:t>
      </w:r>
      <w:r w:rsidR="001877C7" w:rsidRPr="00516A31">
        <w:rPr>
          <w:rFonts w:ascii="Arial" w:eastAsia="Calibri" w:hAnsi="Arial" w:cs="Arial"/>
          <w:sz w:val="22"/>
          <w:lang w:bidi="hi-IN"/>
        </w:rPr>
        <w:t xml:space="preserve">um </w:t>
      </w:r>
      <w:r w:rsidR="002C265E">
        <w:rPr>
          <w:rFonts w:ascii="Arial" w:eastAsia="Calibri" w:hAnsi="Arial" w:cs="Arial"/>
          <w:sz w:val="22"/>
          <w:lang w:bidi="hi-IN"/>
        </w:rPr>
        <w:t>G</w:t>
      </w:r>
      <w:r w:rsidR="001877C7" w:rsidRPr="00516A31">
        <w:rPr>
          <w:rFonts w:ascii="Arial" w:eastAsia="Calibri" w:hAnsi="Arial" w:cs="Arial"/>
          <w:sz w:val="22"/>
          <w:lang w:bidi="hi-IN"/>
        </w:rPr>
        <w:t>ame which reads as under:</w:t>
      </w:r>
    </w:p>
    <w:p w:rsidR="00783C56" w:rsidRDefault="00783C56" w:rsidP="006913DE">
      <w:pPr>
        <w:spacing w:after="200" w:line="360" w:lineRule="auto"/>
        <w:ind w:left="720"/>
        <w:jc w:val="both"/>
        <w:rPr>
          <w:rFonts w:ascii="Arial" w:eastAsia="Calibri" w:hAnsi="Arial" w:cs="Arial"/>
          <w:sz w:val="22"/>
          <w:lang w:bidi="hi-IN"/>
        </w:rPr>
      </w:pPr>
    </w:p>
    <w:p w:rsidR="00783C56" w:rsidRPr="00516A31" w:rsidRDefault="00783C56" w:rsidP="006913DE">
      <w:pPr>
        <w:spacing w:after="200" w:line="360" w:lineRule="auto"/>
        <w:ind w:left="720"/>
        <w:jc w:val="both"/>
        <w:rPr>
          <w:rFonts w:ascii="Arial" w:eastAsia="Calibri" w:hAnsi="Arial" w:cs="Arial"/>
          <w:sz w:val="22"/>
          <w:lang w:bidi="hi-IN"/>
        </w:rPr>
      </w:pPr>
    </w:p>
    <w:p w:rsidR="001877C7" w:rsidRDefault="001877C7" w:rsidP="00872E4C">
      <w:pPr>
        <w:autoSpaceDE w:val="0"/>
        <w:autoSpaceDN w:val="0"/>
        <w:adjustRightInd w:val="0"/>
        <w:spacing w:line="360" w:lineRule="auto"/>
        <w:ind w:left="360" w:firstLine="720"/>
        <w:rPr>
          <w:rFonts w:ascii="Arial" w:eastAsiaTheme="minorHAnsi" w:hAnsi="Arial" w:cs="Arial"/>
          <w:sz w:val="22"/>
          <w:szCs w:val="22"/>
        </w:rPr>
      </w:pPr>
      <w:r w:rsidRPr="00516A31">
        <w:rPr>
          <w:rFonts w:ascii="Arial" w:eastAsiaTheme="minorHAnsi" w:hAnsi="Arial" w:cs="Arial"/>
          <w:sz w:val="22"/>
          <w:szCs w:val="22"/>
        </w:rPr>
        <w:t xml:space="preserve">“….Para-2(g) </w:t>
      </w:r>
    </w:p>
    <w:p w:rsidR="00872E4C" w:rsidRPr="00516A31" w:rsidRDefault="00872E4C" w:rsidP="00872E4C">
      <w:pPr>
        <w:autoSpaceDE w:val="0"/>
        <w:autoSpaceDN w:val="0"/>
        <w:adjustRightInd w:val="0"/>
        <w:ind w:left="360" w:firstLine="720"/>
        <w:rPr>
          <w:rFonts w:ascii="Arial" w:eastAsiaTheme="minorHAnsi" w:hAnsi="Arial" w:cs="Arial"/>
          <w:sz w:val="22"/>
          <w:szCs w:val="22"/>
        </w:rPr>
      </w:pPr>
    </w:p>
    <w:p w:rsidR="001877C7" w:rsidRPr="00516A31" w:rsidRDefault="001877C7" w:rsidP="009842D0">
      <w:pPr>
        <w:autoSpaceDE w:val="0"/>
        <w:autoSpaceDN w:val="0"/>
        <w:adjustRightInd w:val="0"/>
        <w:spacing w:line="276" w:lineRule="auto"/>
        <w:ind w:left="1440" w:right="986"/>
        <w:jc w:val="both"/>
        <w:rPr>
          <w:rFonts w:ascii="Arial" w:eastAsia="Calibri" w:hAnsi="Arial" w:cs="Arial"/>
          <w:sz w:val="22"/>
          <w:szCs w:val="22"/>
          <w:lang w:bidi="hi-IN"/>
        </w:rPr>
      </w:pPr>
      <w:r w:rsidRPr="00516A31">
        <w:rPr>
          <w:rFonts w:ascii="Arial" w:eastAsiaTheme="minorHAnsi" w:hAnsi="Arial" w:cs="Arial"/>
          <w:sz w:val="22"/>
          <w:szCs w:val="22"/>
        </w:rPr>
        <w:t>It is clarified that only Phase-I of Intra-ABT has been implemented in the State which is not a zero sum game as Generators are not covered. Therefore, any capping of UI charges payable or receivable by DISCOMs is not appropriate……”</w:t>
      </w:r>
    </w:p>
    <w:p w:rsidR="00516A31" w:rsidRDefault="00516A31" w:rsidP="00516A31">
      <w:pPr>
        <w:ind w:left="360"/>
        <w:jc w:val="both"/>
        <w:rPr>
          <w:rFonts w:ascii="Arial" w:eastAsia="Calibri" w:hAnsi="Arial" w:cs="Arial"/>
          <w:sz w:val="22"/>
          <w:lang w:bidi="hi-IN"/>
        </w:rPr>
      </w:pPr>
    </w:p>
    <w:p w:rsidR="00872E4C" w:rsidRDefault="006913DE" w:rsidP="00516A31">
      <w:pPr>
        <w:spacing w:after="200" w:line="360" w:lineRule="auto"/>
        <w:ind w:left="360"/>
        <w:jc w:val="both"/>
        <w:rPr>
          <w:rFonts w:ascii="Arial" w:eastAsia="Calibri" w:hAnsi="Arial" w:cs="Arial"/>
          <w:sz w:val="22"/>
          <w:lang w:bidi="hi-IN"/>
        </w:rPr>
      </w:pPr>
      <w:r w:rsidRPr="00516A31">
        <w:rPr>
          <w:rFonts w:ascii="Arial" w:eastAsia="Calibri" w:hAnsi="Arial" w:cs="Arial"/>
          <w:sz w:val="22"/>
          <w:lang w:bidi="hi-IN"/>
        </w:rPr>
        <w:t xml:space="preserve">However, in the instant case of GRIDCO and the DISCOMs, GRIDCO is a member of Inter State as well as Intra State ABT mechanism while DISCOMs are only a part of the latter. The State generators including private ones have been kept out of the Intra State ABT system and thus, are not subjected to incentive / penalty mechanism arising out of Intra State ABT process. The implementation of intra State ABT mechanism, thus, being half-way through and the DISCOMs adopting preferential as well as tactical approach to selectively varying their energy drawal, GRIDCO is </w:t>
      </w:r>
      <w:r w:rsidR="001877C7" w:rsidRPr="00516A31">
        <w:rPr>
          <w:rFonts w:ascii="Arial" w:eastAsia="Calibri" w:hAnsi="Arial" w:cs="Arial"/>
          <w:sz w:val="22"/>
          <w:lang w:bidi="hi-IN"/>
        </w:rPr>
        <w:t xml:space="preserve">subjected </w:t>
      </w:r>
      <w:r w:rsidR="002C265E">
        <w:rPr>
          <w:rFonts w:ascii="Arial" w:eastAsia="Calibri" w:hAnsi="Arial" w:cs="Arial"/>
          <w:sz w:val="22"/>
          <w:lang w:bidi="hi-IN"/>
        </w:rPr>
        <w:t xml:space="preserve">to </w:t>
      </w:r>
      <w:r w:rsidR="001877C7" w:rsidRPr="00516A31">
        <w:rPr>
          <w:rFonts w:ascii="Arial" w:eastAsia="Calibri" w:hAnsi="Arial" w:cs="Arial"/>
          <w:sz w:val="22"/>
          <w:lang w:bidi="hi-IN"/>
        </w:rPr>
        <w:t>huge financial loss</w:t>
      </w:r>
      <w:r w:rsidR="002C265E">
        <w:rPr>
          <w:rFonts w:ascii="Arial" w:eastAsia="Calibri" w:hAnsi="Arial" w:cs="Arial"/>
          <w:sz w:val="22"/>
          <w:lang w:bidi="hi-IN"/>
        </w:rPr>
        <w:t>es</w:t>
      </w:r>
      <w:r w:rsidR="001877C7" w:rsidRPr="00516A31">
        <w:rPr>
          <w:rFonts w:ascii="Arial" w:eastAsia="Calibri" w:hAnsi="Arial" w:cs="Arial"/>
          <w:sz w:val="22"/>
          <w:lang w:bidi="hi-IN"/>
        </w:rPr>
        <w:t xml:space="preserve"> as </w:t>
      </w:r>
      <w:r w:rsidR="002C265E">
        <w:rPr>
          <w:rFonts w:ascii="Arial" w:eastAsia="Calibri" w:hAnsi="Arial" w:cs="Arial"/>
          <w:sz w:val="22"/>
          <w:lang w:bidi="hi-IN"/>
        </w:rPr>
        <w:t>it</w:t>
      </w:r>
      <w:r w:rsidR="001877C7" w:rsidRPr="00516A31">
        <w:rPr>
          <w:rFonts w:ascii="Arial" w:eastAsia="Calibri" w:hAnsi="Arial" w:cs="Arial"/>
          <w:sz w:val="22"/>
          <w:lang w:bidi="hi-IN"/>
        </w:rPr>
        <w:t xml:space="preserve"> is not able to </w:t>
      </w:r>
      <w:r w:rsidR="00516A31" w:rsidRPr="00516A31">
        <w:rPr>
          <w:rFonts w:ascii="Arial" w:eastAsia="Calibri" w:hAnsi="Arial" w:cs="Arial"/>
          <w:sz w:val="22"/>
          <w:lang w:bidi="hi-IN"/>
        </w:rPr>
        <w:t xml:space="preserve">recover the same from DISCOMs while paying </w:t>
      </w:r>
      <w:r w:rsidR="002C265E">
        <w:rPr>
          <w:rFonts w:ascii="Arial" w:eastAsia="Calibri" w:hAnsi="Arial" w:cs="Arial"/>
          <w:sz w:val="22"/>
          <w:lang w:bidi="hi-IN"/>
        </w:rPr>
        <w:t xml:space="preserve">the </w:t>
      </w:r>
      <w:r w:rsidR="00516A31" w:rsidRPr="00516A31">
        <w:rPr>
          <w:rFonts w:ascii="Arial" w:eastAsia="Calibri" w:hAnsi="Arial" w:cs="Arial"/>
          <w:sz w:val="22"/>
          <w:lang w:bidi="hi-IN"/>
        </w:rPr>
        <w:t>full cost of energy to Generators.</w:t>
      </w:r>
    </w:p>
    <w:p w:rsidR="009842D0" w:rsidRDefault="009842D0" w:rsidP="00B94CC0">
      <w:pPr>
        <w:spacing w:line="360" w:lineRule="auto"/>
        <w:ind w:left="360"/>
        <w:jc w:val="both"/>
        <w:rPr>
          <w:rFonts w:ascii="Arial" w:eastAsia="Calibri" w:hAnsi="Arial" w:cs="Arial"/>
          <w:sz w:val="22"/>
          <w:lang w:bidi="hi-IN"/>
        </w:rPr>
      </w:pPr>
    </w:p>
    <w:p w:rsidR="009F65DC" w:rsidRPr="00516A31" w:rsidRDefault="00290A2A" w:rsidP="00516A31">
      <w:pPr>
        <w:spacing w:after="200" w:line="360" w:lineRule="auto"/>
        <w:ind w:left="360"/>
        <w:jc w:val="both"/>
        <w:rPr>
          <w:rFonts w:ascii="Arial" w:eastAsia="Calibri" w:hAnsi="Arial" w:cs="Arial"/>
          <w:sz w:val="22"/>
          <w:lang w:bidi="hi-IN"/>
        </w:rPr>
      </w:pPr>
      <w:r w:rsidRPr="00516A31">
        <w:rPr>
          <w:rFonts w:ascii="Arial" w:eastAsia="Calibri" w:hAnsi="Arial" w:cs="Arial"/>
          <w:sz w:val="22"/>
          <w:lang w:bidi="hi-IN"/>
        </w:rPr>
        <w:t xml:space="preserve">In fact, taking advantage of implementation of the Intra State ABT-Phase-I (wherein the Intra State Generators are yet to be brought under the ABT &amp; UI mechanism), the DISCOMs furnished their schedule much in variation of their actual drawal which at times </w:t>
      </w:r>
      <w:r w:rsidR="002C265E">
        <w:rPr>
          <w:rFonts w:ascii="Arial" w:eastAsia="Calibri" w:hAnsi="Arial" w:cs="Arial"/>
          <w:sz w:val="22"/>
          <w:lang w:bidi="hi-IN"/>
        </w:rPr>
        <w:t xml:space="preserve">were </w:t>
      </w:r>
      <w:r w:rsidRPr="00516A31">
        <w:rPr>
          <w:rFonts w:ascii="Arial" w:eastAsia="Calibri" w:hAnsi="Arial" w:cs="Arial"/>
          <w:sz w:val="22"/>
          <w:lang w:bidi="hi-IN"/>
        </w:rPr>
        <w:t xml:space="preserve">varied to the extent of </w:t>
      </w:r>
      <w:r w:rsidR="00516A31" w:rsidRPr="00516A31">
        <w:rPr>
          <w:rFonts w:ascii="Arial" w:eastAsia="Calibri" w:hAnsi="Arial" w:cs="Arial"/>
          <w:sz w:val="22"/>
          <w:lang w:bidi="hi-IN"/>
        </w:rPr>
        <w:t>more than 100%</w:t>
      </w:r>
      <w:r w:rsidRPr="00516A31">
        <w:rPr>
          <w:rFonts w:ascii="Arial" w:eastAsia="Calibri" w:hAnsi="Arial" w:cs="Arial"/>
          <w:sz w:val="22"/>
          <w:lang w:bidi="hi-IN"/>
        </w:rPr>
        <w:t xml:space="preserve"> against the allowable limit of 5%</w:t>
      </w:r>
      <w:r w:rsidR="00516A31" w:rsidRPr="00516A31">
        <w:rPr>
          <w:rFonts w:ascii="Arial" w:eastAsia="Calibri" w:hAnsi="Arial" w:cs="Arial"/>
          <w:sz w:val="22"/>
          <w:lang w:bidi="hi-IN"/>
        </w:rPr>
        <w:t xml:space="preserve"> as per Clause No. 8 (d) of Intra State ABT Regulations, 2007</w:t>
      </w:r>
      <w:r w:rsidRPr="00516A31">
        <w:rPr>
          <w:rFonts w:ascii="Arial" w:eastAsia="Calibri" w:hAnsi="Arial" w:cs="Arial"/>
          <w:sz w:val="22"/>
          <w:lang w:bidi="hi-IN"/>
        </w:rPr>
        <w:t xml:space="preserve">. In the process, GRIDCO suffered heavily to meet the demand of DISCOMs </w:t>
      </w:r>
      <w:r w:rsidR="009F65DC" w:rsidRPr="00516A31">
        <w:rPr>
          <w:rFonts w:ascii="Arial" w:eastAsia="Calibri" w:hAnsi="Arial" w:cs="Arial"/>
          <w:sz w:val="22"/>
          <w:lang w:bidi="hi-IN"/>
        </w:rPr>
        <w:t>by drawing costly thermal power.</w:t>
      </w:r>
    </w:p>
    <w:p w:rsidR="00B94CC0" w:rsidRDefault="00B94CC0" w:rsidP="00B94CC0">
      <w:pPr>
        <w:spacing w:after="200"/>
        <w:ind w:left="360"/>
        <w:jc w:val="both"/>
        <w:rPr>
          <w:rFonts w:ascii="Arial" w:eastAsia="Calibri" w:hAnsi="Arial" w:cs="Arial"/>
          <w:sz w:val="22"/>
          <w:lang w:bidi="hi-IN"/>
        </w:rPr>
      </w:pPr>
    </w:p>
    <w:p w:rsidR="009F65DC" w:rsidRPr="00516A31" w:rsidRDefault="009F65DC" w:rsidP="00516A31">
      <w:pPr>
        <w:spacing w:after="200" w:line="360" w:lineRule="auto"/>
        <w:ind w:left="360"/>
        <w:jc w:val="both"/>
        <w:rPr>
          <w:rFonts w:ascii="Arial" w:eastAsia="Calibri" w:hAnsi="Arial" w:cs="Arial"/>
          <w:sz w:val="22"/>
          <w:lang w:bidi="hi-IN"/>
        </w:rPr>
      </w:pPr>
      <w:r w:rsidRPr="00516A31">
        <w:rPr>
          <w:rFonts w:ascii="Arial" w:eastAsia="Calibri" w:hAnsi="Arial" w:cs="Arial"/>
          <w:sz w:val="22"/>
          <w:lang w:bidi="hi-IN"/>
        </w:rPr>
        <w:t>Thus, i</w:t>
      </w:r>
      <w:r w:rsidR="00290A2A" w:rsidRPr="00516A31">
        <w:rPr>
          <w:rFonts w:ascii="Arial" w:eastAsia="Calibri" w:hAnsi="Arial" w:cs="Arial"/>
          <w:sz w:val="22"/>
          <w:lang w:bidi="hi-IN"/>
        </w:rPr>
        <w:t xml:space="preserve">n order to safeguard its interest and to get the necessary clarification from the Hon’ble OERC with regard to billing of scheduled energy and the </w:t>
      </w:r>
      <w:r w:rsidR="002C265E">
        <w:rPr>
          <w:rFonts w:ascii="Arial" w:eastAsia="Calibri" w:hAnsi="Arial" w:cs="Arial"/>
          <w:sz w:val="22"/>
          <w:lang w:bidi="hi-IN"/>
        </w:rPr>
        <w:t xml:space="preserve">corresponding </w:t>
      </w:r>
      <w:r w:rsidR="00290A2A" w:rsidRPr="00516A31">
        <w:rPr>
          <w:rFonts w:ascii="Arial" w:eastAsia="Calibri" w:hAnsi="Arial" w:cs="Arial"/>
          <w:sz w:val="22"/>
          <w:lang w:bidi="hi-IN"/>
        </w:rPr>
        <w:t xml:space="preserve">overdrawal by the DISCOMs, GRIDCO filed an Application before the Hon’ble Commission, being Case No.40/2013 before the </w:t>
      </w:r>
      <w:r w:rsidR="002C265E">
        <w:rPr>
          <w:rFonts w:ascii="Arial" w:eastAsia="Calibri" w:hAnsi="Arial" w:cs="Arial"/>
          <w:sz w:val="22"/>
          <w:lang w:bidi="hi-IN"/>
        </w:rPr>
        <w:t xml:space="preserve">Hon’ble </w:t>
      </w:r>
      <w:r w:rsidR="00290A2A" w:rsidRPr="00516A31">
        <w:rPr>
          <w:rFonts w:ascii="Arial" w:eastAsia="Calibri" w:hAnsi="Arial" w:cs="Arial"/>
          <w:sz w:val="22"/>
          <w:lang w:bidi="hi-IN"/>
        </w:rPr>
        <w:t xml:space="preserve">OERC. However, Hon’ble Commission instead of hearing the Case through Public hearing, preferred to dispose off the matter through a Joint Meeting of </w:t>
      </w:r>
      <w:r w:rsidR="00290A2A" w:rsidRPr="00516A31">
        <w:rPr>
          <w:rFonts w:ascii="Arial" w:eastAsia="Calibri" w:hAnsi="Arial" w:cs="Arial"/>
          <w:sz w:val="22"/>
          <w:lang w:bidi="hi-IN"/>
        </w:rPr>
        <w:lastRenderedPageBreak/>
        <w:t>the Stakeholders comprising the DISCOMs and GRIDCO</w:t>
      </w:r>
      <w:r w:rsidR="002C265E">
        <w:rPr>
          <w:rFonts w:ascii="Arial" w:eastAsia="Calibri" w:hAnsi="Arial" w:cs="Arial"/>
          <w:sz w:val="22"/>
          <w:lang w:bidi="hi-IN"/>
        </w:rPr>
        <w:t xml:space="preserve"> on 01.02.2014 by way of circulation of </w:t>
      </w:r>
      <w:r w:rsidRPr="00516A31">
        <w:rPr>
          <w:rFonts w:ascii="Arial" w:eastAsia="Calibri" w:hAnsi="Arial" w:cs="Arial"/>
          <w:sz w:val="22"/>
          <w:lang w:bidi="hi-IN"/>
        </w:rPr>
        <w:t xml:space="preserve">the Minutes </w:t>
      </w:r>
      <w:r w:rsidR="002C265E">
        <w:rPr>
          <w:rFonts w:ascii="Arial" w:eastAsia="Calibri" w:hAnsi="Arial" w:cs="Arial"/>
          <w:sz w:val="22"/>
          <w:lang w:bidi="hi-IN"/>
        </w:rPr>
        <w:t xml:space="preserve">of the Meeting dated </w:t>
      </w:r>
      <w:r w:rsidRPr="00516A31">
        <w:rPr>
          <w:rFonts w:ascii="Arial" w:eastAsia="Calibri" w:hAnsi="Arial" w:cs="Arial"/>
          <w:sz w:val="22"/>
          <w:lang w:bidi="hi-IN"/>
        </w:rPr>
        <w:t xml:space="preserve">01.02.2014 and </w:t>
      </w:r>
      <w:r w:rsidR="002C265E">
        <w:rPr>
          <w:rFonts w:ascii="Arial" w:eastAsia="Calibri" w:hAnsi="Arial" w:cs="Arial"/>
          <w:sz w:val="22"/>
          <w:lang w:bidi="hi-IN"/>
        </w:rPr>
        <w:t xml:space="preserve">the </w:t>
      </w:r>
      <w:r w:rsidRPr="00516A31">
        <w:rPr>
          <w:rFonts w:ascii="Arial" w:eastAsia="Calibri" w:hAnsi="Arial" w:cs="Arial"/>
          <w:sz w:val="22"/>
          <w:lang w:bidi="hi-IN"/>
        </w:rPr>
        <w:t>Order Dated 05.04.2014</w:t>
      </w:r>
      <w:r w:rsidR="002C265E">
        <w:rPr>
          <w:rFonts w:ascii="Arial" w:eastAsia="Calibri" w:hAnsi="Arial" w:cs="Arial"/>
          <w:sz w:val="22"/>
          <w:lang w:bidi="hi-IN"/>
        </w:rPr>
        <w:t xml:space="preserve"> in Case No. 40of 2013,</w:t>
      </w:r>
      <w:r w:rsidR="009A456F">
        <w:rPr>
          <w:rFonts w:ascii="Arial" w:eastAsia="Calibri" w:hAnsi="Arial" w:cs="Arial"/>
          <w:sz w:val="22"/>
          <w:lang w:bidi="hi-IN"/>
        </w:rPr>
        <w:t xml:space="preserve"> simultaneously</w:t>
      </w:r>
      <w:r w:rsidRPr="00516A31">
        <w:rPr>
          <w:rFonts w:ascii="Arial" w:eastAsia="Calibri" w:hAnsi="Arial" w:cs="Arial"/>
          <w:sz w:val="22"/>
          <w:lang w:bidi="hi-IN"/>
        </w:rPr>
        <w:t xml:space="preserve">. In fact, the OERC Order dated 05.04.2014 and the Minutes Dated 01.02.2014 were issued concurrently stating that GRIDCO has agreed to the arrangement / directives issued by the Commission for sharing / payment of UI Charges. </w:t>
      </w:r>
      <w:r w:rsidR="009A456F">
        <w:rPr>
          <w:rFonts w:ascii="Arial" w:eastAsia="Calibri" w:hAnsi="Arial" w:cs="Arial"/>
          <w:sz w:val="22"/>
          <w:lang w:bidi="hi-IN"/>
        </w:rPr>
        <w:t xml:space="preserve">It is submitted that GRIDCO did not </w:t>
      </w:r>
      <w:r w:rsidRPr="00516A31">
        <w:rPr>
          <w:rFonts w:ascii="Arial" w:eastAsia="Calibri" w:hAnsi="Arial" w:cs="Arial"/>
          <w:sz w:val="22"/>
          <w:lang w:bidi="hi-IN"/>
        </w:rPr>
        <w:t xml:space="preserve">concur </w:t>
      </w:r>
      <w:r w:rsidR="009A456F">
        <w:rPr>
          <w:rFonts w:ascii="Arial" w:eastAsia="Calibri" w:hAnsi="Arial" w:cs="Arial"/>
          <w:sz w:val="22"/>
          <w:lang w:bidi="hi-IN"/>
        </w:rPr>
        <w:t xml:space="preserve">fully </w:t>
      </w:r>
      <w:r w:rsidRPr="00516A31">
        <w:rPr>
          <w:rFonts w:ascii="Arial" w:eastAsia="Calibri" w:hAnsi="Arial" w:cs="Arial"/>
          <w:sz w:val="22"/>
          <w:lang w:bidi="hi-IN"/>
        </w:rPr>
        <w:t xml:space="preserve">to such views of the Hon’ble Commission and therefore, filed a Review Petition before the OERC, being Case No.40/2014 explaining how the DISCOMs have derived </w:t>
      </w:r>
      <w:r w:rsidR="009A456F">
        <w:rPr>
          <w:rFonts w:ascii="Arial" w:eastAsia="Calibri" w:hAnsi="Arial" w:cs="Arial"/>
          <w:sz w:val="22"/>
          <w:lang w:bidi="hi-IN"/>
        </w:rPr>
        <w:t xml:space="preserve">financial </w:t>
      </w:r>
      <w:r w:rsidRPr="00516A31">
        <w:rPr>
          <w:rFonts w:ascii="Arial" w:eastAsia="Calibri" w:hAnsi="Arial" w:cs="Arial"/>
          <w:sz w:val="22"/>
          <w:lang w:bidi="hi-IN"/>
        </w:rPr>
        <w:t xml:space="preserve">mileage in unfair manner to the disadvantage of GRIDCO. However, Hon’ble OERC dismissed the Review Petition vide its Order dated 10.10.2014 stating that the </w:t>
      </w:r>
      <w:r w:rsidR="009A456F">
        <w:rPr>
          <w:rFonts w:ascii="Arial" w:eastAsia="Calibri" w:hAnsi="Arial" w:cs="Arial"/>
          <w:sz w:val="22"/>
          <w:lang w:bidi="hi-IN"/>
        </w:rPr>
        <w:t xml:space="preserve">said </w:t>
      </w:r>
      <w:r w:rsidRPr="00516A31">
        <w:rPr>
          <w:rFonts w:ascii="Arial" w:eastAsia="Calibri" w:hAnsi="Arial" w:cs="Arial"/>
          <w:sz w:val="22"/>
          <w:lang w:bidi="hi-IN"/>
        </w:rPr>
        <w:t xml:space="preserve">Review Petition </w:t>
      </w:r>
      <w:r w:rsidR="009A456F">
        <w:rPr>
          <w:rFonts w:ascii="Arial" w:eastAsia="Calibri" w:hAnsi="Arial" w:cs="Arial"/>
          <w:sz w:val="22"/>
          <w:lang w:bidi="hi-IN"/>
        </w:rPr>
        <w:t xml:space="preserve">of GRIDCO </w:t>
      </w:r>
      <w:r w:rsidRPr="00516A31">
        <w:rPr>
          <w:rFonts w:ascii="Arial" w:eastAsia="Calibri" w:hAnsi="Arial" w:cs="Arial"/>
          <w:sz w:val="22"/>
          <w:lang w:bidi="hi-IN"/>
        </w:rPr>
        <w:t>was an Appeal in disguise.</w:t>
      </w:r>
    </w:p>
    <w:p w:rsidR="00872E4C" w:rsidRDefault="00872E4C" w:rsidP="00872E4C">
      <w:pPr>
        <w:ind w:left="360"/>
        <w:jc w:val="both"/>
        <w:rPr>
          <w:rFonts w:ascii="Arial" w:eastAsia="Calibri" w:hAnsi="Arial" w:cs="Arial"/>
          <w:sz w:val="22"/>
          <w:lang w:bidi="hi-IN"/>
        </w:rPr>
      </w:pPr>
    </w:p>
    <w:p w:rsidR="00C00906" w:rsidRPr="00516A31" w:rsidRDefault="009F65DC" w:rsidP="00516A31">
      <w:pPr>
        <w:spacing w:after="200" w:line="360" w:lineRule="auto"/>
        <w:ind w:left="360"/>
        <w:jc w:val="both"/>
        <w:rPr>
          <w:rFonts w:ascii="Arial" w:eastAsia="Calibri" w:hAnsi="Arial" w:cs="Arial"/>
          <w:sz w:val="22"/>
          <w:lang w:bidi="hi-IN"/>
        </w:rPr>
      </w:pPr>
      <w:r w:rsidRPr="00516A31">
        <w:rPr>
          <w:rFonts w:ascii="Arial" w:eastAsia="Calibri" w:hAnsi="Arial" w:cs="Arial"/>
          <w:sz w:val="22"/>
          <w:lang w:bidi="hi-IN"/>
        </w:rPr>
        <w:t xml:space="preserve">Subsequently, with GRIDCO expressing its </w:t>
      </w:r>
      <w:r w:rsidR="00C00906" w:rsidRPr="00516A31">
        <w:rPr>
          <w:rFonts w:ascii="Arial" w:eastAsia="Calibri" w:hAnsi="Arial" w:cs="Arial"/>
          <w:sz w:val="22"/>
          <w:lang w:bidi="hi-IN"/>
        </w:rPr>
        <w:t xml:space="preserve">griefbefore the OERC </w:t>
      </w:r>
      <w:r w:rsidRPr="00516A31">
        <w:rPr>
          <w:rFonts w:ascii="Arial" w:eastAsia="Calibri" w:hAnsi="Arial" w:cs="Arial"/>
          <w:sz w:val="22"/>
          <w:lang w:bidi="hi-IN"/>
        </w:rPr>
        <w:t>because of such a</w:t>
      </w:r>
      <w:r w:rsidR="00C00906" w:rsidRPr="00516A31">
        <w:rPr>
          <w:rFonts w:ascii="Arial" w:eastAsia="Calibri" w:hAnsi="Arial" w:cs="Arial"/>
          <w:sz w:val="22"/>
          <w:lang w:bidi="hi-IN"/>
        </w:rPr>
        <w:t>n</w:t>
      </w:r>
      <w:r w:rsidRPr="00516A31">
        <w:rPr>
          <w:rFonts w:ascii="Arial" w:eastAsia="Calibri" w:hAnsi="Arial" w:cs="Arial"/>
          <w:sz w:val="22"/>
          <w:lang w:bidi="hi-IN"/>
        </w:rPr>
        <w:t xml:space="preserve"> Order of the Hon’ble Commission, the OERC </w:t>
      </w:r>
      <w:r w:rsidR="00C00906" w:rsidRPr="00516A31">
        <w:rPr>
          <w:rFonts w:ascii="Arial" w:eastAsia="Calibri" w:hAnsi="Arial" w:cs="Arial"/>
          <w:sz w:val="22"/>
          <w:lang w:bidi="hi-IN"/>
        </w:rPr>
        <w:t xml:space="preserve">agreed to hear the grievances and accordingly </w:t>
      </w:r>
      <w:r w:rsidRPr="00516A31">
        <w:rPr>
          <w:rFonts w:ascii="Arial" w:eastAsia="Calibri" w:hAnsi="Arial" w:cs="Arial"/>
          <w:sz w:val="22"/>
          <w:lang w:bidi="hi-IN"/>
        </w:rPr>
        <w:t>fix</w:t>
      </w:r>
      <w:r w:rsidR="00C00906" w:rsidRPr="00516A31">
        <w:rPr>
          <w:rFonts w:ascii="Arial" w:eastAsia="Calibri" w:hAnsi="Arial" w:cs="Arial"/>
          <w:sz w:val="22"/>
          <w:lang w:bidi="hi-IN"/>
        </w:rPr>
        <w:t>ed</w:t>
      </w:r>
      <w:r w:rsidRPr="00516A31">
        <w:rPr>
          <w:rFonts w:ascii="Arial" w:eastAsia="Calibri" w:hAnsi="Arial" w:cs="Arial"/>
          <w:sz w:val="22"/>
          <w:lang w:bidi="hi-IN"/>
        </w:rPr>
        <w:t xml:space="preserve"> a Joint Meeting of the affected stakeholders like the DISCOMs, SLDC and GRIDCOunder the chairmanship of the Hon’ble Technical Member of the Commission</w:t>
      </w:r>
      <w:r w:rsidR="00C00906" w:rsidRPr="00516A31">
        <w:rPr>
          <w:rFonts w:ascii="Arial" w:eastAsia="Calibri" w:hAnsi="Arial" w:cs="Arial"/>
          <w:sz w:val="22"/>
          <w:lang w:bidi="hi-IN"/>
        </w:rPr>
        <w:t xml:space="preserve"> on 10.11.2014</w:t>
      </w:r>
      <w:r w:rsidRPr="00516A31">
        <w:rPr>
          <w:rFonts w:ascii="Arial" w:eastAsia="Calibri" w:hAnsi="Arial" w:cs="Arial"/>
          <w:sz w:val="22"/>
          <w:lang w:bidi="hi-IN"/>
        </w:rPr>
        <w:t xml:space="preserve">. </w:t>
      </w:r>
      <w:r w:rsidR="00C00906" w:rsidRPr="00516A31">
        <w:rPr>
          <w:rFonts w:ascii="Arial" w:eastAsia="Calibri" w:hAnsi="Arial" w:cs="Arial"/>
          <w:sz w:val="22"/>
          <w:lang w:bidi="hi-IN"/>
        </w:rPr>
        <w:t xml:space="preserve">However, even after prolonged discussion, arguments and counter arguments from all the sides, when </w:t>
      </w:r>
      <w:r w:rsidRPr="00516A31">
        <w:rPr>
          <w:rFonts w:ascii="Arial" w:eastAsia="Calibri" w:hAnsi="Arial" w:cs="Arial"/>
          <w:sz w:val="22"/>
          <w:lang w:bidi="hi-IN"/>
        </w:rPr>
        <w:t>there was no definite outcome during the Meeting</w:t>
      </w:r>
      <w:r w:rsidR="00C00906" w:rsidRPr="00516A31">
        <w:rPr>
          <w:rFonts w:ascii="Arial" w:eastAsia="Calibri" w:hAnsi="Arial" w:cs="Arial"/>
          <w:sz w:val="22"/>
          <w:lang w:bidi="hi-IN"/>
        </w:rPr>
        <w:t xml:space="preserve">, </w:t>
      </w:r>
      <w:r w:rsidRPr="00516A31">
        <w:rPr>
          <w:rFonts w:ascii="Arial" w:eastAsia="Calibri" w:hAnsi="Arial" w:cs="Arial"/>
          <w:sz w:val="22"/>
          <w:lang w:bidi="hi-IN"/>
        </w:rPr>
        <w:t>the Hon’ble Technical Member</w:t>
      </w:r>
      <w:r w:rsidR="00C00906" w:rsidRPr="00516A31">
        <w:rPr>
          <w:rFonts w:ascii="Arial" w:eastAsia="Calibri" w:hAnsi="Arial" w:cs="Arial"/>
          <w:sz w:val="22"/>
          <w:lang w:bidi="hi-IN"/>
        </w:rPr>
        <w:t xml:space="preserve">, OERC </w:t>
      </w:r>
      <w:r w:rsidRPr="00516A31">
        <w:rPr>
          <w:rFonts w:ascii="Arial" w:eastAsia="Calibri" w:hAnsi="Arial" w:cs="Arial"/>
          <w:sz w:val="22"/>
          <w:lang w:bidi="hi-IN"/>
        </w:rPr>
        <w:t xml:space="preserve">directed all the stakeholders to furnish the actual / realtime data for the last three months </w:t>
      </w:r>
      <w:r w:rsidR="00C00906" w:rsidRPr="00516A31">
        <w:rPr>
          <w:rFonts w:ascii="Arial" w:eastAsia="Calibri" w:hAnsi="Arial" w:cs="Arial"/>
          <w:sz w:val="22"/>
          <w:lang w:bidi="hi-IN"/>
        </w:rPr>
        <w:t xml:space="preserve">in order to facilitate the Commission to take an appropriate decision on the matter. </w:t>
      </w:r>
    </w:p>
    <w:p w:rsidR="00872E4C" w:rsidRDefault="00872E4C" w:rsidP="00872E4C">
      <w:pPr>
        <w:ind w:left="360"/>
        <w:jc w:val="both"/>
        <w:rPr>
          <w:rFonts w:ascii="Arial" w:eastAsia="Calibri" w:hAnsi="Arial" w:cs="Arial"/>
          <w:sz w:val="22"/>
          <w:lang w:bidi="hi-IN"/>
        </w:rPr>
      </w:pPr>
    </w:p>
    <w:p w:rsidR="009A456F" w:rsidRDefault="009A456F" w:rsidP="00516A31">
      <w:pPr>
        <w:spacing w:after="200" w:line="360" w:lineRule="auto"/>
        <w:ind w:left="360"/>
        <w:jc w:val="both"/>
        <w:rPr>
          <w:rFonts w:ascii="Arial" w:eastAsia="Calibri" w:hAnsi="Arial" w:cs="Arial"/>
          <w:sz w:val="22"/>
          <w:lang w:bidi="hi-IN"/>
        </w:rPr>
      </w:pPr>
      <w:r>
        <w:rPr>
          <w:rFonts w:ascii="Arial" w:eastAsia="Calibri" w:hAnsi="Arial" w:cs="Arial"/>
          <w:sz w:val="22"/>
          <w:lang w:bidi="hi-IN"/>
        </w:rPr>
        <w:t>Being aggrieved by the afore-said Orders dated 05.04.2014 and Dated 10.10.2014, GRIDCO approached the Hon’ble OERC for redressal of its grievances. Pursuant to the such a prayer of GRIDCO, Hon’ble OERC conducted a Joint Meeting of DISCOMs consisting of the GRIDCO, SLDC &amp; the four DISCOMs on 10.11.2014 presided by the Hon’ble Technical Member, OERC. Since a consensus decision could not be reached in the Meeting, Hon’ble Commission directed to submit the Realtime Energy Drawal Data on UI / Deviation Settlement mechanism for the last three months in order to facilitate the Hon’ble Commission to give its verdict on the matter.</w:t>
      </w:r>
    </w:p>
    <w:p w:rsidR="009842D0" w:rsidRDefault="009842D0" w:rsidP="009842D0">
      <w:pPr>
        <w:ind w:left="360"/>
        <w:jc w:val="both"/>
        <w:rPr>
          <w:rFonts w:ascii="Arial" w:eastAsia="Calibri" w:hAnsi="Arial" w:cs="Arial"/>
          <w:sz w:val="22"/>
          <w:lang w:bidi="hi-IN"/>
        </w:rPr>
      </w:pPr>
    </w:p>
    <w:p w:rsidR="009842D0" w:rsidRDefault="009A456F" w:rsidP="00516A31">
      <w:pPr>
        <w:spacing w:after="200" w:line="360" w:lineRule="auto"/>
        <w:ind w:left="360"/>
        <w:jc w:val="both"/>
        <w:rPr>
          <w:rFonts w:ascii="Arial" w:eastAsia="Calibri" w:hAnsi="Arial" w:cs="Arial"/>
          <w:sz w:val="22"/>
          <w:lang w:bidi="hi-IN"/>
        </w:rPr>
      </w:pPr>
      <w:r>
        <w:rPr>
          <w:rFonts w:ascii="Arial" w:eastAsia="Calibri" w:hAnsi="Arial" w:cs="Arial"/>
          <w:sz w:val="22"/>
          <w:lang w:bidi="hi-IN"/>
        </w:rPr>
        <w:t>It is submitted that as the matter stands today, the implementation of ABT in its present form, has been inimical to GRIDCO</w:t>
      </w:r>
      <w:r w:rsidR="009842D0">
        <w:rPr>
          <w:rFonts w:ascii="Arial" w:eastAsia="Calibri" w:hAnsi="Arial" w:cs="Arial"/>
          <w:sz w:val="22"/>
          <w:lang w:bidi="hi-IN"/>
        </w:rPr>
        <w:t>.</w:t>
      </w:r>
    </w:p>
    <w:p w:rsidR="009842D0" w:rsidRDefault="009842D0" w:rsidP="00516A31">
      <w:pPr>
        <w:spacing w:after="200" w:line="360" w:lineRule="auto"/>
        <w:ind w:left="360"/>
        <w:jc w:val="both"/>
        <w:rPr>
          <w:rFonts w:ascii="Arial" w:eastAsia="Calibri" w:hAnsi="Arial" w:cs="Arial"/>
          <w:sz w:val="22"/>
          <w:lang w:bidi="hi-IN"/>
        </w:rPr>
      </w:pPr>
      <w:r>
        <w:rPr>
          <w:rFonts w:ascii="Arial" w:eastAsia="Calibri" w:hAnsi="Arial" w:cs="Arial"/>
          <w:sz w:val="22"/>
          <w:lang w:bidi="hi-IN"/>
        </w:rPr>
        <w:t>GRIDCO therefore earnestly submits before the Hon’ble Commission to fix Intra State UI / Deviation Settlement Charges involving all the concerned Stakeholders in  such a way that it will be possible for GRIDCO to recover the dues of the generators from the BSP revenue charged to the DISCOMs,</w:t>
      </w:r>
      <w:r w:rsidRPr="00516A31">
        <w:rPr>
          <w:rFonts w:ascii="Arial" w:eastAsia="Calibri" w:hAnsi="Arial" w:cs="Arial"/>
          <w:sz w:val="22"/>
          <w:lang w:bidi="hi-IN"/>
        </w:rPr>
        <w:t>without resorting to borrowing</w:t>
      </w:r>
      <w:r>
        <w:rPr>
          <w:rFonts w:ascii="Arial" w:eastAsia="Calibri" w:hAnsi="Arial" w:cs="Arial"/>
          <w:sz w:val="22"/>
          <w:lang w:bidi="hi-IN"/>
        </w:rPr>
        <w:t>.</w:t>
      </w:r>
    </w:p>
    <w:p w:rsidR="00872E4C" w:rsidRPr="00516A31" w:rsidRDefault="00872E4C" w:rsidP="00B94CC0">
      <w:pPr>
        <w:ind w:left="360"/>
        <w:jc w:val="both"/>
        <w:rPr>
          <w:rFonts w:ascii="Arial" w:eastAsia="Calibri" w:hAnsi="Arial" w:cs="Arial"/>
          <w:sz w:val="22"/>
          <w:lang w:bidi="hi-IN"/>
        </w:rPr>
      </w:pPr>
    </w:p>
    <w:p w:rsidR="006913DE" w:rsidRPr="006431D7" w:rsidRDefault="006913DE" w:rsidP="006913DE">
      <w:pPr>
        <w:pStyle w:val="Heading2"/>
        <w:numPr>
          <w:ilvl w:val="0"/>
          <w:numId w:val="0"/>
        </w:numPr>
        <w:spacing w:before="0" w:after="0"/>
        <w:ind w:left="576" w:hanging="576"/>
        <w:jc w:val="both"/>
        <w:rPr>
          <w:rFonts w:ascii="Arial" w:hAnsi="Arial" w:cs="Arial"/>
          <w:sz w:val="22"/>
        </w:rPr>
      </w:pPr>
      <w:r w:rsidRPr="006431D7">
        <w:rPr>
          <w:rFonts w:ascii="Arial" w:hAnsi="Arial" w:cs="Arial"/>
          <w:bCs/>
          <w:smallCaps w:val="0"/>
          <w:sz w:val="22"/>
          <w:lang w:val="en-US"/>
        </w:rPr>
        <w:t>10.00 Summary of Power Procurement Costs:</w:t>
      </w:r>
    </w:p>
    <w:p w:rsidR="00872E4C" w:rsidRDefault="00872E4C" w:rsidP="00872E4C">
      <w:pPr>
        <w:pStyle w:val="Heading2"/>
        <w:numPr>
          <w:ilvl w:val="0"/>
          <w:numId w:val="0"/>
        </w:numPr>
        <w:spacing w:before="0" w:after="0"/>
        <w:ind w:left="360"/>
        <w:jc w:val="both"/>
        <w:rPr>
          <w:rFonts w:ascii="Arial" w:hAnsi="Arial" w:cs="Arial"/>
          <w:b w:val="0"/>
          <w:smallCaps w:val="0"/>
          <w:sz w:val="22"/>
          <w:szCs w:val="21"/>
          <w:lang w:val="en-US"/>
        </w:rPr>
      </w:pPr>
    </w:p>
    <w:p w:rsidR="00B94CC0" w:rsidRDefault="00B94CC0" w:rsidP="00B94CC0">
      <w:pPr>
        <w:pStyle w:val="Heading2"/>
        <w:numPr>
          <w:ilvl w:val="0"/>
          <w:numId w:val="0"/>
        </w:numPr>
        <w:spacing w:before="0" w:after="0" w:line="360" w:lineRule="auto"/>
        <w:ind w:left="360"/>
        <w:jc w:val="both"/>
        <w:rPr>
          <w:rFonts w:ascii="Arial" w:hAnsi="Arial" w:cs="Arial"/>
          <w:b w:val="0"/>
          <w:smallCaps w:val="0"/>
          <w:sz w:val="22"/>
          <w:szCs w:val="21"/>
          <w:lang w:val="en-US"/>
        </w:rPr>
      </w:pPr>
    </w:p>
    <w:p w:rsidR="006913DE" w:rsidRDefault="006913DE" w:rsidP="00B94CC0">
      <w:pPr>
        <w:pStyle w:val="Heading2"/>
        <w:numPr>
          <w:ilvl w:val="0"/>
          <w:numId w:val="0"/>
        </w:numPr>
        <w:spacing w:before="0" w:after="0" w:line="360" w:lineRule="auto"/>
        <w:ind w:left="360"/>
        <w:jc w:val="both"/>
        <w:rPr>
          <w:rFonts w:ascii="Arial" w:hAnsi="Arial" w:cs="Arial"/>
          <w:b w:val="0"/>
          <w:smallCaps w:val="0"/>
          <w:sz w:val="22"/>
          <w:szCs w:val="21"/>
          <w:lang w:val="en-US"/>
        </w:rPr>
      </w:pPr>
      <w:r w:rsidRPr="006431D7">
        <w:rPr>
          <w:rFonts w:ascii="Arial" w:hAnsi="Arial" w:cs="Arial"/>
          <w:b w:val="0"/>
          <w:smallCaps w:val="0"/>
          <w:sz w:val="22"/>
          <w:szCs w:val="21"/>
          <w:lang w:val="en-US"/>
        </w:rPr>
        <w:t>Based on the above, the estimated Power Procurement Quantity, Cost and the effective rate for FY 201</w:t>
      </w:r>
      <w:r w:rsidR="00C00906">
        <w:rPr>
          <w:rFonts w:ascii="Arial" w:hAnsi="Arial" w:cs="Arial"/>
          <w:b w:val="0"/>
          <w:smallCaps w:val="0"/>
          <w:sz w:val="22"/>
          <w:szCs w:val="21"/>
          <w:lang w:val="en-US"/>
        </w:rPr>
        <w:t>5-16</w:t>
      </w:r>
      <w:r w:rsidRPr="006431D7">
        <w:rPr>
          <w:rFonts w:ascii="Arial" w:hAnsi="Arial" w:cs="Arial"/>
          <w:b w:val="0"/>
          <w:smallCaps w:val="0"/>
          <w:sz w:val="22"/>
          <w:szCs w:val="21"/>
          <w:lang w:val="en-US"/>
        </w:rPr>
        <w:t xml:space="preserve"> are summarized in the Table given below:</w:t>
      </w:r>
    </w:p>
    <w:p w:rsidR="009E40E9" w:rsidRDefault="009E40E9" w:rsidP="009E40E9">
      <w:pPr>
        <w:rPr>
          <w:lang/>
        </w:rPr>
      </w:pPr>
    </w:p>
    <w:p w:rsidR="009842D0" w:rsidRDefault="009842D0" w:rsidP="009E40E9">
      <w:pPr>
        <w:rPr>
          <w:lang/>
        </w:rPr>
      </w:pPr>
    </w:p>
    <w:p w:rsidR="009842D0" w:rsidRDefault="009842D0" w:rsidP="009E40E9">
      <w:pPr>
        <w:rPr>
          <w:lang/>
        </w:rPr>
      </w:pPr>
    </w:p>
    <w:p w:rsidR="009842D0" w:rsidRDefault="009842D0" w:rsidP="009E40E9">
      <w:pPr>
        <w:rPr>
          <w:lang/>
        </w:rPr>
      </w:pPr>
    </w:p>
    <w:tbl>
      <w:tblPr>
        <w:tblW w:w="9260" w:type="dxa"/>
        <w:tblInd w:w="93" w:type="dxa"/>
        <w:tblLook w:val="04A0"/>
      </w:tblPr>
      <w:tblGrid>
        <w:gridCol w:w="3760"/>
        <w:gridCol w:w="2400"/>
        <w:gridCol w:w="1420"/>
        <w:gridCol w:w="1680"/>
      </w:tblGrid>
      <w:tr w:rsidR="00404A5E" w:rsidRPr="00404A5E" w:rsidTr="00404A5E">
        <w:trPr>
          <w:trHeight w:val="315"/>
        </w:trPr>
        <w:tc>
          <w:tcPr>
            <w:tcW w:w="926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4A5E" w:rsidRPr="00404A5E" w:rsidRDefault="00404A5E" w:rsidP="00404A5E">
            <w:pPr>
              <w:jc w:val="center"/>
              <w:rPr>
                <w:rFonts w:ascii="Arial" w:hAnsi="Arial" w:cs="Arial"/>
                <w:b/>
                <w:bCs/>
                <w:sz w:val="24"/>
                <w:szCs w:val="24"/>
              </w:rPr>
            </w:pPr>
            <w:bookmarkStart w:id="1" w:name="RANGE!A78:D113"/>
            <w:r w:rsidRPr="00404A5E">
              <w:rPr>
                <w:rFonts w:ascii="Arial" w:hAnsi="Arial" w:cs="Arial"/>
                <w:b/>
                <w:bCs/>
                <w:sz w:val="24"/>
                <w:szCs w:val="24"/>
              </w:rPr>
              <w:t>PROPOSED SUMMARY OF POWER PURCHASE &amp; COST FOR FY 2015-16</w:t>
            </w:r>
            <w:bookmarkEnd w:id="1"/>
          </w:p>
        </w:tc>
      </w:tr>
      <w:tr w:rsidR="00404A5E" w:rsidRPr="00404A5E" w:rsidTr="00B94CC0">
        <w:trPr>
          <w:trHeight w:val="1007"/>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404A5E" w:rsidRPr="00404A5E" w:rsidRDefault="00404A5E" w:rsidP="00404A5E">
            <w:pPr>
              <w:jc w:val="center"/>
              <w:rPr>
                <w:rFonts w:ascii="Arial" w:hAnsi="Arial" w:cs="Arial"/>
                <w:b/>
                <w:bCs/>
                <w:sz w:val="24"/>
                <w:szCs w:val="24"/>
              </w:rPr>
            </w:pPr>
            <w:r w:rsidRPr="00404A5E">
              <w:rPr>
                <w:rFonts w:ascii="Arial" w:hAnsi="Arial" w:cs="Arial"/>
                <w:b/>
                <w:bCs/>
                <w:sz w:val="24"/>
                <w:szCs w:val="24"/>
              </w:rPr>
              <w:t>Stations</w:t>
            </w:r>
          </w:p>
        </w:tc>
        <w:tc>
          <w:tcPr>
            <w:tcW w:w="2400" w:type="dxa"/>
            <w:tcBorders>
              <w:top w:val="nil"/>
              <w:left w:val="nil"/>
              <w:bottom w:val="single" w:sz="4" w:space="0" w:color="000000"/>
              <w:right w:val="single" w:sz="4" w:space="0" w:color="000000"/>
            </w:tcBorders>
            <w:shd w:val="clear" w:color="auto" w:fill="auto"/>
            <w:vAlign w:val="center"/>
            <w:hideMark/>
          </w:tcPr>
          <w:p w:rsidR="00872E4C" w:rsidRDefault="00404A5E" w:rsidP="00404A5E">
            <w:pPr>
              <w:jc w:val="center"/>
              <w:rPr>
                <w:rFonts w:ascii="Arial" w:hAnsi="Arial" w:cs="Arial"/>
                <w:b/>
                <w:bCs/>
                <w:sz w:val="22"/>
                <w:szCs w:val="22"/>
              </w:rPr>
            </w:pPr>
            <w:r w:rsidRPr="00404A5E">
              <w:rPr>
                <w:rFonts w:ascii="Arial" w:hAnsi="Arial" w:cs="Arial"/>
                <w:b/>
                <w:bCs/>
                <w:sz w:val="22"/>
                <w:szCs w:val="22"/>
              </w:rPr>
              <w:t xml:space="preserve">Availability (After Transformation Loss and Auxiliary Consumption) </w:t>
            </w:r>
          </w:p>
          <w:p w:rsidR="00404A5E" w:rsidRPr="00404A5E" w:rsidRDefault="00404A5E" w:rsidP="00404A5E">
            <w:pPr>
              <w:jc w:val="center"/>
              <w:rPr>
                <w:rFonts w:ascii="Arial" w:hAnsi="Arial" w:cs="Arial"/>
                <w:b/>
                <w:bCs/>
                <w:sz w:val="22"/>
                <w:szCs w:val="22"/>
              </w:rPr>
            </w:pPr>
            <w:r w:rsidRPr="00404A5E">
              <w:rPr>
                <w:rFonts w:ascii="Arial" w:hAnsi="Arial" w:cs="Arial"/>
                <w:b/>
                <w:bCs/>
                <w:sz w:val="22"/>
                <w:szCs w:val="22"/>
              </w:rPr>
              <w:t xml:space="preserve">(MU) </w:t>
            </w:r>
          </w:p>
        </w:tc>
        <w:tc>
          <w:tcPr>
            <w:tcW w:w="1420" w:type="dxa"/>
            <w:tcBorders>
              <w:top w:val="nil"/>
              <w:left w:val="nil"/>
              <w:bottom w:val="single" w:sz="4" w:space="0" w:color="000000"/>
              <w:right w:val="nil"/>
            </w:tcBorders>
            <w:shd w:val="clear" w:color="auto" w:fill="auto"/>
            <w:vAlign w:val="center"/>
            <w:hideMark/>
          </w:tcPr>
          <w:p w:rsidR="00404A5E" w:rsidRPr="00404A5E" w:rsidRDefault="00404A5E" w:rsidP="00404A5E">
            <w:pPr>
              <w:jc w:val="center"/>
              <w:rPr>
                <w:rFonts w:ascii="Arial" w:hAnsi="Arial" w:cs="Arial"/>
                <w:b/>
                <w:bCs/>
                <w:sz w:val="22"/>
                <w:szCs w:val="22"/>
              </w:rPr>
            </w:pPr>
            <w:r w:rsidRPr="00404A5E">
              <w:rPr>
                <w:rFonts w:ascii="Arial" w:hAnsi="Arial" w:cs="Arial"/>
                <w:b/>
                <w:bCs/>
                <w:sz w:val="22"/>
                <w:szCs w:val="22"/>
              </w:rPr>
              <w:t>Rate</w:t>
            </w:r>
            <w:r w:rsidRPr="00404A5E">
              <w:rPr>
                <w:rFonts w:ascii="Arial" w:hAnsi="Arial" w:cs="Arial"/>
                <w:b/>
                <w:bCs/>
                <w:sz w:val="22"/>
                <w:szCs w:val="22"/>
              </w:rPr>
              <w:br/>
              <w:t>(P/U)</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404A5E" w:rsidRPr="00404A5E" w:rsidRDefault="00404A5E" w:rsidP="00872E4C">
            <w:pPr>
              <w:jc w:val="center"/>
              <w:rPr>
                <w:rFonts w:ascii="Arial" w:hAnsi="Arial" w:cs="Arial"/>
                <w:b/>
                <w:bCs/>
                <w:sz w:val="22"/>
                <w:szCs w:val="22"/>
              </w:rPr>
            </w:pPr>
            <w:r w:rsidRPr="00404A5E">
              <w:rPr>
                <w:rFonts w:ascii="Arial" w:hAnsi="Arial" w:cs="Arial"/>
                <w:b/>
                <w:bCs/>
                <w:sz w:val="22"/>
                <w:szCs w:val="22"/>
              </w:rPr>
              <w:t xml:space="preserve">Total Cost </w:t>
            </w:r>
            <w:r w:rsidRPr="00404A5E">
              <w:rPr>
                <w:rFonts w:ascii="Arial" w:hAnsi="Arial" w:cs="Arial"/>
                <w:b/>
                <w:bCs/>
                <w:sz w:val="22"/>
                <w:szCs w:val="22"/>
              </w:rPr>
              <w:br/>
              <w:t>(Rs.Cr</w:t>
            </w:r>
            <w:r w:rsidR="00872E4C">
              <w:rPr>
                <w:rFonts w:ascii="Arial" w:hAnsi="Arial" w:cs="Arial"/>
                <w:b/>
                <w:bCs/>
                <w:sz w:val="22"/>
                <w:szCs w:val="22"/>
              </w:rPr>
              <w:t>ore</w:t>
            </w:r>
            <w:r w:rsidRPr="00404A5E">
              <w:rPr>
                <w:rFonts w:ascii="Arial" w:hAnsi="Arial" w:cs="Arial"/>
                <w:b/>
                <w:bCs/>
                <w:sz w:val="22"/>
                <w:szCs w:val="22"/>
              </w:rPr>
              <w:t>)</w:t>
            </w:r>
          </w:p>
        </w:tc>
      </w:tr>
      <w:tr w:rsidR="00B13DC8" w:rsidRPr="00404A5E" w:rsidTr="00404A5E">
        <w:trPr>
          <w:trHeight w:val="285"/>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HHEP</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662.54</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131.93</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87.41</w:t>
            </w:r>
          </w:p>
        </w:tc>
      </w:tr>
      <w:tr w:rsidR="00B13DC8" w:rsidRPr="00404A5E" w:rsidTr="00404A5E">
        <w:trPr>
          <w:trHeight w:val="285"/>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CHEP</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297.00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79.80</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23.70</w:t>
            </w:r>
          </w:p>
        </w:tc>
      </w:tr>
      <w:tr w:rsidR="00B13DC8" w:rsidRPr="00404A5E" w:rsidTr="00404A5E">
        <w:trPr>
          <w:trHeight w:val="285"/>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Rengali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693.00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82.48</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57.16</w:t>
            </w:r>
          </w:p>
        </w:tc>
      </w:tr>
      <w:tr w:rsidR="00B13DC8" w:rsidRPr="00404A5E" w:rsidTr="00404A5E">
        <w:trPr>
          <w:trHeight w:val="285"/>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Upper Kolab</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825.66</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51.15</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42.23</w:t>
            </w:r>
          </w:p>
        </w:tc>
      </w:tr>
      <w:tr w:rsidR="00B13DC8" w:rsidRPr="00404A5E" w:rsidTr="00404A5E">
        <w:trPr>
          <w:trHeight w:val="285"/>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Balimela</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1172.16</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89.61</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105.03</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b/>
                <w:bCs/>
                <w:sz w:val="22"/>
                <w:szCs w:val="22"/>
              </w:rPr>
            </w:pPr>
            <w:r w:rsidRPr="00404A5E">
              <w:rPr>
                <w:rFonts w:ascii="Arial" w:hAnsi="Arial" w:cs="Arial"/>
                <w:b/>
                <w:bCs/>
                <w:sz w:val="22"/>
                <w:szCs w:val="22"/>
              </w:rPr>
              <w:t>OHPC(Old)</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3650.36</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86.44</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B13DC8" w:rsidRDefault="00B13DC8">
            <w:pPr>
              <w:jc w:val="right"/>
              <w:rPr>
                <w:rFonts w:ascii="Arial" w:hAnsi="Arial" w:cs="Arial"/>
                <w:b/>
                <w:bCs/>
                <w:sz w:val="22"/>
                <w:szCs w:val="22"/>
              </w:rPr>
            </w:pPr>
            <w:r>
              <w:rPr>
                <w:rFonts w:ascii="Arial" w:hAnsi="Arial" w:cs="Arial"/>
                <w:b/>
                <w:bCs/>
                <w:sz w:val="22"/>
                <w:szCs w:val="22"/>
              </w:rPr>
              <w:t>315.53</w:t>
            </w:r>
          </w:p>
        </w:tc>
      </w:tr>
      <w:tr w:rsidR="00B13DC8" w:rsidRPr="00404A5E" w:rsidTr="00404A5E">
        <w:trPr>
          <w:trHeight w:val="285"/>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Indravati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2026.53</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78.43</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158.95</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b/>
                <w:bCs/>
                <w:sz w:val="22"/>
                <w:szCs w:val="22"/>
              </w:rPr>
            </w:pPr>
            <w:r w:rsidRPr="00404A5E">
              <w:rPr>
                <w:rFonts w:ascii="Arial" w:hAnsi="Arial" w:cs="Arial"/>
                <w:b/>
                <w:bCs/>
                <w:sz w:val="22"/>
                <w:szCs w:val="22"/>
              </w:rPr>
              <w:t>Sub-Total OHPC</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5676.89</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83.58</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B13DC8" w:rsidRDefault="00B13DC8">
            <w:pPr>
              <w:jc w:val="right"/>
              <w:rPr>
                <w:rFonts w:ascii="Arial" w:hAnsi="Arial" w:cs="Arial"/>
                <w:b/>
                <w:bCs/>
                <w:sz w:val="22"/>
                <w:szCs w:val="22"/>
              </w:rPr>
            </w:pPr>
            <w:r>
              <w:rPr>
                <w:rFonts w:ascii="Arial" w:hAnsi="Arial" w:cs="Arial"/>
                <w:b/>
                <w:bCs/>
                <w:sz w:val="22"/>
                <w:szCs w:val="22"/>
              </w:rPr>
              <w:t>474.48</w:t>
            </w:r>
          </w:p>
        </w:tc>
      </w:tr>
      <w:tr w:rsidR="00B13DC8" w:rsidRPr="00404A5E" w:rsidTr="00404A5E">
        <w:trPr>
          <w:trHeight w:val="285"/>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Machhkund</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262.50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33.86</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8.89</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b/>
                <w:bCs/>
                <w:sz w:val="22"/>
                <w:szCs w:val="22"/>
              </w:rPr>
            </w:pPr>
            <w:r w:rsidRPr="00404A5E">
              <w:rPr>
                <w:rFonts w:ascii="Arial" w:hAnsi="Arial" w:cs="Arial"/>
                <w:b/>
                <w:bCs/>
                <w:sz w:val="22"/>
                <w:szCs w:val="22"/>
              </w:rPr>
              <w:t>Total State Hydro Availability</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5939.39</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81.38</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B13DC8" w:rsidRDefault="00B13DC8">
            <w:pPr>
              <w:jc w:val="right"/>
              <w:rPr>
                <w:rFonts w:ascii="Arial" w:hAnsi="Arial" w:cs="Arial"/>
                <w:b/>
                <w:bCs/>
                <w:sz w:val="22"/>
                <w:szCs w:val="22"/>
              </w:rPr>
            </w:pPr>
            <w:r>
              <w:rPr>
                <w:rFonts w:ascii="Arial" w:hAnsi="Arial" w:cs="Arial"/>
                <w:b/>
                <w:bCs/>
                <w:sz w:val="22"/>
                <w:szCs w:val="22"/>
              </w:rPr>
              <w:t>483.36</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OPGC</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2838.35</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210.84</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598.44</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TTPS</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3177.25</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290.07</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921.61</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Small Hydro Renewable Energy</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320.00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368.00</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117.76</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 xml:space="preserve">Biomass Energy </w:t>
            </w:r>
            <w:r w:rsidRPr="00404A5E">
              <w:rPr>
                <w:rFonts w:ascii="Arial" w:hAnsi="Arial" w:cs="Arial"/>
                <w:sz w:val="16"/>
                <w:szCs w:val="16"/>
              </w:rPr>
              <w:t>(Shalivahan Energy Ltd.)</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100.00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532.00</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53.20</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proofErr w:type="spellStart"/>
            <w:r w:rsidRPr="00404A5E">
              <w:rPr>
                <w:rFonts w:ascii="Arial" w:hAnsi="Arial" w:cs="Arial"/>
                <w:sz w:val="22"/>
                <w:szCs w:val="22"/>
              </w:rPr>
              <w:t>BioMass</w:t>
            </w:r>
            <w:proofErr w:type="spellEnd"/>
            <w:r w:rsidRPr="00404A5E">
              <w:rPr>
                <w:rFonts w:ascii="Arial" w:hAnsi="Arial" w:cs="Arial"/>
                <w:sz w:val="22"/>
                <w:szCs w:val="22"/>
              </w:rPr>
              <w:t xml:space="preserve"> Energy </w:t>
            </w:r>
            <w:r w:rsidRPr="00404A5E">
              <w:rPr>
                <w:rFonts w:ascii="Arial" w:hAnsi="Arial" w:cs="Arial"/>
                <w:sz w:val="16"/>
                <w:szCs w:val="16"/>
              </w:rPr>
              <w:t>(</w:t>
            </w:r>
            <w:proofErr w:type="spellStart"/>
            <w:r w:rsidRPr="00404A5E">
              <w:rPr>
                <w:rFonts w:ascii="Arial" w:hAnsi="Arial" w:cs="Arial"/>
                <w:sz w:val="16"/>
                <w:szCs w:val="16"/>
              </w:rPr>
              <w:t>Octatnt</w:t>
            </w:r>
            <w:proofErr w:type="spellEnd"/>
            <w:r w:rsidRPr="00404A5E">
              <w:rPr>
                <w:rFonts w:ascii="Arial" w:hAnsi="Arial" w:cs="Arial"/>
                <w:sz w:val="16"/>
                <w:szCs w:val="16"/>
              </w:rPr>
              <w:t xml:space="preserve"> Industries Ltd.)</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60.00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566.00</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33.96</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Solar Energy</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127.00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804.25</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102.14</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 xml:space="preserve">CGPs </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0.00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275.00</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0.00</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Co-generation Plants</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1224.62</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275.00</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336.77</w:t>
            </w:r>
          </w:p>
        </w:tc>
      </w:tr>
      <w:tr w:rsidR="00B13DC8" w:rsidRPr="00404A5E" w:rsidTr="009F1492">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IPPs</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7,053.00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214.18</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b/>
                <w:bCs/>
                <w:sz w:val="22"/>
                <w:szCs w:val="22"/>
              </w:rPr>
            </w:pPr>
            <w:r>
              <w:rPr>
                <w:rFonts w:ascii="Arial" w:hAnsi="Arial" w:cs="Arial"/>
                <w:b/>
                <w:bCs/>
                <w:sz w:val="22"/>
                <w:szCs w:val="22"/>
              </w:rPr>
              <w:t>1,510.59</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b/>
                <w:bCs/>
                <w:sz w:val="22"/>
                <w:szCs w:val="22"/>
              </w:rPr>
            </w:pPr>
            <w:r w:rsidRPr="00404A5E">
              <w:rPr>
                <w:rFonts w:ascii="Arial" w:hAnsi="Arial" w:cs="Arial"/>
                <w:b/>
                <w:bCs/>
                <w:sz w:val="22"/>
                <w:szCs w:val="22"/>
              </w:rPr>
              <w:t>Total State Availability</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20839.61</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199.52</w:t>
            </w:r>
          </w:p>
        </w:tc>
        <w:tc>
          <w:tcPr>
            <w:tcW w:w="1680" w:type="dxa"/>
            <w:tcBorders>
              <w:top w:val="nil"/>
              <w:left w:val="single" w:sz="4" w:space="0" w:color="000000"/>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4157.83</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noWrap/>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TSTPS Stg.-I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2138.42</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301.31</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644.33</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TSTPS Stg.-II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1332.44</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292.34</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389.53</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noWrap/>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FSTPS-I&amp;II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1470.92</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485.09</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713.54</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noWrap/>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FSTPS-III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566.02</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557.97</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315.83</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noWrap/>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KhSTPS Stg.-I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838.09</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456.84</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382.88</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noWrap/>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KhSTPS Stg.-II</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225.19</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454.88</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102.44</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 xml:space="preserve">Barh-STPS-I&amp;II </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975.90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663.94</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647.94</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b/>
                <w:bCs/>
                <w:sz w:val="22"/>
                <w:szCs w:val="22"/>
              </w:rPr>
            </w:pPr>
            <w:r w:rsidRPr="00404A5E">
              <w:rPr>
                <w:rFonts w:ascii="Arial" w:hAnsi="Arial" w:cs="Arial"/>
                <w:b/>
                <w:bCs/>
                <w:sz w:val="22"/>
                <w:szCs w:val="22"/>
              </w:rPr>
              <w:t>Total Central Thermal Availability</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7546.99</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423.54</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B13DC8" w:rsidRDefault="00B13DC8">
            <w:pPr>
              <w:jc w:val="right"/>
              <w:rPr>
                <w:rFonts w:ascii="Arial" w:hAnsi="Arial" w:cs="Arial"/>
                <w:b/>
                <w:bCs/>
                <w:sz w:val="22"/>
                <w:szCs w:val="22"/>
              </w:rPr>
            </w:pPr>
            <w:r>
              <w:rPr>
                <w:rFonts w:ascii="Arial" w:hAnsi="Arial" w:cs="Arial"/>
                <w:b/>
                <w:bCs/>
                <w:sz w:val="22"/>
                <w:szCs w:val="22"/>
              </w:rPr>
              <w:t>3196.47</w:t>
            </w:r>
          </w:p>
        </w:tc>
      </w:tr>
      <w:tr w:rsidR="00B13DC8" w:rsidRPr="00404A5E" w:rsidTr="001877C7">
        <w:trPr>
          <w:trHeight w:val="58"/>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Chukha</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263.00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220.04</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57.87</w:t>
            </w:r>
          </w:p>
        </w:tc>
      </w:tr>
      <w:tr w:rsidR="00B13DC8" w:rsidRPr="00404A5E" w:rsidTr="001877C7">
        <w:trPr>
          <w:trHeight w:val="102"/>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t>TALA</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142.00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238.42</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33.86</w:t>
            </w:r>
          </w:p>
        </w:tc>
      </w:tr>
      <w:tr w:rsidR="00B13DC8" w:rsidRPr="00404A5E" w:rsidTr="001877C7">
        <w:trPr>
          <w:trHeight w:val="58"/>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sz w:val="22"/>
                <w:szCs w:val="22"/>
              </w:rPr>
            </w:pPr>
            <w:r w:rsidRPr="00404A5E">
              <w:rPr>
                <w:rFonts w:ascii="Arial" w:hAnsi="Arial" w:cs="Arial"/>
                <w:sz w:val="22"/>
                <w:szCs w:val="22"/>
              </w:rPr>
              <w:lastRenderedPageBreak/>
              <w:t>Teesta</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sz w:val="22"/>
                <w:szCs w:val="22"/>
              </w:rPr>
            </w:pPr>
            <w:r>
              <w:rPr>
                <w:rFonts w:ascii="Arial" w:hAnsi="Arial" w:cs="Arial"/>
                <w:sz w:val="22"/>
                <w:szCs w:val="22"/>
              </w:rPr>
              <w:t>513.00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sz w:val="22"/>
                <w:szCs w:val="22"/>
              </w:rPr>
            </w:pPr>
            <w:r>
              <w:rPr>
                <w:rFonts w:ascii="Arial" w:hAnsi="Arial" w:cs="Arial"/>
                <w:sz w:val="22"/>
                <w:szCs w:val="22"/>
              </w:rPr>
              <w:t>302.37</w:t>
            </w:r>
          </w:p>
        </w:tc>
        <w:tc>
          <w:tcPr>
            <w:tcW w:w="1680" w:type="dxa"/>
            <w:tcBorders>
              <w:top w:val="nil"/>
              <w:left w:val="single" w:sz="4" w:space="0" w:color="auto"/>
              <w:bottom w:val="single" w:sz="4" w:space="0" w:color="auto"/>
              <w:right w:val="single" w:sz="4" w:space="0" w:color="auto"/>
            </w:tcBorders>
            <w:shd w:val="clear" w:color="000000" w:fill="FFFFFF"/>
            <w:noWrap/>
            <w:vAlign w:val="center"/>
            <w:hideMark/>
          </w:tcPr>
          <w:p w:rsidR="00B13DC8" w:rsidRDefault="00B13DC8">
            <w:pPr>
              <w:jc w:val="right"/>
              <w:rPr>
                <w:rFonts w:ascii="Arial" w:hAnsi="Arial" w:cs="Arial"/>
                <w:sz w:val="22"/>
                <w:szCs w:val="22"/>
              </w:rPr>
            </w:pPr>
            <w:r>
              <w:rPr>
                <w:rFonts w:ascii="Arial" w:hAnsi="Arial" w:cs="Arial"/>
                <w:sz w:val="22"/>
                <w:szCs w:val="22"/>
              </w:rPr>
              <w:t>155.12</w:t>
            </w:r>
          </w:p>
        </w:tc>
      </w:tr>
      <w:tr w:rsidR="00B13DC8" w:rsidRPr="00404A5E" w:rsidTr="00404A5E">
        <w:trPr>
          <w:trHeight w:val="42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b/>
                <w:bCs/>
                <w:sz w:val="22"/>
                <w:szCs w:val="22"/>
              </w:rPr>
            </w:pPr>
            <w:r w:rsidRPr="00404A5E">
              <w:rPr>
                <w:rFonts w:ascii="Arial" w:hAnsi="Arial" w:cs="Arial"/>
                <w:b/>
                <w:bCs/>
                <w:sz w:val="22"/>
                <w:szCs w:val="22"/>
              </w:rPr>
              <w:t>Total Central Hydro Availability</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918.00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268.89</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B13DC8" w:rsidRDefault="00B13DC8">
            <w:pPr>
              <w:jc w:val="right"/>
              <w:rPr>
                <w:rFonts w:ascii="Arial" w:hAnsi="Arial" w:cs="Arial"/>
                <w:b/>
                <w:bCs/>
                <w:sz w:val="22"/>
                <w:szCs w:val="22"/>
              </w:rPr>
            </w:pPr>
            <w:r>
              <w:rPr>
                <w:rFonts w:ascii="Arial" w:hAnsi="Arial" w:cs="Arial"/>
                <w:b/>
                <w:bCs/>
                <w:sz w:val="22"/>
                <w:szCs w:val="22"/>
              </w:rPr>
              <w:t>246.84</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404A5E">
            <w:pPr>
              <w:rPr>
                <w:rFonts w:ascii="Arial" w:hAnsi="Arial" w:cs="Arial"/>
                <w:b/>
                <w:bCs/>
                <w:sz w:val="22"/>
                <w:szCs w:val="22"/>
              </w:rPr>
            </w:pPr>
            <w:r w:rsidRPr="00404A5E">
              <w:rPr>
                <w:rFonts w:ascii="Arial" w:hAnsi="Arial" w:cs="Arial"/>
                <w:b/>
                <w:bCs/>
                <w:sz w:val="22"/>
                <w:szCs w:val="22"/>
              </w:rPr>
              <w:t>Total EREB</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8464.99</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406.77</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B13DC8" w:rsidRDefault="00B13DC8">
            <w:pPr>
              <w:jc w:val="right"/>
              <w:rPr>
                <w:rFonts w:ascii="Arial" w:hAnsi="Arial" w:cs="Arial"/>
                <w:b/>
                <w:bCs/>
                <w:sz w:val="22"/>
                <w:szCs w:val="22"/>
              </w:rPr>
            </w:pPr>
            <w:r>
              <w:rPr>
                <w:rFonts w:ascii="Arial" w:hAnsi="Arial" w:cs="Arial"/>
                <w:b/>
                <w:bCs/>
                <w:sz w:val="22"/>
                <w:szCs w:val="22"/>
              </w:rPr>
              <w:t>3443.31</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tcPr>
          <w:p w:rsidR="00B13DC8" w:rsidRPr="00404A5E" w:rsidRDefault="00B13DC8" w:rsidP="001877C7">
            <w:pPr>
              <w:rPr>
                <w:rFonts w:ascii="Arial" w:hAnsi="Arial" w:cs="Arial"/>
                <w:b/>
                <w:bCs/>
                <w:sz w:val="22"/>
                <w:szCs w:val="22"/>
              </w:rPr>
            </w:pPr>
            <w:proofErr w:type="spellStart"/>
            <w:r>
              <w:rPr>
                <w:rFonts w:ascii="Arial" w:hAnsi="Arial" w:cs="Arial"/>
                <w:b/>
                <w:bCs/>
                <w:sz w:val="22"/>
                <w:szCs w:val="22"/>
              </w:rPr>
              <w:t>SoC</w:t>
            </w:r>
            <w:proofErr w:type="spellEnd"/>
            <w:r>
              <w:rPr>
                <w:rFonts w:ascii="Arial" w:hAnsi="Arial" w:cs="Arial"/>
                <w:b/>
                <w:bCs/>
                <w:sz w:val="22"/>
                <w:szCs w:val="22"/>
              </w:rPr>
              <w:t>&amp; MOC Charges</w:t>
            </w:r>
          </w:p>
        </w:tc>
        <w:tc>
          <w:tcPr>
            <w:tcW w:w="2400" w:type="dxa"/>
            <w:tcBorders>
              <w:top w:val="nil"/>
              <w:left w:val="nil"/>
              <w:bottom w:val="single" w:sz="4" w:space="0" w:color="000000"/>
              <w:right w:val="single" w:sz="4" w:space="0" w:color="000000"/>
            </w:tcBorders>
            <w:shd w:val="clear" w:color="auto" w:fill="auto"/>
            <w:vAlign w:val="center"/>
          </w:tcPr>
          <w:p w:rsidR="00B13DC8" w:rsidRDefault="00B13DC8">
            <w:pPr>
              <w:jc w:val="right"/>
              <w:rPr>
                <w:rFonts w:ascii="Arial" w:hAnsi="Arial" w:cs="Arial"/>
                <w:b/>
                <w:bCs/>
                <w:sz w:val="22"/>
                <w:szCs w:val="22"/>
              </w:rPr>
            </w:pPr>
            <w:r>
              <w:rPr>
                <w:rFonts w:ascii="Arial" w:hAnsi="Arial" w:cs="Arial"/>
                <w:b/>
                <w:bCs/>
                <w:sz w:val="22"/>
                <w:szCs w:val="22"/>
              </w:rPr>
              <w:t> </w:t>
            </w:r>
          </w:p>
        </w:tc>
        <w:tc>
          <w:tcPr>
            <w:tcW w:w="1420" w:type="dxa"/>
            <w:tcBorders>
              <w:top w:val="nil"/>
              <w:left w:val="nil"/>
              <w:bottom w:val="single" w:sz="4" w:space="0" w:color="000000"/>
              <w:right w:val="nil"/>
            </w:tcBorders>
            <w:shd w:val="clear" w:color="auto" w:fill="auto"/>
            <w:noWrap/>
            <w:vAlign w:val="center"/>
          </w:tcPr>
          <w:p w:rsidR="00B13DC8" w:rsidRDefault="00B13DC8">
            <w:pPr>
              <w:jc w:val="right"/>
              <w:rPr>
                <w:rFonts w:ascii="Arial" w:hAnsi="Arial" w:cs="Arial"/>
                <w:b/>
                <w:bCs/>
                <w:sz w:val="22"/>
                <w:szCs w:val="22"/>
              </w:rPr>
            </w:pPr>
            <w:r>
              <w:rPr>
                <w:rFonts w:ascii="Arial" w:hAnsi="Arial" w:cs="Arial"/>
                <w:b/>
                <w:bCs/>
                <w:sz w:val="22"/>
                <w:szCs w:val="22"/>
              </w:rPr>
              <w:t> </w:t>
            </w:r>
          </w:p>
        </w:tc>
        <w:tc>
          <w:tcPr>
            <w:tcW w:w="1680" w:type="dxa"/>
            <w:tcBorders>
              <w:top w:val="nil"/>
              <w:left w:val="single" w:sz="4" w:space="0" w:color="auto"/>
              <w:bottom w:val="single" w:sz="4" w:space="0" w:color="auto"/>
              <w:right w:val="single" w:sz="4" w:space="0" w:color="auto"/>
            </w:tcBorders>
            <w:shd w:val="clear" w:color="000000" w:fill="FFFFFF"/>
            <w:vAlign w:val="center"/>
          </w:tcPr>
          <w:p w:rsidR="00B13DC8" w:rsidRDefault="00B13DC8">
            <w:pPr>
              <w:jc w:val="right"/>
              <w:rPr>
                <w:rFonts w:ascii="Arial" w:hAnsi="Arial" w:cs="Arial"/>
                <w:b/>
                <w:bCs/>
                <w:sz w:val="22"/>
                <w:szCs w:val="22"/>
              </w:rPr>
            </w:pPr>
            <w:r>
              <w:rPr>
                <w:rFonts w:ascii="Arial" w:hAnsi="Arial" w:cs="Arial"/>
                <w:b/>
                <w:bCs/>
                <w:sz w:val="22"/>
                <w:szCs w:val="22"/>
              </w:rPr>
              <w:t>3.38</w:t>
            </w:r>
          </w:p>
        </w:tc>
      </w:tr>
      <w:tr w:rsidR="00B13DC8" w:rsidRPr="00404A5E" w:rsidTr="00404A5E">
        <w:trPr>
          <w:trHeight w:val="300"/>
        </w:trPr>
        <w:tc>
          <w:tcPr>
            <w:tcW w:w="3760" w:type="dxa"/>
            <w:tcBorders>
              <w:top w:val="nil"/>
              <w:left w:val="single" w:sz="4" w:space="0" w:color="000000"/>
              <w:bottom w:val="single" w:sz="4" w:space="0" w:color="000000"/>
              <w:right w:val="single" w:sz="4" w:space="0" w:color="000000"/>
            </w:tcBorders>
            <w:shd w:val="clear" w:color="auto" w:fill="auto"/>
            <w:vAlign w:val="center"/>
            <w:hideMark/>
          </w:tcPr>
          <w:p w:rsidR="00B13DC8" w:rsidRPr="00404A5E" w:rsidRDefault="00B13DC8" w:rsidP="001877C7">
            <w:pPr>
              <w:rPr>
                <w:rFonts w:ascii="Arial" w:hAnsi="Arial" w:cs="Arial"/>
                <w:b/>
                <w:bCs/>
                <w:sz w:val="22"/>
                <w:szCs w:val="22"/>
              </w:rPr>
            </w:pPr>
            <w:r w:rsidRPr="00404A5E">
              <w:rPr>
                <w:rFonts w:ascii="Arial" w:hAnsi="Arial" w:cs="Arial"/>
                <w:b/>
                <w:bCs/>
                <w:sz w:val="22"/>
                <w:szCs w:val="22"/>
              </w:rPr>
              <w:t xml:space="preserve">Total </w:t>
            </w:r>
          </w:p>
        </w:tc>
        <w:tc>
          <w:tcPr>
            <w:tcW w:w="2400" w:type="dxa"/>
            <w:tcBorders>
              <w:top w:val="nil"/>
              <w:left w:val="nil"/>
              <w:bottom w:val="single" w:sz="4" w:space="0" w:color="000000"/>
              <w:right w:val="single" w:sz="4" w:space="0" w:color="000000"/>
            </w:tcBorders>
            <w:shd w:val="clear" w:color="auto" w:fill="auto"/>
            <w:vAlign w:val="center"/>
            <w:hideMark/>
          </w:tcPr>
          <w:p w:rsidR="00B13DC8" w:rsidRDefault="00B13DC8">
            <w:pPr>
              <w:jc w:val="right"/>
              <w:rPr>
                <w:rFonts w:ascii="Arial" w:hAnsi="Arial" w:cs="Arial"/>
                <w:b/>
                <w:bCs/>
                <w:sz w:val="22"/>
                <w:szCs w:val="22"/>
              </w:rPr>
            </w:pPr>
            <w:r>
              <w:rPr>
                <w:rFonts w:ascii="Arial" w:hAnsi="Arial" w:cs="Arial"/>
                <w:b/>
                <w:bCs/>
                <w:sz w:val="22"/>
                <w:szCs w:val="22"/>
              </w:rPr>
              <w:t>29304.60</w:t>
            </w:r>
          </w:p>
        </w:tc>
        <w:tc>
          <w:tcPr>
            <w:tcW w:w="1420" w:type="dxa"/>
            <w:tcBorders>
              <w:top w:val="nil"/>
              <w:left w:val="nil"/>
              <w:bottom w:val="single" w:sz="4" w:space="0" w:color="000000"/>
              <w:right w:val="nil"/>
            </w:tcBorders>
            <w:shd w:val="clear" w:color="auto" w:fill="auto"/>
            <w:noWrap/>
            <w:vAlign w:val="center"/>
            <w:hideMark/>
          </w:tcPr>
          <w:p w:rsidR="00B13DC8" w:rsidRDefault="00B13DC8">
            <w:pPr>
              <w:jc w:val="right"/>
              <w:rPr>
                <w:rFonts w:ascii="Arial" w:hAnsi="Arial" w:cs="Arial"/>
                <w:b/>
                <w:bCs/>
                <w:sz w:val="22"/>
                <w:szCs w:val="22"/>
              </w:rPr>
            </w:pPr>
            <w:r>
              <w:rPr>
                <w:rFonts w:ascii="Arial" w:hAnsi="Arial" w:cs="Arial"/>
                <w:b/>
                <w:bCs/>
                <w:sz w:val="22"/>
                <w:szCs w:val="22"/>
              </w:rPr>
              <w:t>259.50</w:t>
            </w:r>
          </w:p>
        </w:tc>
        <w:tc>
          <w:tcPr>
            <w:tcW w:w="1680" w:type="dxa"/>
            <w:tcBorders>
              <w:top w:val="nil"/>
              <w:left w:val="single" w:sz="4" w:space="0" w:color="auto"/>
              <w:bottom w:val="single" w:sz="4" w:space="0" w:color="auto"/>
              <w:right w:val="single" w:sz="4" w:space="0" w:color="auto"/>
            </w:tcBorders>
            <w:shd w:val="clear" w:color="000000" w:fill="FFFFFF"/>
            <w:vAlign w:val="center"/>
            <w:hideMark/>
          </w:tcPr>
          <w:p w:rsidR="00B13DC8" w:rsidRDefault="00B13DC8">
            <w:pPr>
              <w:jc w:val="right"/>
              <w:rPr>
                <w:rFonts w:ascii="Arial" w:hAnsi="Arial" w:cs="Arial"/>
                <w:b/>
                <w:bCs/>
                <w:sz w:val="22"/>
                <w:szCs w:val="22"/>
              </w:rPr>
            </w:pPr>
            <w:r>
              <w:rPr>
                <w:rFonts w:ascii="Arial" w:hAnsi="Arial" w:cs="Arial"/>
                <w:b/>
                <w:bCs/>
                <w:sz w:val="22"/>
                <w:szCs w:val="22"/>
              </w:rPr>
              <w:t>7604.52</w:t>
            </w:r>
          </w:p>
        </w:tc>
      </w:tr>
    </w:tbl>
    <w:p w:rsidR="00404A5E" w:rsidRDefault="00404A5E" w:rsidP="00404A5E">
      <w:pPr>
        <w:rPr>
          <w:lang/>
        </w:rPr>
      </w:pPr>
    </w:p>
    <w:p w:rsidR="00872E4C" w:rsidRDefault="00872E4C" w:rsidP="006913DE">
      <w:pPr>
        <w:pStyle w:val="BodyTextIndent2"/>
        <w:spacing w:line="360" w:lineRule="auto"/>
        <w:ind w:left="360" w:hanging="360"/>
        <w:rPr>
          <w:rFonts w:cs="Arial"/>
          <w:bCs/>
          <w:szCs w:val="23"/>
          <w:lang w:val="en-US" w:eastAsia="ar-SA"/>
        </w:rPr>
      </w:pPr>
    </w:p>
    <w:p w:rsidR="006913DE" w:rsidRPr="006431D7" w:rsidRDefault="006913DE" w:rsidP="006913DE">
      <w:pPr>
        <w:pStyle w:val="BodyTextIndent2"/>
        <w:spacing w:line="360" w:lineRule="auto"/>
        <w:ind w:left="360" w:hanging="360"/>
        <w:rPr>
          <w:rFonts w:cs="Arial"/>
          <w:bCs/>
          <w:szCs w:val="23"/>
          <w:lang w:eastAsia="ar-SA"/>
        </w:rPr>
      </w:pPr>
      <w:r w:rsidRPr="006431D7">
        <w:rPr>
          <w:rFonts w:cs="Arial"/>
          <w:bCs/>
          <w:szCs w:val="23"/>
          <w:lang w:val="en-US" w:eastAsia="ar-SA"/>
        </w:rPr>
        <w:t>11.00</w:t>
      </w:r>
      <w:r w:rsidRPr="006431D7">
        <w:rPr>
          <w:rFonts w:cs="Arial"/>
          <w:bCs/>
          <w:szCs w:val="23"/>
          <w:lang w:eastAsia="ar-SA"/>
        </w:rPr>
        <w:t xml:space="preserve"> PASS THROUGH OF ARREAR DUES PAID / TO BE PAID DURING FY </w:t>
      </w:r>
      <w:r w:rsidR="00CC3B72">
        <w:rPr>
          <w:rFonts w:cs="Arial"/>
          <w:bCs/>
          <w:szCs w:val="23"/>
          <w:lang w:val="en-US" w:eastAsia="ar-SA"/>
        </w:rPr>
        <w:t>2015-16</w:t>
      </w:r>
      <w:r w:rsidRPr="006431D7">
        <w:rPr>
          <w:rFonts w:cs="Arial"/>
          <w:bCs/>
          <w:szCs w:val="23"/>
          <w:lang w:eastAsia="ar-SA"/>
        </w:rPr>
        <w:t>:</w:t>
      </w:r>
    </w:p>
    <w:p w:rsidR="00872E4C" w:rsidRDefault="00872E4C" w:rsidP="00872E4C">
      <w:pPr>
        <w:pStyle w:val="BodyTextIndent2"/>
        <w:ind w:left="360"/>
        <w:rPr>
          <w:rFonts w:cs="Arial"/>
          <w:b w:val="0"/>
          <w:bCs/>
          <w:szCs w:val="23"/>
          <w:lang w:val="en-US" w:eastAsia="ar-SA"/>
        </w:rPr>
      </w:pPr>
    </w:p>
    <w:p w:rsidR="006913DE" w:rsidRPr="006431D7" w:rsidRDefault="006913DE" w:rsidP="006913DE">
      <w:pPr>
        <w:pStyle w:val="BodyTextIndent2"/>
        <w:spacing w:line="360" w:lineRule="auto"/>
        <w:ind w:left="360"/>
        <w:rPr>
          <w:rFonts w:cs="Arial"/>
          <w:b w:val="0"/>
          <w:bCs/>
          <w:szCs w:val="23"/>
          <w:lang w:eastAsia="ar-SA"/>
        </w:rPr>
      </w:pPr>
      <w:r w:rsidRPr="006431D7">
        <w:rPr>
          <w:rFonts w:cs="Arial"/>
          <w:b w:val="0"/>
          <w:bCs/>
          <w:szCs w:val="23"/>
          <w:lang w:eastAsia="ar-SA"/>
        </w:rPr>
        <w:t xml:space="preserve">GRIDCO proposes that the </w:t>
      </w:r>
      <w:r w:rsidR="00404A5E">
        <w:rPr>
          <w:rFonts w:cs="Arial"/>
          <w:b w:val="0"/>
          <w:bCs/>
          <w:szCs w:val="23"/>
          <w:lang w:val="en-US" w:eastAsia="ar-SA"/>
        </w:rPr>
        <w:t xml:space="preserve">following </w:t>
      </w:r>
      <w:r w:rsidRPr="006431D7">
        <w:rPr>
          <w:rFonts w:cs="Arial"/>
          <w:b w:val="0"/>
          <w:bCs/>
          <w:szCs w:val="23"/>
          <w:lang w:eastAsia="ar-SA"/>
        </w:rPr>
        <w:t xml:space="preserve">expenses may please be considered for Pass Through in the approval of ARR &amp; BSP for FY </w:t>
      </w:r>
      <w:r w:rsidR="00404A5E">
        <w:rPr>
          <w:rFonts w:cs="Arial"/>
          <w:b w:val="0"/>
          <w:bCs/>
          <w:szCs w:val="23"/>
          <w:lang w:val="en-US" w:eastAsia="ar-SA"/>
        </w:rPr>
        <w:t>20</w:t>
      </w:r>
      <w:r w:rsidRPr="006431D7">
        <w:rPr>
          <w:rFonts w:cs="Arial"/>
          <w:b w:val="0"/>
          <w:bCs/>
          <w:szCs w:val="23"/>
          <w:lang w:val="en-US" w:eastAsia="ar-SA"/>
        </w:rPr>
        <w:t>15-16</w:t>
      </w:r>
      <w:r w:rsidRPr="006431D7">
        <w:rPr>
          <w:rFonts w:cs="Arial"/>
          <w:b w:val="0"/>
          <w:bCs/>
          <w:szCs w:val="23"/>
          <w:lang w:eastAsia="ar-SA"/>
        </w:rPr>
        <w:t xml:space="preserve"> of GRIDCO by the Hon’ble Commission. </w:t>
      </w:r>
    </w:p>
    <w:p w:rsidR="006913DE" w:rsidRPr="006431D7" w:rsidRDefault="006913DE" w:rsidP="006913DE">
      <w:pPr>
        <w:pStyle w:val="BodyTextIndent2"/>
        <w:ind w:hanging="720"/>
        <w:rPr>
          <w:rFonts w:cs="Arial"/>
          <w:bCs/>
          <w:sz w:val="16"/>
          <w:lang w:val="en-US" w:eastAsia="ar-SA"/>
        </w:rPr>
      </w:pPr>
    </w:p>
    <w:p w:rsidR="00872E4C" w:rsidRDefault="00872E4C" w:rsidP="00872E4C">
      <w:pPr>
        <w:pStyle w:val="BodyTextIndent2"/>
        <w:ind w:left="0"/>
        <w:rPr>
          <w:rFonts w:cs="Arial"/>
          <w:szCs w:val="22"/>
          <w:lang w:val="en-US"/>
        </w:rPr>
      </w:pPr>
    </w:p>
    <w:p w:rsidR="006913DE" w:rsidRPr="006431D7" w:rsidRDefault="006913DE" w:rsidP="006913DE">
      <w:pPr>
        <w:pStyle w:val="BodyTextIndent2"/>
        <w:spacing w:line="360" w:lineRule="auto"/>
        <w:ind w:left="0"/>
        <w:rPr>
          <w:rFonts w:cs="Arial"/>
          <w:szCs w:val="22"/>
          <w:lang w:val="en-US"/>
        </w:rPr>
      </w:pPr>
      <w:r w:rsidRPr="006431D7">
        <w:rPr>
          <w:rFonts w:cs="Arial"/>
          <w:szCs w:val="22"/>
          <w:lang w:val="en-US"/>
        </w:rPr>
        <w:t xml:space="preserve">11.01 </w:t>
      </w:r>
      <w:r w:rsidRPr="006431D7">
        <w:rPr>
          <w:rFonts w:cs="Arial"/>
          <w:szCs w:val="22"/>
        </w:rPr>
        <w:t>ARREAR PAYMENT TO NTPC IN RESPECT OF TTPS:</w:t>
      </w:r>
    </w:p>
    <w:p w:rsidR="006913DE" w:rsidRPr="006431D7" w:rsidRDefault="006913DE" w:rsidP="006913DE">
      <w:pPr>
        <w:pStyle w:val="BodyTextIndent2"/>
        <w:spacing w:line="360" w:lineRule="auto"/>
        <w:ind w:hanging="360"/>
        <w:rPr>
          <w:rFonts w:cs="Arial"/>
          <w:sz w:val="8"/>
          <w:szCs w:val="22"/>
          <w:lang w:val="en-US"/>
        </w:rPr>
      </w:pPr>
    </w:p>
    <w:p w:rsidR="00872E4C" w:rsidRPr="00872E4C" w:rsidRDefault="00872E4C" w:rsidP="00363B6D">
      <w:pPr>
        <w:spacing w:line="360" w:lineRule="auto"/>
        <w:ind w:left="720" w:hanging="360"/>
        <w:jc w:val="both"/>
        <w:rPr>
          <w:rFonts w:ascii="Arial" w:hAnsi="Arial" w:cs="Arial"/>
          <w:b/>
          <w:sz w:val="16"/>
          <w:szCs w:val="16"/>
        </w:rPr>
      </w:pPr>
    </w:p>
    <w:p w:rsidR="00363B6D" w:rsidRDefault="00363B6D" w:rsidP="00363B6D">
      <w:pPr>
        <w:spacing w:line="360" w:lineRule="auto"/>
        <w:ind w:left="720" w:hanging="360"/>
        <w:jc w:val="both"/>
        <w:rPr>
          <w:rFonts w:ascii="Arial" w:hAnsi="Arial" w:cs="Arial"/>
          <w:b/>
          <w:sz w:val="22"/>
          <w:szCs w:val="22"/>
        </w:rPr>
      </w:pPr>
      <w:r>
        <w:rPr>
          <w:rFonts w:ascii="Arial" w:hAnsi="Arial" w:cs="Arial"/>
          <w:b/>
          <w:sz w:val="22"/>
          <w:szCs w:val="22"/>
        </w:rPr>
        <w:t>Arrear payment to NTPC in respect of TTPS:</w:t>
      </w:r>
    </w:p>
    <w:p w:rsidR="00404A5E" w:rsidRDefault="00404A5E" w:rsidP="00404A5E">
      <w:pPr>
        <w:spacing w:line="360" w:lineRule="auto"/>
        <w:ind w:left="360"/>
        <w:jc w:val="both"/>
        <w:rPr>
          <w:rFonts w:ascii="Arial" w:hAnsi="Arial" w:cs="Arial"/>
          <w:b/>
          <w:sz w:val="22"/>
          <w:szCs w:val="22"/>
        </w:rPr>
      </w:pPr>
    </w:p>
    <w:p w:rsidR="00363B6D" w:rsidRDefault="009842D0" w:rsidP="00404A5E">
      <w:pPr>
        <w:spacing w:line="360" w:lineRule="auto"/>
        <w:ind w:left="360"/>
        <w:jc w:val="both"/>
        <w:rPr>
          <w:rFonts w:ascii="Arial" w:hAnsi="Arial" w:cs="Arial"/>
          <w:sz w:val="22"/>
          <w:szCs w:val="22"/>
        </w:rPr>
      </w:pPr>
      <w:r>
        <w:rPr>
          <w:rFonts w:ascii="Arial" w:hAnsi="Arial" w:cs="Arial"/>
          <w:sz w:val="22"/>
          <w:szCs w:val="22"/>
        </w:rPr>
        <w:t>Hon’ble CERC  vide its O</w:t>
      </w:r>
      <w:r w:rsidR="00363B6D">
        <w:rPr>
          <w:rFonts w:ascii="Arial" w:hAnsi="Arial" w:cs="Arial"/>
          <w:sz w:val="22"/>
          <w:szCs w:val="22"/>
        </w:rPr>
        <w:t xml:space="preserve">rder dated 15-05-2014 in Petition No 304 of 2009 has pronounced the </w:t>
      </w:r>
      <w:r>
        <w:rPr>
          <w:rFonts w:ascii="Arial" w:hAnsi="Arial" w:cs="Arial"/>
          <w:sz w:val="22"/>
          <w:szCs w:val="22"/>
        </w:rPr>
        <w:t xml:space="preserve">Final Tariff Order </w:t>
      </w:r>
      <w:r w:rsidR="00363B6D">
        <w:rPr>
          <w:rFonts w:ascii="Arial" w:hAnsi="Arial" w:cs="Arial"/>
          <w:sz w:val="22"/>
          <w:szCs w:val="22"/>
        </w:rPr>
        <w:t xml:space="preserve">in respect of TTPS and thus the </w:t>
      </w:r>
      <w:r>
        <w:rPr>
          <w:rFonts w:ascii="Arial" w:hAnsi="Arial" w:cs="Arial"/>
          <w:sz w:val="22"/>
          <w:szCs w:val="22"/>
        </w:rPr>
        <w:t xml:space="preserve">Annual Fixed Charges </w:t>
      </w:r>
      <w:r w:rsidR="00363B6D">
        <w:rPr>
          <w:rFonts w:ascii="Arial" w:hAnsi="Arial" w:cs="Arial"/>
          <w:sz w:val="22"/>
          <w:szCs w:val="22"/>
        </w:rPr>
        <w:t xml:space="preserve">for the </w:t>
      </w:r>
      <w:r>
        <w:rPr>
          <w:rFonts w:ascii="Arial" w:hAnsi="Arial" w:cs="Arial"/>
          <w:sz w:val="22"/>
          <w:szCs w:val="22"/>
        </w:rPr>
        <w:t>Financial Years</w:t>
      </w:r>
      <w:r w:rsidR="00363B6D">
        <w:rPr>
          <w:rFonts w:ascii="Arial" w:hAnsi="Arial" w:cs="Arial"/>
          <w:sz w:val="22"/>
          <w:szCs w:val="22"/>
        </w:rPr>
        <w:t xml:space="preserve"> 2009-10 to 2013-14 has been revised respectively. Based on the said </w:t>
      </w:r>
      <w:r>
        <w:rPr>
          <w:rFonts w:ascii="Arial" w:hAnsi="Arial" w:cs="Arial"/>
          <w:sz w:val="22"/>
          <w:szCs w:val="22"/>
        </w:rPr>
        <w:t>O</w:t>
      </w:r>
      <w:r w:rsidR="00363B6D">
        <w:rPr>
          <w:rFonts w:ascii="Arial" w:hAnsi="Arial" w:cs="Arial"/>
          <w:sz w:val="22"/>
          <w:szCs w:val="22"/>
        </w:rPr>
        <w:t>rder</w:t>
      </w:r>
      <w:r>
        <w:rPr>
          <w:rFonts w:ascii="Arial" w:hAnsi="Arial" w:cs="Arial"/>
          <w:sz w:val="22"/>
          <w:szCs w:val="22"/>
        </w:rPr>
        <w:t>,</w:t>
      </w:r>
      <w:r w:rsidR="00363B6D">
        <w:rPr>
          <w:rFonts w:ascii="Arial" w:hAnsi="Arial" w:cs="Arial"/>
          <w:sz w:val="22"/>
          <w:szCs w:val="22"/>
        </w:rPr>
        <w:t xml:space="preserve"> NTPC-TTPS had raised the </w:t>
      </w:r>
      <w:r>
        <w:rPr>
          <w:rFonts w:ascii="Arial" w:hAnsi="Arial" w:cs="Arial"/>
          <w:sz w:val="22"/>
          <w:szCs w:val="22"/>
        </w:rPr>
        <w:t xml:space="preserve">Arrear Bill </w:t>
      </w:r>
      <w:r w:rsidR="00363B6D">
        <w:rPr>
          <w:rFonts w:ascii="Arial" w:hAnsi="Arial" w:cs="Arial"/>
          <w:sz w:val="22"/>
          <w:szCs w:val="22"/>
        </w:rPr>
        <w:t xml:space="preserve">for an amount of </w:t>
      </w:r>
      <w:r w:rsidR="00363B6D">
        <w:rPr>
          <w:rFonts w:ascii="Arial" w:hAnsi="Arial" w:cs="Arial"/>
          <w:b/>
          <w:sz w:val="22"/>
          <w:szCs w:val="22"/>
        </w:rPr>
        <w:t>Rs.740.7249 Crore</w:t>
      </w:r>
      <w:r w:rsidR="00363B6D">
        <w:rPr>
          <w:rFonts w:ascii="Arial" w:hAnsi="Arial" w:cs="Arial"/>
          <w:sz w:val="22"/>
          <w:szCs w:val="22"/>
        </w:rPr>
        <w:t xml:space="preserve"> (i.e. </w:t>
      </w:r>
      <w:r w:rsidR="00872E4C">
        <w:rPr>
          <w:rFonts w:ascii="Arial" w:hAnsi="Arial" w:cs="Arial"/>
          <w:sz w:val="22"/>
          <w:szCs w:val="22"/>
        </w:rPr>
        <w:t>P</w:t>
      </w:r>
      <w:r w:rsidR="00363B6D">
        <w:rPr>
          <w:rFonts w:ascii="Arial" w:hAnsi="Arial" w:cs="Arial"/>
          <w:sz w:val="22"/>
          <w:szCs w:val="22"/>
        </w:rPr>
        <w:t xml:space="preserve">rincipal of Rs.564.5170 Crore+ interest of Rs.176.2079 Crore) in June-2014 pertaining to the period 2009-10 to 2013-14  to be paid in 6 equal monthly </w:t>
      </w:r>
      <w:r w:rsidR="00CC3B72">
        <w:rPr>
          <w:rFonts w:ascii="Arial" w:hAnsi="Arial" w:cs="Arial"/>
          <w:sz w:val="22"/>
          <w:szCs w:val="22"/>
        </w:rPr>
        <w:t>installments</w:t>
      </w:r>
      <w:r w:rsidR="00363B6D">
        <w:rPr>
          <w:rFonts w:ascii="Arial" w:hAnsi="Arial" w:cs="Arial"/>
          <w:sz w:val="22"/>
          <w:szCs w:val="22"/>
        </w:rPr>
        <w:t xml:space="preserve">. However, after discussion with NTPC, the installment period has been extended to 18 months </w:t>
      </w:r>
      <w:r w:rsidR="000C5C0B" w:rsidRPr="000C5C0B">
        <w:rPr>
          <w:rFonts w:ascii="Arial" w:hAnsi="Arial" w:cs="Arial"/>
          <w:b/>
          <w:bCs/>
          <w:i/>
          <w:iCs/>
          <w:color w:val="000000"/>
          <w:sz w:val="28"/>
          <w:szCs w:val="28"/>
          <w:highlight w:val="cyan"/>
        </w:rPr>
        <w:t>(ED-XXXI)</w:t>
      </w:r>
      <w:r w:rsidR="00363B6D">
        <w:rPr>
          <w:rFonts w:ascii="Arial" w:hAnsi="Arial" w:cs="Arial"/>
          <w:sz w:val="22"/>
          <w:szCs w:val="22"/>
        </w:rPr>
        <w:t xml:space="preserve">and GRIDCO had already paid an amount of Rs.200 Crore (five </w:t>
      </w:r>
      <w:r>
        <w:rPr>
          <w:rFonts w:ascii="Arial" w:hAnsi="Arial" w:cs="Arial"/>
          <w:sz w:val="22"/>
          <w:szCs w:val="22"/>
        </w:rPr>
        <w:t>I</w:t>
      </w:r>
      <w:r w:rsidR="00CC3B72">
        <w:rPr>
          <w:rFonts w:ascii="Arial" w:hAnsi="Arial" w:cs="Arial"/>
          <w:sz w:val="22"/>
          <w:szCs w:val="22"/>
        </w:rPr>
        <w:t>nstallments</w:t>
      </w:r>
      <w:r w:rsidR="00363B6D">
        <w:rPr>
          <w:rFonts w:ascii="Arial" w:hAnsi="Arial" w:cs="Arial"/>
          <w:sz w:val="22"/>
          <w:szCs w:val="22"/>
        </w:rPr>
        <w:t xml:space="preserve"> each </w:t>
      </w:r>
      <w:r>
        <w:rPr>
          <w:rFonts w:ascii="Arial" w:hAnsi="Arial" w:cs="Arial"/>
          <w:sz w:val="22"/>
          <w:szCs w:val="22"/>
        </w:rPr>
        <w:t xml:space="preserve">consisting of </w:t>
      </w:r>
      <w:r w:rsidR="00363B6D">
        <w:rPr>
          <w:rFonts w:ascii="Arial" w:hAnsi="Arial" w:cs="Arial"/>
          <w:b/>
          <w:sz w:val="22"/>
          <w:szCs w:val="22"/>
        </w:rPr>
        <w:t>Rs.41.11Crore</w:t>
      </w:r>
      <w:r w:rsidR="00363B6D">
        <w:rPr>
          <w:rFonts w:ascii="Arial" w:hAnsi="Arial" w:cs="Arial"/>
          <w:sz w:val="22"/>
          <w:szCs w:val="22"/>
        </w:rPr>
        <w:t>) till November-14.</w:t>
      </w:r>
      <w:r>
        <w:rPr>
          <w:rFonts w:ascii="Arial" w:hAnsi="Arial" w:cs="Arial"/>
          <w:sz w:val="22"/>
          <w:szCs w:val="22"/>
        </w:rPr>
        <w:t>It is submitted that b</w:t>
      </w:r>
      <w:r w:rsidR="00363B6D">
        <w:rPr>
          <w:rFonts w:ascii="Arial" w:hAnsi="Arial" w:cs="Arial"/>
          <w:sz w:val="22"/>
          <w:szCs w:val="22"/>
        </w:rPr>
        <w:t xml:space="preserve">y the time the Hon’ble Commission shall pronounce the ARR </w:t>
      </w:r>
      <w:r>
        <w:rPr>
          <w:rFonts w:ascii="Arial" w:hAnsi="Arial" w:cs="Arial"/>
          <w:sz w:val="22"/>
          <w:szCs w:val="22"/>
        </w:rPr>
        <w:t xml:space="preserve">&amp; BSP </w:t>
      </w:r>
      <w:r w:rsidR="00363B6D">
        <w:rPr>
          <w:rFonts w:ascii="Arial" w:hAnsi="Arial" w:cs="Arial"/>
          <w:sz w:val="22"/>
          <w:szCs w:val="22"/>
        </w:rPr>
        <w:t xml:space="preserve">Order </w:t>
      </w:r>
      <w:r>
        <w:rPr>
          <w:rFonts w:ascii="Arial" w:hAnsi="Arial" w:cs="Arial"/>
          <w:sz w:val="22"/>
          <w:szCs w:val="22"/>
        </w:rPr>
        <w:t xml:space="preserve">pertaining to </w:t>
      </w:r>
      <w:r w:rsidR="00363B6D">
        <w:rPr>
          <w:rFonts w:ascii="Arial" w:hAnsi="Arial" w:cs="Arial"/>
          <w:sz w:val="22"/>
          <w:szCs w:val="22"/>
        </w:rPr>
        <w:t xml:space="preserve">GRIDCO </w:t>
      </w:r>
      <w:r>
        <w:rPr>
          <w:rFonts w:ascii="Arial" w:hAnsi="Arial" w:cs="Arial"/>
          <w:sz w:val="22"/>
          <w:szCs w:val="22"/>
        </w:rPr>
        <w:t xml:space="preserve">for </w:t>
      </w:r>
      <w:r w:rsidR="00363B6D">
        <w:rPr>
          <w:rFonts w:ascii="Arial" w:hAnsi="Arial" w:cs="Arial"/>
          <w:sz w:val="22"/>
          <w:szCs w:val="22"/>
        </w:rPr>
        <w:t xml:space="preserve">FY2015-16, GRIDCO would have paid about </w:t>
      </w:r>
      <w:r w:rsidR="00363B6D">
        <w:rPr>
          <w:rFonts w:ascii="Arial" w:hAnsi="Arial" w:cs="Arial"/>
          <w:b/>
          <w:sz w:val="22"/>
          <w:szCs w:val="22"/>
        </w:rPr>
        <w:t>Rs.</w:t>
      </w:r>
      <w:r w:rsidR="00872E4C">
        <w:rPr>
          <w:rFonts w:ascii="Arial" w:hAnsi="Arial" w:cs="Arial"/>
          <w:b/>
          <w:sz w:val="22"/>
          <w:szCs w:val="22"/>
        </w:rPr>
        <w:t>411.10 Crore</w:t>
      </w:r>
      <w:r w:rsidR="00363B6D">
        <w:rPr>
          <w:rFonts w:ascii="Arial" w:hAnsi="Arial" w:cs="Arial"/>
          <w:sz w:val="22"/>
          <w:szCs w:val="22"/>
        </w:rPr>
        <w:t xml:space="preserve"> towards </w:t>
      </w:r>
      <w:r>
        <w:rPr>
          <w:rFonts w:ascii="Arial" w:hAnsi="Arial" w:cs="Arial"/>
          <w:sz w:val="22"/>
          <w:szCs w:val="22"/>
        </w:rPr>
        <w:t>A</w:t>
      </w:r>
      <w:r w:rsidR="00363B6D">
        <w:rPr>
          <w:rFonts w:ascii="Arial" w:hAnsi="Arial" w:cs="Arial"/>
          <w:sz w:val="22"/>
          <w:szCs w:val="22"/>
        </w:rPr>
        <w:t>rrear along with interest. Till September-14</w:t>
      </w:r>
      <w:r>
        <w:rPr>
          <w:rFonts w:ascii="Arial" w:hAnsi="Arial" w:cs="Arial"/>
          <w:sz w:val="22"/>
          <w:szCs w:val="22"/>
        </w:rPr>
        <w:t>,</w:t>
      </w:r>
      <w:r w:rsidR="00363B6D">
        <w:rPr>
          <w:rFonts w:ascii="Arial" w:hAnsi="Arial" w:cs="Arial"/>
          <w:sz w:val="22"/>
          <w:szCs w:val="22"/>
        </w:rPr>
        <w:t xml:space="preserve"> GRIDCO has paid interest amount of </w:t>
      </w:r>
      <w:r w:rsidR="00363B6D">
        <w:rPr>
          <w:rFonts w:ascii="Arial" w:hAnsi="Arial" w:cs="Arial"/>
          <w:b/>
          <w:sz w:val="22"/>
          <w:szCs w:val="22"/>
        </w:rPr>
        <w:t>Rs.</w:t>
      </w:r>
      <w:r w:rsidR="003C3569">
        <w:rPr>
          <w:rFonts w:ascii="Arial" w:hAnsi="Arial" w:cs="Arial"/>
          <w:b/>
          <w:sz w:val="22"/>
          <w:szCs w:val="22"/>
        </w:rPr>
        <w:t>28.85</w:t>
      </w:r>
      <w:r w:rsidR="00363B6D">
        <w:rPr>
          <w:rFonts w:ascii="Arial" w:hAnsi="Arial" w:cs="Arial"/>
          <w:b/>
          <w:sz w:val="22"/>
          <w:szCs w:val="22"/>
        </w:rPr>
        <w:t xml:space="preserve"> Crore </w:t>
      </w:r>
      <w:r w:rsidR="00363B6D">
        <w:rPr>
          <w:rFonts w:ascii="Arial" w:hAnsi="Arial" w:cs="Arial"/>
          <w:sz w:val="22"/>
          <w:szCs w:val="22"/>
        </w:rPr>
        <w:t xml:space="preserve">on the balance arrear amount payable in </w:t>
      </w:r>
      <w:r w:rsidR="00CC3B72">
        <w:rPr>
          <w:rFonts w:ascii="Arial" w:hAnsi="Arial" w:cs="Arial"/>
          <w:sz w:val="22"/>
          <w:szCs w:val="22"/>
        </w:rPr>
        <w:t>installments</w:t>
      </w:r>
      <w:r w:rsidR="00363B6D">
        <w:rPr>
          <w:rFonts w:ascii="Arial" w:hAnsi="Arial" w:cs="Arial"/>
          <w:sz w:val="22"/>
          <w:szCs w:val="22"/>
        </w:rPr>
        <w:t>.</w:t>
      </w:r>
    </w:p>
    <w:p w:rsidR="00363B6D" w:rsidRDefault="00363B6D" w:rsidP="00363B6D">
      <w:pPr>
        <w:spacing w:line="360" w:lineRule="auto"/>
        <w:ind w:left="1080"/>
        <w:jc w:val="both"/>
        <w:rPr>
          <w:rFonts w:ascii="Arial" w:hAnsi="Arial" w:cs="Arial"/>
          <w:color w:val="000000"/>
          <w:sz w:val="10"/>
          <w:szCs w:val="22"/>
          <w:lang w:val="en-GB"/>
        </w:rPr>
      </w:pPr>
    </w:p>
    <w:p w:rsidR="00363B6D" w:rsidRDefault="00363B6D" w:rsidP="00363B6D">
      <w:pPr>
        <w:numPr>
          <w:ilvl w:val="0"/>
          <w:numId w:val="44"/>
        </w:numPr>
        <w:spacing w:line="360" w:lineRule="auto"/>
        <w:ind w:left="720"/>
        <w:jc w:val="both"/>
        <w:rPr>
          <w:rFonts w:ascii="Arial" w:hAnsi="Arial" w:cs="Arial"/>
          <w:color w:val="000000"/>
          <w:sz w:val="8"/>
          <w:szCs w:val="22"/>
          <w:lang w:val="en-GB"/>
        </w:rPr>
      </w:pPr>
    </w:p>
    <w:p w:rsidR="00872E4C" w:rsidRPr="00872E4C" w:rsidRDefault="00872E4C" w:rsidP="00404A5E">
      <w:pPr>
        <w:spacing w:line="360" w:lineRule="auto"/>
        <w:ind w:left="360"/>
        <w:jc w:val="both"/>
        <w:rPr>
          <w:rFonts w:ascii="Arial" w:hAnsi="Arial" w:cs="Arial"/>
          <w:color w:val="000000"/>
          <w:sz w:val="16"/>
          <w:szCs w:val="22"/>
          <w:lang w:val="en-GB"/>
        </w:rPr>
      </w:pPr>
    </w:p>
    <w:p w:rsidR="00363B6D" w:rsidRDefault="00363B6D" w:rsidP="00404A5E">
      <w:pPr>
        <w:spacing w:line="360" w:lineRule="auto"/>
        <w:ind w:left="360"/>
        <w:jc w:val="both"/>
        <w:rPr>
          <w:rFonts w:ascii="Arial" w:hAnsi="Arial" w:cs="Arial"/>
          <w:b/>
          <w:color w:val="000000"/>
          <w:sz w:val="22"/>
          <w:szCs w:val="22"/>
          <w:lang w:val="en-GB"/>
        </w:rPr>
      </w:pPr>
      <w:r>
        <w:rPr>
          <w:rFonts w:ascii="Arial" w:hAnsi="Arial" w:cs="Arial"/>
          <w:color w:val="000000"/>
          <w:sz w:val="22"/>
          <w:szCs w:val="22"/>
          <w:lang w:val="en-GB"/>
        </w:rPr>
        <w:t>Apart from the above, at present</w:t>
      </w:r>
      <w:r w:rsidR="00872E4C">
        <w:rPr>
          <w:rFonts w:ascii="Arial" w:hAnsi="Arial" w:cs="Arial"/>
          <w:color w:val="000000"/>
          <w:sz w:val="22"/>
          <w:szCs w:val="22"/>
          <w:lang w:val="en-GB"/>
        </w:rPr>
        <w:t>,</w:t>
      </w:r>
      <w:r>
        <w:rPr>
          <w:rFonts w:ascii="Arial" w:hAnsi="Arial" w:cs="Arial"/>
          <w:color w:val="000000"/>
          <w:sz w:val="22"/>
          <w:szCs w:val="22"/>
          <w:lang w:val="en-GB"/>
        </w:rPr>
        <w:t xml:space="preserve"> NTPC-TTPS is claiming the </w:t>
      </w:r>
      <w:r w:rsidR="00CC3B72">
        <w:rPr>
          <w:rFonts w:ascii="Arial" w:hAnsi="Arial" w:cs="Arial"/>
          <w:color w:val="000000"/>
          <w:sz w:val="22"/>
          <w:szCs w:val="22"/>
          <w:lang w:val="en-GB"/>
        </w:rPr>
        <w:t>M</w:t>
      </w:r>
      <w:r>
        <w:rPr>
          <w:rFonts w:ascii="Arial" w:hAnsi="Arial" w:cs="Arial"/>
          <w:color w:val="000000"/>
          <w:sz w:val="22"/>
          <w:szCs w:val="22"/>
          <w:lang w:val="en-GB"/>
        </w:rPr>
        <w:t xml:space="preserve">onthly </w:t>
      </w:r>
      <w:r w:rsidR="00CC3B72">
        <w:rPr>
          <w:rFonts w:ascii="Arial" w:hAnsi="Arial" w:cs="Arial"/>
          <w:color w:val="000000"/>
          <w:sz w:val="22"/>
          <w:szCs w:val="22"/>
          <w:lang w:val="en-GB"/>
        </w:rPr>
        <w:t>F</w:t>
      </w:r>
      <w:r>
        <w:rPr>
          <w:rFonts w:ascii="Arial" w:hAnsi="Arial" w:cs="Arial"/>
          <w:color w:val="000000"/>
          <w:sz w:val="22"/>
          <w:szCs w:val="22"/>
          <w:lang w:val="en-GB"/>
        </w:rPr>
        <w:t xml:space="preserve">ixed </w:t>
      </w:r>
      <w:r w:rsidR="00CC3B72">
        <w:rPr>
          <w:rFonts w:ascii="Arial" w:hAnsi="Arial" w:cs="Arial"/>
          <w:color w:val="000000"/>
          <w:sz w:val="22"/>
          <w:szCs w:val="22"/>
          <w:lang w:val="en-GB"/>
        </w:rPr>
        <w:t>C</w:t>
      </w:r>
      <w:r>
        <w:rPr>
          <w:rFonts w:ascii="Arial" w:hAnsi="Arial" w:cs="Arial"/>
          <w:color w:val="000000"/>
          <w:sz w:val="22"/>
          <w:szCs w:val="22"/>
          <w:lang w:val="en-GB"/>
        </w:rPr>
        <w:t xml:space="preserve">harges @ </w:t>
      </w:r>
      <w:r>
        <w:rPr>
          <w:rFonts w:ascii="Arial" w:hAnsi="Arial" w:cs="Arial"/>
          <w:b/>
          <w:color w:val="000000"/>
          <w:sz w:val="22"/>
          <w:szCs w:val="22"/>
          <w:lang w:val="en-GB"/>
        </w:rPr>
        <w:t xml:space="preserve">Rs.373.5929Crore </w:t>
      </w:r>
      <w:r>
        <w:rPr>
          <w:rFonts w:ascii="Arial" w:hAnsi="Arial" w:cs="Arial"/>
          <w:color w:val="000000"/>
          <w:sz w:val="22"/>
          <w:szCs w:val="22"/>
          <w:lang w:val="en-GB"/>
        </w:rPr>
        <w:t xml:space="preserve">provisionally (i.e. Annual Fixed Charges </w:t>
      </w:r>
      <w:r w:rsidR="00872E4C">
        <w:rPr>
          <w:rFonts w:ascii="Arial" w:hAnsi="Arial" w:cs="Arial"/>
          <w:color w:val="000000"/>
          <w:sz w:val="22"/>
          <w:szCs w:val="22"/>
          <w:lang w:val="en-GB"/>
        </w:rPr>
        <w:t>fixed for FY 2013-14 vide CERC O</w:t>
      </w:r>
      <w:r>
        <w:rPr>
          <w:rFonts w:ascii="Arial" w:hAnsi="Arial" w:cs="Arial"/>
          <w:color w:val="000000"/>
          <w:sz w:val="22"/>
          <w:szCs w:val="22"/>
          <w:lang w:val="en-GB"/>
        </w:rPr>
        <w:t>rder dated 15-05-2014 in Petition No 304 of 20</w:t>
      </w:r>
      <w:r w:rsidR="00872E4C">
        <w:rPr>
          <w:rFonts w:ascii="Arial" w:hAnsi="Arial" w:cs="Arial"/>
          <w:color w:val="000000"/>
          <w:sz w:val="22"/>
          <w:szCs w:val="22"/>
          <w:lang w:val="en-GB"/>
        </w:rPr>
        <w:t>09</w:t>
      </w:r>
      <w:r>
        <w:rPr>
          <w:rFonts w:ascii="Arial" w:hAnsi="Arial" w:cs="Arial"/>
          <w:color w:val="000000"/>
          <w:sz w:val="22"/>
          <w:szCs w:val="22"/>
          <w:lang w:val="en-GB"/>
        </w:rPr>
        <w:t xml:space="preserve">) </w:t>
      </w:r>
      <w:r w:rsidRPr="000C5C0B">
        <w:rPr>
          <w:rFonts w:ascii="Arial" w:hAnsi="Arial" w:cs="Arial"/>
          <w:b/>
          <w:bCs/>
          <w:i/>
          <w:iCs/>
          <w:color w:val="000000"/>
          <w:sz w:val="28"/>
          <w:szCs w:val="28"/>
          <w:highlight w:val="cyan"/>
        </w:rPr>
        <w:t>(ED-</w:t>
      </w:r>
      <w:r w:rsidR="000C5C0B">
        <w:rPr>
          <w:rFonts w:ascii="Arial" w:hAnsi="Arial" w:cs="Arial"/>
          <w:b/>
          <w:bCs/>
          <w:i/>
          <w:iCs/>
          <w:color w:val="000000"/>
          <w:sz w:val="28"/>
          <w:szCs w:val="28"/>
          <w:highlight w:val="cyan"/>
        </w:rPr>
        <w:t>XIII</w:t>
      </w:r>
      <w:r w:rsidRPr="000C5C0B">
        <w:rPr>
          <w:rFonts w:ascii="Arial" w:hAnsi="Arial" w:cs="Arial"/>
          <w:b/>
          <w:bCs/>
          <w:i/>
          <w:iCs/>
          <w:color w:val="000000"/>
          <w:sz w:val="28"/>
          <w:szCs w:val="28"/>
          <w:highlight w:val="cyan"/>
        </w:rPr>
        <w:t>)</w:t>
      </w:r>
      <w:r w:rsidR="001D5440">
        <w:rPr>
          <w:rFonts w:ascii="Arial" w:hAnsi="Arial" w:cs="Arial"/>
          <w:color w:val="000000"/>
          <w:sz w:val="28"/>
          <w:szCs w:val="28"/>
          <w:lang w:val="en-GB"/>
        </w:rPr>
        <w:t xml:space="preserve">, </w:t>
      </w:r>
      <w:r>
        <w:rPr>
          <w:rFonts w:ascii="Arial" w:hAnsi="Arial" w:cs="Arial"/>
          <w:color w:val="000000"/>
          <w:sz w:val="22"/>
          <w:szCs w:val="22"/>
          <w:lang w:val="en-GB"/>
        </w:rPr>
        <w:t xml:space="preserve">the Hon’ble Commission </w:t>
      </w:r>
      <w:r w:rsidR="009842D0">
        <w:rPr>
          <w:rFonts w:ascii="Arial" w:hAnsi="Arial" w:cs="Arial"/>
          <w:color w:val="000000"/>
          <w:sz w:val="22"/>
          <w:szCs w:val="22"/>
          <w:lang w:val="en-GB"/>
        </w:rPr>
        <w:t xml:space="preserve">(OERC) </w:t>
      </w:r>
      <w:r>
        <w:rPr>
          <w:rFonts w:ascii="Arial" w:hAnsi="Arial" w:cs="Arial"/>
          <w:color w:val="000000"/>
          <w:sz w:val="22"/>
          <w:szCs w:val="22"/>
          <w:lang w:val="en-GB"/>
        </w:rPr>
        <w:t xml:space="preserve">in its ARR </w:t>
      </w:r>
      <w:r w:rsidR="00CC3B72">
        <w:rPr>
          <w:rFonts w:ascii="Arial" w:hAnsi="Arial" w:cs="Arial"/>
          <w:color w:val="000000"/>
          <w:sz w:val="22"/>
          <w:szCs w:val="22"/>
          <w:lang w:val="en-GB"/>
        </w:rPr>
        <w:t xml:space="preserve">&amp; BSP </w:t>
      </w:r>
      <w:r>
        <w:rPr>
          <w:rFonts w:ascii="Arial" w:hAnsi="Arial" w:cs="Arial"/>
          <w:color w:val="000000"/>
          <w:sz w:val="22"/>
          <w:szCs w:val="22"/>
          <w:lang w:val="en-GB"/>
        </w:rPr>
        <w:t xml:space="preserve">Order </w:t>
      </w:r>
      <w:r w:rsidR="00CC3B72">
        <w:rPr>
          <w:rFonts w:ascii="Arial" w:hAnsi="Arial" w:cs="Arial"/>
          <w:color w:val="000000"/>
          <w:sz w:val="22"/>
          <w:szCs w:val="22"/>
          <w:lang w:val="en-GB"/>
        </w:rPr>
        <w:t xml:space="preserve">for FY 2014-15 </w:t>
      </w:r>
      <w:r>
        <w:rPr>
          <w:rFonts w:ascii="Arial" w:hAnsi="Arial" w:cs="Arial"/>
          <w:color w:val="000000"/>
          <w:sz w:val="22"/>
          <w:szCs w:val="22"/>
          <w:lang w:val="en-GB"/>
        </w:rPr>
        <w:t xml:space="preserve">dated 22-03-2014 for GRIDCO has allowed Annual Fixed Cost of </w:t>
      </w:r>
      <w:r>
        <w:rPr>
          <w:rFonts w:ascii="Arial" w:hAnsi="Arial" w:cs="Arial"/>
          <w:b/>
          <w:color w:val="000000"/>
          <w:sz w:val="22"/>
          <w:szCs w:val="22"/>
          <w:lang w:val="en-GB"/>
        </w:rPr>
        <w:t>Rs.214.639 Crore</w:t>
      </w:r>
      <w:r>
        <w:rPr>
          <w:rFonts w:ascii="Arial" w:hAnsi="Arial" w:cs="Arial"/>
          <w:color w:val="000000"/>
          <w:sz w:val="22"/>
          <w:szCs w:val="22"/>
          <w:lang w:val="en-GB"/>
        </w:rPr>
        <w:t xml:space="preserve"> provisionally subject to </w:t>
      </w:r>
      <w:r w:rsidR="00CC3B72">
        <w:rPr>
          <w:rFonts w:ascii="Arial" w:hAnsi="Arial" w:cs="Arial"/>
          <w:color w:val="000000"/>
          <w:sz w:val="22"/>
          <w:szCs w:val="22"/>
          <w:lang w:val="en-GB"/>
        </w:rPr>
        <w:t xml:space="preserve">Final Tariff Order </w:t>
      </w:r>
      <w:r>
        <w:rPr>
          <w:rFonts w:ascii="Arial" w:hAnsi="Arial" w:cs="Arial"/>
          <w:color w:val="000000"/>
          <w:sz w:val="22"/>
          <w:szCs w:val="22"/>
          <w:lang w:val="en-GB"/>
        </w:rPr>
        <w:t xml:space="preserve">by </w:t>
      </w:r>
      <w:r w:rsidR="00CC3B72">
        <w:rPr>
          <w:rFonts w:ascii="Arial" w:hAnsi="Arial" w:cs="Arial"/>
          <w:color w:val="000000"/>
          <w:sz w:val="22"/>
          <w:szCs w:val="22"/>
          <w:lang w:val="en-GB"/>
        </w:rPr>
        <w:t xml:space="preserve">the </w:t>
      </w:r>
      <w:r>
        <w:rPr>
          <w:rFonts w:ascii="Arial" w:hAnsi="Arial" w:cs="Arial"/>
          <w:color w:val="000000"/>
          <w:sz w:val="22"/>
          <w:szCs w:val="22"/>
          <w:lang w:val="en-GB"/>
        </w:rPr>
        <w:t xml:space="preserve">CERC. Since, the </w:t>
      </w:r>
      <w:r w:rsidR="00CC3B72">
        <w:rPr>
          <w:rFonts w:ascii="Arial" w:hAnsi="Arial" w:cs="Arial"/>
          <w:color w:val="000000"/>
          <w:sz w:val="22"/>
          <w:szCs w:val="22"/>
          <w:lang w:val="en-GB"/>
        </w:rPr>
        <w:t>Final Tariff Order</w:t>
      </w:r>
      <w:r>
        <w:rPr>
          <w:rFonts w:ascii="Arial" w:hAnsi="Arial" w:cs="Arial"/>
          <w:color w:val="000000"/>
          <w:sz w:val="22"/>
          <w:szCs w:val="22"/>
          <w:lang w:val="en-GB"/>
        </w:rPr>
        <w:t xml:space="preserve"> has </w:t>
      </w:r>
      <w:r w:rsidR="001D5440">
        <w:rPr>
          <w:rFonts w:ascii="Arial" w:hAnsi="Arial" w:cs="Arial"/>
          <w:color w:val="000000"/>
          <w:sz w:val="22"/>
          <w:szCs w:val="22"/>
          <w:lang w:val="en-GB"/>
        </w:rPr>
        <w:t xml:space="preserve">now </w:t>
      </w:r>
      <w:r>
        <w:rPr>
          <w:rFonts w:ascii="Arial" w:hAnsi="Arial" w:cs="Arial"/>
          <w:color w:val="000000"/>
          <w:sz w:val="22"/>
          <w:szCs w:val="22"/>
          <w:lang w:val="en-GB"/>
        </w:rPr>
        <w:t>been passed by CERC in respect of NTPC-</w:t>
      </w:r>
      <w:r>
        <w:rPr>
          <w:rFonts w:ascii="Arial" w:hAnsi="Arial" w:cs="Arial"/>
          <w:color w:val="000000"/>
          <w:sz w:val="22"/>
          <w:szCs w:val="22"/>
          <w:lang w:val="en-GB"/>
        </w:rPr>
        <w:lastRenderedPageBreak/>
        <w:t>TTPS, it is humbly submitted to allow the differ</w:t>
      </w:r>
      <w:r w:rsidR="00CC3B72">
        <w:rPr>
          <w:rFonts w:ascii="Arial" w:hAnsi="Arial" w:cs="Arial"/>
          <w:color w:val="000000"/>
          <w:sz w:val="22"/>
          <w:szCs w:val="22"/>
          <w:lang w:val="en-GB"/>
        </w:rPr>
        <w:t>ential Fixed Charges against FY</w:t>
      </w:r>
      <w:r>
        <w:rPr>
          <w:rFonts w:ascii="Arial" w:hAnsi="Arial" w:cs="Arial"/>
          <w:color w:val="000000"/>
          <w:sz w:val="22"/>
          <w:szCs w:val="22"/>
          <w:lang w:val="en-GB"/>
        </w:rPr>
        <w:t xml:space="preserve"> 2014-15 amounting to </w:t>
      </w:r>
      <w:r>
        <w:rPr>
          <w:rFonts w:ascii="Arial" w:hAnsi="Arial" w:cs="Arial"/>
          <w:b/>
          <w:color w:val="000000"/>
          <w:sz w:val="22"/>
          <w:szCs w:val="22"/>
          <w:lang w:val="en-GB"/>
        </w:rPr>
        <w:t xml:space="preserve">Rs.158.9539 Crore (i.e. Rs.373.5929 Crore- Rs.214.639 Crore) </w:t>
      </w:r>
      <w:r>
        <w:rPr>
          <w:rFonts w:ascii="Arial" w:hAnsi="Arial" w:cs="Arial"/>
          <w:color w:val="000000"/>
          <w:sz w:val="22"/>
          <w:szCs w:val="22"/>
          <w:lang w:val="en-GB"/>
        </w:rPr>
        <w:t>as pass throu</w:t>
      </w:r>
      <w:r w:rsidR="00CC3B72">
        <w:rPr>
          <w:rFonts w:ascii="Arial" w:hAnsi="Arial" w:cs="Arial"/>
          <w:color w:val="000000"/>
          <w:sz w:val="22"/>
          <w:szCs w:val="22"/>
          <w:lang w:val="en-GB"/>
        </w:rPr>
        <w:t xml:space="preserve">gh in the ARR </w:t>
      </w:r>
      <w:r w:rsidR="001D5440">
        <w:rPr>
          <w:rFonts w:ascii="Arial" w:hAnsi="Arial" w:cs="Arial"/>
          <w:color w:val="000000"/>
          <w:sz w:val="22"/>
          <w:szCs w:val="22"/>
          <w:lang w:val="en-GB"/>
        </w:rPr>
        <w:t xml:space="preserve">of </w:t>
      </w:r>
      <w:r w:rsidR="00CC3B72">
        <w:rPr>
          <w:rFonts w:ascii="Arial" w:hAnsi="Arial" w:cs="Arial"/>
          <w:color w:val="000000"/>
          <w:sz w:val="22"/>
          <w:szCs w:val="22"/>
          <w:lang w:val="en-GB"/>
        </w:rPr>
        <w:t>GRIDCO for FY</w:t>
      </w:r>
      <w:r>
        <w:rPr>
          <w:rFonts w:ascii="Arial" w:hAnsi="Arial" w:cs="Arial"/>
          <w:color w:val="000000"/>
          <w:sz w:val="22"/>
          <w:szCs w:val="22"/>
          <w:lang w:val="en-GB"/>
        </w:rPr>
        <w:t>2015-16.</w:t>
      </w:r>
    </w:p>
    <w:p w:rsidR="00363B6D" w:rsidRDefault="00363B6D" w:rsidP="00363B6D">
      <w:pPr>
        <w:spacing w:line="360" w:lineRule="auto"/>
        <w:ind w:left="720"/>
        <w:jc w:val="both"/>
        <w:rPr>
          <w:rFonts w:ascii="Arial" w:hAnsi="Arial" w:cs="Arial"/>
          <w:b/>
          <w:color w:val="000000"/>
          <w:sz w:val="22"/>
          <w:szCs w:val="22"/>
          <w:lang w:val="en-GB"/>
        </w:rPr>
      </w:pPr>
    </w:p>
    <w:p w:rsidR="00363B6D" w:rsidRDefault="00363B6D" w:rsidP="00404A5E">
      <w:pPr>
        <w:spacing w:line="360" w:lineRule="auto"/>
        <w:ind w:left="360"/>
        <w:jc w:val="both"/>
        <w:rPr>
          <w:rFonts w:ascii="Arial" w:hAnsi="Arial" w:cs="Arial"/>
          <w:color w:val="000000"/>
          <w:sz w:val="22"/>
          <w:szCs w:val="22"/>
          <w:lang w:val="en-GB"/>
        </w:rPr>
      </w:pPr>
      <w:r>
        <w:rPr>
          <w:rFonts w:ascii="Arial" w:hAnsi="Arial" w:cs="Arial"/>
          <w:color w:val="000000"/>
          <w:sz w:val="22"/>
          <w:szCs w:val="22"/>
          <w:lang w:val="en-GB"/>
        </w:rPr>
        <w:t xml:space="preserve">Further, as per the fresh </w:t>
      </w:r>
      <w:r w:rsidR="000C5C0B">
        <w:rPr>
          <w:rFonts w:ascii="Arial" w:hAnsi="Arial" w:cs="Arial"/>
          <w:color w:val="000000"/>
          <w:sz w:val="22"/>
          <w:szCs w:val="22"/>
          <w:lang w:val="en-GB"/>
        </w:rPr>
        <w:t>P</w:t>
      </w:r>
      <w:r>
        <w:rPr>
          <w:rFonts w:ascii="Arial" w:hAnsi="Arial" w:cs="Arial"/>
          <w:color w:val="000000"/>
          <w:sz w:val="22"/>
          <w:szCs w:val="22"/>
          <w:lang w:val="en-GB"/>
        </w:rPr>
        <w:t>etition filed by NTPC before CERC</w:t>
      </w:r>
      <w:r w:rsidRPr="00CD233D">
        <w:rPr>
          <w:rFonts w:ascii="Arial" w:hAnsi="Arial" w:cs="Arial"/>
          <w:b/>
          <w:bCs/>
          <w:i/>
          <w:iCs/>
          <w:color w:val="000000"/>
          <w:sz w:val="28"/>
          <w:szCs w:val="22"/>
          <w:highlight w:val="cyan"/>
        </w:rPr>
        <w:t>(ED-</w:t>
      </w:r>
      <w:r w:rsidR="00CD233D" w:rsidRPr="00CD233D">
        <w:rPr>
          <w:rFonts w:ascii="Arial" w:hAnsi="Arial" w:cs="Arial"/>
          <w:b/>
          <w:bCs/>
          <w:i/>
          <w:iCs/>
          <w:color w:val="000000"/>
          <w:sz w:val="28"/>
          <w:szCs w:val="22"/>
          <w:highlight w:val="cyan"/>
        </w:rPr>
        <w:t>XXXII)</w:t>
      </w:r>
      <w:r>
        <w:rPr>
          <w:rFonts w:ascii="Arial" w:hAnsi="Arial" w:cs="Arial"/>
          <w:color w:val="000000"/>
          <w:sz w:val="22"/>
          <w:szCs w:val="22"/>
          <w:lang w:val="en-GB"/>
        </w:rPr>
        <w:t>in the matter of determin</w:t>
      </w:r>
      <w:r w:rsidR="000C5C0B">
        <w:rPr>
          <w:rFonts w:ascii="Arial" w:hAnsi="Arial" w:cs="Arial"/>
          <w:color w:val="000000"/>
          <w:sz w:val="22"/>
          <w:szCs w:val="22"/>
          <w:lang w:val="en-GB"/>
        </w:rPr>
        <w:t>ation of tariff for the Control P</w:t>
      </w:r>
      <w:r>
        <w:rPr>
          <w:rFonts w:ascii="Arial" w:hAnsi="Arial" w:cs="Arial"/>
          <w:color w:val="000000"/>
          <w:sz w:val="22"/>
          <w:szCs w:val="22"/>
          <w:lang w:val="en-GB"/>
        </w:rPr>
        <w:t xml:space="preserve">eriod 2014-19 in respect of TTPS, </w:t>
      </w:r>
      <w:r w:rsidR="001D5440">
        <w:rPr>
          <w:rFonts w:ascii="Arial" w:hAnsi="Arial" w:cs="Arial"/>
          <w:color w:val="000000"/>
          <w:sz w:val="22"/>
          <w:szCs w:val="22"/>
          <w:lang w:val="en-GB"/>
        </w:rPr>
        <w:t>the</w:t>
      </w:r>
      <w:r>
        <w:rPr>
          <w:rFonts w:ascii="Arial" w:hAnsi="Arial" w:cs="Arial"/>
          <w:color w:val="000000"/>
          <w:sz w:val="22"/>
          <w:szCs w:val="22"/>
          <w:lang w:val="en-GB"/>
        </w:rPr>
        <w:t xml:space="preserve"> year-wise </w:t>
      </w:r>
      <w:r w:rsidR="00CC3B72">
        <w:rPr>
          <w:rFonts w:ascii="Arial" w:hAnsi="Arial" w:cs="Arial"/>
          <w:color w:val="000000"/>
          <w:sz w:val="22"/>
          <w:szCs w:val="22"/>
          <w:lang w:val="en-GB"/>
        </w:rPr>
        <w:t>Differential Fixed Charges</w:t>
      </w:r>
      <w:r>
        <w:rPr>
          <w:rFonts w:ascii="Arial" w:hAnsi="Arial" w:cs="Arial"/>
          <w:color w:val="000000"/>
          <w:sz w:val="22"/>
          <w:szCs w:val="22"/>
          <w:lang w:val="en-GB"/>
        </w:rPr>
        <w:t xml:space="preserve">, which GRIDCO may </w:t>
      </w:r>
      <w:r w:rsidR="001D5440">
        <w:rPr>
          <w:rFonts w:ascii="Arial" w:hAnsi="Arial" w:cs="Arial"/>
          <w:color w:val="000000"/>
          <w:sz w:val="22"/>
          <w:szCs w:val="22"/>
          <w:lang w:val="en-GB"/>
        </w:rPr>
        <w:t xml:space="preserve">be required to </w:t>
      </w:r>
      <w:r>
        <w:rPr>
          <w:rFonts w:ascii="Arial" w:hAnsi="Arial" w:cs="Arial"/>
          <w:color w:val="000000"/>
          <w:sz w:val="22"/>
          <w:szCs w:val="22"/>
          <w:lang w:val="en-GB"/>
        </w:rPr>
        <w:t xml:space="preserve">pay to NTPC subject to </w:t>
      </w:r>
      <w:r w:rsidR="00CC3B72">
        <w:rPr>
          <w:rFonts w:ascii="Arial" w:hAnsi="Arial" w:cs="Arial"/>
          <w:color w:val="000000"/>
          <w:sz w:val="22"/>
          <w:szCs w:val="22"/>
          <w:lang w:val="en-GB"/>
        </w:rPr>
        <w:t xml:space="preserve">Final Tariff Order </w:t>
      </w:r>
      <w:r>
        <w:rPr>
          <w:rFonts w:ascii="Arial" w:hAnsi="Arial" w:cs="Arial"/>
          <w:color w:val="000000"/>
          <w:sz w:val="22"/>
          <w:szCs w:val="22"/>
          <w:lang w:val="en-GB"/>
        </w:rPr>
        <w:t>(based on it), is given below</w:t>
      </w:r>
      <w:r w:rsidR="001D5440">
        <w:rPr>
          <w:rFonts w:ascii="Arial" w:hAnsi="Arial" w:cs="Arial"/>
          <w:color w:val="000000"/>
          <w:sz w:val="22"/>
          <w:szCs w:val="22"/>
          <w:lang w:val="en-GB"/>
        </w:rPr>
        <w:t xml:space="preserve"> for kind appreciation of the Hon’ble OERC</w:t>
      </w:r>
      <w:r>
        <w:rPr>
          <w:rFonts w:ascii="Arial" w:hAnsi="Arial" w:cs="Arial"/>
          <w:color w:val="000000"/>
          <w:sz w:val="22"/>
          <w:szCs w:val="22"/>
          <w:lang w:val="en-GB"/>
        </w:rPr>
        <w:t>:</w:t>
      </w:r>
    </w:p>
    <w:p w:rsidR="00C97541" w:rsidRDefault="00C97541" w:rsidP="00404A5E">
      <w:pPr>
        <w:spacing w:line="360" w:lineRule="auto"/>
        <w:ind w:left="360"/>
        <w:jc w:val="both"/>
        <w:rPr>
          <w:rFonts w:ascii="Arial" w:hAnsi="Arial" w:cs="Arial"/>
          <w:color w:val="000000"/>
          <w:sz w:val="22"/>
          <w:szCs w:val="22"/>
          <w:lang w:val="en-GB"/>
        </w:rPr>
      </w:pPr>
    </w:p>
    <w:tbl>
      <w:tblPr>
        <w:tblW w:w="8932" w:type="dxa"/>
        <w:tblInd w:w="378" w:type="dxa"/>
        <w:tblLook w:val="04A0"/>
      </w:tblPr>
      <w:tblGrid>
        <w:gridCol w:w="2588"/>
        <w:gridCol w:w="1012"/>
        <w:gridCol w:w="1080"/>
        <w:gridCol w:w="1080"/>
        <w:gridCol w:w="1080"/>
        <w:gridCol w:w="1080"/>
        <w:gridCol w:w="1012"/>
      </w:tblGrid>
      <w:tr w:rsidR="00363B6D" w:rsidTr="00363B6D">
        <w:trPr>
          <w:trHeight w:val="300"/>
        </w:trPr>
        <w:tc>
          <w:tcPr>
            <w:tcW w:w="8932" w:type="dxa"/>
            <w:gridSpan w:val="7"/>
            <w:tcBorders>
              <w:top w:val="single" w:sz="4" w:space="0" w:color="auto"/>
              <w:left w:val="single" w:sz="4" w:space="0" w:color="auto"/>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u w:val="single"/>
              </w:rPr>
            </w:pPr>
            <w:r>
              <w:rPr>
                <w:rFonts w:ascii="Arial" w:hAnsi="Arial" w:cs="Arial"/>
                <w:b/>
                <w:bCs/>
                <w:color w:val="000000"/>
                <w:sz w:val="22"/>
                <w:szCs w:val="22"/>
                <w:u w:val="single"/>
              </w:rPr>
              <w:t>Fixed Cost Arrears of TTPS (NTPC)</w:t>
            </w:r>
          </w:p>
        </w:tc>
      </w:tr>
      <w:tr w:rsidR="00363B6D" w:rsidTr="000C5C0B">
        <w:trPr>
          <w:trHeight w:val="300"/>
        </w:trPr>
        <w:tc>
          <w:tcPr>
            <w:tcW w:w="2588" w:type="dxa"/>
            <w:tcBorders>
              <w:top w:val="nil"/>
              <w:left w:val="single" w:sz="4" w:space="0" w:color="auto"/>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rPr>
            </w:pPr>
            <w:r>
              <w:rPr>
                <w:rFonts w:ascii="Arial" w:hAnsi="Arial" w:cs="Arial"/>
                <w:b/>
                <w:bCs/>
                <w:color w:val="000000"/>
                <w:sz w:val="22"/>
                <w:szCs w:val="22"/>
              </w:rPr>
              <w:t>Description</w:t>
            </w:r>
          </w:p>
        </w:tc>
        <w:tc>
          <w:tcPr>
            <w:tcW w:w="1012" w:type="dxa"/>
            <w:tcBorders>
              <w:top w:val="nil"/>
              <w:left w:val="nil"/>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rPr>
            </w:pPr>
            <w:r>
              <w:rPr>
                <w:rFonts w:ascii="Arial" w:hAnsi="Arial" w:cs="Arial"/>
                <w:b/>
                <w:bCs/>
                <w:color w:val="000000"/>
                <w:sz w:val="22"/>
                <w:szCs w:val="22"/>
              </w:rPr>
              <w:t>2014-15</w:t>
            </w:r>
          </w:p>
        </w:tc>
        <w:tc>
          <w:tcPr>
            <w:tcW w:w="1080" w:type="dxa"/>
            <w:tcBorders>
              <w:top w:val="nil"/>
              <w:left w:val="nil"/>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rPr>
            </w:pPr>
            <w:r>
              <w:rPr>
                <w:rFonts w:ascii="Arial" w:hAnsi="Arial" w:cs="Arial"/>
                <w:b/>
                <w:bCs/>
                <w:color w:val="000000"/>
                <w:sz w:val="22"/>
                <w:szCs w:val="22"/>
              </w:rPr>
              <w:t>2015-16</w:t>
            </w:r>
          </w:p>
        </w:tc>
        <w:tc>
          <w:tcPr>
            <w:tcW w:w="1080" w:type="dxa"/>
            <w:tcBorders>
              <w:top w:val="nil"/>
              <w:left w:val="nil"/>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rPr>
            </w:pPr>
            <w:r>
              <w:rPr>
                <w:rFonts w:ascii="Arial" w:hAnsi="Arial" w:cs="Arial"/>
                <w:b/>
                <w:bCs/>
                <w:color w:val="000000"/>
                <w:sz w:val="22"/>
                <w:szCs w:val="22"/>
              </w:rPr>
              <w:t>2016-17</w:t>
            </w:r>
          </w:p>
        </w:tc>
        <w:tc>
          <w:tcPr>
            <w:tcW w:w="1080" w:type="dxa"/>
            <w:tcBorders>
              <w:top w:val="nil"/>
              <w:left w:val="nil"/>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rPr>
            </w:pPr>
            <w:r>
              <w:rPr>
                <w:rFonts w:ascii="Arial" w:hAnsi="Arial" w:cs="Arial"/>
                <w:b/>
                <w:bCs/>
                <w:color w:val="000000"/>
                <w:sz w:val="22"/>
                <w:szCs w:val="22"/>
              </w:rPr>
              <w:t>2017-18</w:t>
            </w:r>
          </w:p>
        </w:tc>
        <w:tc>
          <w:tcPr>
            <w:tcW w:w="1080" w:type="dxa"/>
            <w:tcBorders>
              <w:top w:val="nil"/>
              <w:left w:val="nil"/>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rPr>
            </w:pPr>
            <w:r>
              <w:rPr>
                <w:rFonts w:ascii="Arial" w:hAnsi="Arial" w:cs="Arial"/>
                <w:b/>
                <w:bCs/>
                <w:color w:val="000000"/>
                <w:sz w:val="22"/>
                <w:szCs w:val="22"/>
              </w:rPr>
              <w:t>2018-19</w:t>
            </w:r>
          </w:p>
        </w:tc>
        <w:tc>
          <w:tcPr>
            <w:tcW w:w="1012" w:type="dxa"/>
            <w:tcBorders>
              <w:top w:val="nil"/>
              <w:left w:val="nil"/>
              <w:bottom w:val="single" w:sz="4" w:space="0" w:color="auto"/>
              <w:right w:val="single" w:sz="4" w:space="0" w:color="auto"/>
            </w:tcBorders>
            <w:noWrap/>
            <w:vAlign w:val="bottom"/>
            <w:hideMark/>
          </w:tcPr>
          <w:p w:rsidR="00363B6D" w:rsidRDefault="00363B6D">
            <w:pPr>
              <w:spacing w:line="276" w:lineRule="auto"/>
              <w:jc w:val="center"/>
              <w:rPr>
                <w:rFonts w:ascii="Arial" w:hAnsi="Arial" w:cs="Arial"/>
                <w:b/>
                <w:bCs/>
                <w:color w:val="000000"/>
                <w:sz w:val="22"/>
                <w:szCs w:val="22"/>
              </w:rPr>
            </w:pPr>
            <w:r>
              <w:rPr>
                <w:rFonts w:ascii="Arial" w:hAnsi="Arial" w:cs="Arial"/>
                <w:b/>
                <w:bCs/>
                <w:color w:val="000000"/>
                <w:sz w:val="22"/>
                <w:szCs w:val="22"/>
              </w:rPr>
              <w:t>TOTAL</w:t>
            </w:r>
          </w:p>
        </w:tc>
      </w:tr>
      <w:tr w:rsidR="00363B6D" w:rsidTr="000C5C0B">
        <w:trPr>
          <w:trHeight w:val="960"/>
        </w:trPr>
        <w:tc>
          <w:tcPr>
            <w:tcW w:w="2588" w:type="dxa"/>
            <w:tcBorders>
              <w:top w:val="nil"/>
              <w:left w:val="single" w:sz="4" w:space="0" w:color="auto"/>
              <w:bottom w:val="single" w:sz="4" w:space="0" w:color="auto"/>
              <w:right w:val="single" w:sz="4" w:space="0" w:color="auto"/>
            </w:tcBorders>
            <w:hideMark/>
          </w:tcPr>
          <w:p w:rsidR="00363B6D" w:rsidRDefault="00363B6D" w:rsidP="000C5C0B">
            <w:pPr>
              <w:spacing w:line="276" w:lineRule="auto"/>
              <w:ind w:right="-40"/>
              <w:rPr>
                <w:rFonts w:ascii="Arial" w:hAnsi="Arial" w:cs="Arial"/>
                <w:color w:val="000000"/>
                <w:sz w:val="22"/>
                <w:szCs w:val="22"/>
              </w:rPr>
            </w:pPr>
            <w:r>
              <w:rPr>
                <w:rFonts w:ascii="Arial" w:hAnsi="Arial" w:cs="Arial"/>
                <w:color w:val="000000"/>
                <w:sz w:val="22"/>
                <w:szCs w:val="22"/>
              </w:rPr>
              <w:t xml:space="preserve">F.C. Billed by NTPC provisionally </w:t>
            </w:r>
            <w:r w:rsidR="000C5C0B">
              <w:rPr>
                <w:rFonts w:ascii="Arial" w:hAnsi="Arial" w:cs="Arial"/>
                <w:b/>
                <w:bCs/>
                <w:color w:val="000000"/>
                <w:sz w:val="22"/>
                <w:szCs w:val="22"/>
              </w:rPr>
              <w:t>(Rs. Crore</w:t>
            </w:r>
            <w:r>
              <w:rPr>
                <w:rFonts w:ascii="Arial" w:hAnsi="Arial" w:cs="Arial"/>
                <w:b/>
                <w:bCs/>
                <w:color w:val="000000"/>
                <w:sz w:val="22"/>
                <w:szCs w:val="22"/>
              </w:rPr>
              <w:t>)</w:t>
            </w:r>
            <w:r>
              <w:rPr>
                <w:rFonts w:ascii="Arial" w:hAnsi="Arial" w:cs="Arial"/>
                <w:color w:val="000000"/>
                <w:sz w:val="22"/>
                <w:szCs w:val="22"/>
              </w:rPr>
              <w:t xml:space="preserve"> i.e</w:t>
            </w:r>
            <w:r w:rsidR="000C5C0B">
              <w:rPr>
                <w:rFonts w:ascii="Arial" w:hAnsi="Arial" w:cs="Arial"/>
                <w:color w:val="000000"/>
                <w:sz w:val="22"/>
                <w:szCs w:val="22"/>
              </w:rPr>
              <w:t>. @</w:t>
            </w:r>
            <w:r>
              <w:rPr>
                <w:rFonts w:ascii="Arial" w:hAnsi="Arial" w:cs="Arial"/>
                <w:color w:val="000000"/>
                <w:sz w:val="22"/>
                <w:szCs w:val="22"/>
              </w:rPr>
              <w:t>AFC for FY:14-15</w:t>
            </w:r>
          </w:p>
        </w:tc>
        <w:tc>
          <w:tcPr>
            <w:tcW w:w="1012"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373.593</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373.593</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373.593</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373.593</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373.593</w:t>
            </w:r>
          </w:p>
        </w:tc>
        <w:tc>
          <w:tcPr>
            <w:tcW w:w="1012"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b/>
                <w:bCs/>
                <w:color w:val="000000"/>
                <w:sz w:val="22"/>
                <w:szCs w:val="22"/>
              </w:rPr>
            </w:pPr>
            <w:r>
              <w:rPr>
                <w:rFonts w:ascii="Arial" w:hAnsi="Arial" w:cs="Arial"/>
                <w:b/>
                <w:bCs/>
                <w:color w:val="000000"/>
                <w:sz w:val="22"/>
                <w:szCs w:val="22"/>
              </w:rPr>
              <w:t>1867.96</w:t>
            </w:r>
          </w:p>
        </w:tc>
      </w:tr>
      <w:tr w:rsidR="00363B6D" w:rsidTr="000C5C0B">
        <w:trPr>
          <w:trHeight w:val="836"/>
        </w:trPr>
        <w:tc>
          <w:tcPr>
            <w:tcW w:w="2588" w:type="dxa"/>
            <w:tcBorders>
              <w:top w:val="nil"/>
              <w:left w:val="single" w:sz="4" w:space="0" w:color="auto"/>
              <w:bottom w:val="single" w:sz="4" w:space="0" w:color="auto"/>
              <w:right w:val="single" w:sz="4" w:space="0" w:color="auto"/>
            </w:tcBorders>
            <w:hideMark/>
          </w:tcPr>
          <w:p w:rsidR="00363B6D" w:rsidRDefault="00363B6D">
            <w:pPr>
              <w:spacing w:line="276" w:lineRule="auto"/>
              <w:rPr>
                <w:rFonts w:ascii="Arial" w:hAnsi="Arial" w:cs="Arial"/>
                <w:color w:val="000000"/>
                <w:sz w:val="22"/>
                <w:szCs w:val="22"/>
              </w:rPr>
            </w:pPr>
            <w:r>
              <w:rPr>
                <w:rFonts w:ascii="Arial" w:hAnsi="Arial" w:cs="Arial"/>
                <w:color w:val="000000"/>
                <w:sz w:val="22"/>
                <w:szCs w:val="22"/>
              </w:rPr>
              <w:t xml:space="preserve">F.C due by NTPC as per filling before CERC </w:t>
            </w:r>
            <w:r w:rsidR="000C5C0B">
              <w:rPr>
                <w:rFonts w:ascii="Arial" w:hAnsi="Arial" w:cs="Arial"/>
                <w:b/>
                <w:bCs/>
                <w:color w:val="000000"/>
                <w:sz w:val="22"/>
                <w:szCs w:val="22"/>
              </w:rPr>
              <w:t>(Rs. i</w:t>
            </w:r>
            <w:r>
              <w:rPr>
                <w:rFonts w:ascii="Arial" w:hAnsi="Arial" w:cs="Arial"/>
                <w:b/>
                <w:bCs/>
                <w:color w:val="000000"/>
                <w:sz w:val="22"/>
                <w:szCs w:val="22"/>
              </w:rPr>
              <w:t>n Cr</w:t>
            </w:r>
            <w:r w:rsidR="000C5C0B">
              <w:rPr>
                <w:rFonts w:ascii="Arial" w:hAnsi="Arial" w:cs="Arial"/>
                <w:b/>
                <w:bCs/>
                <w:color w:val="000000"/>
                <w:sz w:val="22"/>
                <w:szCs w:val="22"/>
              </w:rPr>
              <w:t>ore</w:t>
            </w:r>
            <w:r>
              <w:rPr>
                <w:rFonts w:ascii="Arial" w:hAnsi="Arial" w:cs="Arial"/>
                <w:b/>
                <w:bCs/>
                <w:color w:val="000000"/>
                <w:sz w:val="22"/>
                <w:szCs w:val="22"/>
              </w:rPr>
              <w:t>)</w:t>
            </w:r>
          </w:p>
        </w:tc>
        <w:tc>
          <w:tcPr>
            <w:tcW w:w="1012"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377.523</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398.211</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422.527</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443.316</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461.646</w:t>
            </w:r>
          </w:p>
        </w:tc>
        <w:tc>
          <w:tcPr>
            <w:tcW w:w="1012"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b/>
                <w:bCs/>
                <w:color w:val="000000"/>
                <w:sz w:val="22"/>
                <w:szCs w:val="22"/>
              </w:rPr>
            </w:pPr>
            <w:r>
              <w:rPr>
                <w:rFonts w:ascii="Arial" w:hAnsi="Arial" w:cs="Arial"/>
                <w:b/>
                <w:bCs/>
                <w:color w:val="000000"/>
                <w:sz w:val="22"/>
                <w:szCs w:val="22"/>
              </w:rPr>
              <w:t>2103.22</w:t>
            </w:r>
          </w:p>
        </w:tc>
      </w:tr>
      <w:tr w:rsidR="00363B6D" w:rsidTr="000C5C0B">
        <w:trPr>
          <w:trHeight w:val="854"/>
        </w:trPr>
        <w:tc>
          <w:tcPr>
            <w:tcW w:w="2588" w:type="dxa"/>
            <w:tcBorders>
              <w:top w:val="nil"/>
              <w:left w:val="single" w:sz="4" w:space="0" w:color="auto"/>
              <w:bottom w:val="single" w:sz="4" w:space="0" w:color="auto"/>
              <w:right w:val="single" w:sz="4" w:space="0" w:color="auto"/>
            </w:tcBorders>
            <w:hideMark/>
          </w:tcPr>
          <w:p w:rsidR="00363B6D" w:rsidRDefault="00363B6D" w:rsidP="000C5C0B">
            <w:pPr>
              <w:spacing w:line="276" w:lineRule="auto"/>
              <w:rPr>
                <w:rFonts w:ascii="Arial" w:hAnsi="Arial" w:cs="Arial"/>
                <w:color w:val="000000"/>
                <w:sz w:val="22"/>
                <w:szCs w:val="22"/>
              </w:rPr>
            </w:pPr>
            <w:r>
              <w:rPr>
                <w:rFonts w:ascii="Arial" w:hAnsi="Arial" w:cs="Arial"/>
                <w:color w:val="000000"/>
                <w:sz w:val="22"/>
                <w:szCs w:val="22"/>
              </w:rPr>
              <w:t xml:space="preserve">Differential amount to be paid by GRIDCO to NTPC </w:t>
            </w:r>
            <w:r>
              <w:rPr>
                <w:rFonts w:ascii="Arial" w:hAnsi="Arial" w:cs="Arial"/>
                <w:b/>
                <w:bCs/>
                <w:color w:val="000000"/>
                <w:sz w:val="22"/>
                <w:szCs w:val="22"/>
              </w:rPr>
              <w:t>(Rs. Cr</w:t>
            </w:r>
            <w:r w:rsidR="000C5C0B">
              <w:rPr>
                <w:rFonts w:ascii="Arial" w:hAnsi="Arial" w:cs="Arial"/>
                <w:b/>
                <w:bCs/>
                <w:color w:val="000000"/>
                <w:sz w:val="22"/>
                <w:szCs w:val="22"/>
              </w:rPr>
              <w:t>ore</w:t>
            </w:r>
            <w:r>
              <w:rPr>
                <w:rFonts w:ascii="Arial" w:hAnsi="Arial" w:cs="Arial"/>
                <w:b/>
                <w:bCs/>
                <w:color w:val="000000"/>
                <w:sz w:val="22"/>
                <w:szCs w:val="22"/>
              </w:rPr>
              <w:t>)</w:t>
            </w:r>
          </w:p>
        </w:tc>
        <w:tc>
          <w:tcPr>
            <w:tcW w:w="1012"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3.9298</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24.6182</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48.9339</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69.7233</w:t>
            </w:r>
          </w:p>
        </w:tc>
        <w:tc>
          <w:tcPr>
            <w:tcW w:w="1080"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color w:val="000000"/>
                <w:sz w:val="22"/>
                <w:szCs w:val="22"/>
              </w:rPr>
            </w:pPr>
            <w:r>
              <w:rPr>
                <w:rFonts w:ascii="Arial" w:hAnsi="Arial" w:cs="Arial"/>
                <w:color w:val="000000"/>
                <w:sz w:val="22"/>
                <w:szCs w:val="22"/>
              </w:rPr>
              <w:t>88.0531</w:t>
            </w:r>
          </w:p>
        </w:tc>
        <w:tc>
          <w:tcPr>
            <w:tcW w:w="1012" w:type="dxa"/>
            <w:tcBorders>
              <w:top w:val="nil"/>
              <w:left w:val="nil"/>
              <w:bottom w:val="single" w:sz="4" w:space="0" w:color="auto"/>
              <w:right w:val="single" w:sz="4" w:space="0" w:color="auto"/>
            </w:tcBorders>
            <w:vAlign w:val="center"/>
            <w:hideMark/>
          </w:tcPr>
          <w:p w:rsidR="00363B6D" w:rsidRDefault="00363B6D" w:rsidP="000C5C0B">
            <w:pPr>
              <w:spacing w:line="276" w:lineRule="auto"/>
              <w:jc w:val="right"/>
              <w:rPr>
                <w:rFonts w:ascii="Arial" w:hAnsi="Arial" w:cs="Arial"/>
                <w:b/>
                <w:bCs/>
                <w:color w:val="000000"/>
                <w:sz w:val="22"/>
                <w:szCs w:val="22"/>
              </w:rPr>
            </w:pPr>
            <w:r>
              <w:rPr>
                <w:rFonts w:ascii="Arial" w:hAnsi="Arial" w:cs="Arial"/>
                <w:b/>
                <w:bCs/>
                <w:color w:val="000000"/>
                <w:sz w:val="22"/>
                <w:szCs w:val="22"/>
              </w:rPr>
              <w:t>235.258</w:t>
            </w:r>
          </w:p>
        </w:tc>
      </w:tr>
    </w:tbl>
    <w:p w:rsidR="00363B6D" w:rsidRDefault="00363B6D" w:rsidP="00363B6D">
      <w:pPr>
        <w:pStyle w:val="BodyTextIndent2"/>
        <w:spacing w:line="360" w:lineRule="auto"/>
        <w:ind w:left="360"/>
        <w:rPr>
          <w:rFonts w:cs="Arial"/>
          <w:b w:val="0"/>
          <w:szCs w:val="22"/>
          <w:lang w:val="en-US" w:eastAsia="ar-SA"/>
        </w:rPr>
      </w:pPr>
    </w:p>
    <w:p w:rsidR="00363B6D" w:rsidRPr="00CC3B72" w:rsidRDefault="00363B6D" w:rsidP="00363B6D">
      <w:pPr>
        <w:spacing w:line="360" w:lineRule="auto"/>
        <w:jc w:val="both"/>
        <w:rPr>
          <w:rFonts w:ascii="Arial" w:hAnsi="Arial" w:cs="Arial"/>
          <w:bCs/>
          <w:sz w:val="22"/>
          <w:szCs w:val="22"/>
        </w:rPr>
      </w:pPr>
      <w:r>
        <w:rPr>
          <w:rFonts w:ascii="Arial" w:hAnsi="Arial" w:cs="Arial"/>
          <w:bCs/>
          <w:color w:val="000000"/>
          <w:sz w:val="22"/>
          <w:szCs w:val="22"/>
        </w:rPr>
        <w:t xml:space="preserve">Thus, out of the total arrear amount of </w:t>
      </w:r>
      <w:r>
        <w:rPr>
          <w:rFonts w:ascii="Arial" w:hAnsi="Arial" w:cs="Arial"/>
          <w:b/>
          <w:color w:val="000000"/>
          <w:sz w:val="22"/>
          <w:szCs w:val="22"/>
        </w:rPr>
        <w:t>Rs. 235.258Crore</w:t>
      </w:r>
      <w:r>
        <w:rPr>
          <w:rFonts w:ascii="Arial" w:hAnsi="Arial" w:cs="Arial"/>
          <w:bCs/>
          <w:color w:val="000000"/>
          <w:sz w:val="22"/>
          <w:szCs w:val="22"/>
        </w:rPr>
        <w:t xml:space="preserve"> as shown above, the Hon’ble Commission may consider to allow </w:t>
      </w:r>
      <w:r>
        <w:rPr>
          <w:rFonts w:ascii="Arial" w:hAnsi="Arial" w:cs="Arial"/>
          <w:b/>
          <w:bCs/>
          <w:color w:val="000000"/>
          <w:sz w:val="22"/>
          <w:szCs w:val="22"/>
        </w:rPr>
        <w:t>Rs.28.548 Crore</w:t>
      </w:r>
      <w:r>
        <w:rPr>
          <w:rFonts w:ascii="Arial" w:hAnsi="Arial" w:cs="Arial"/>
          <w:bCs/>
          <w:color w:val="000000"/>
          <w:sz w:val="22"/>
          <w:szCs w:val="22"/>
        </w:rPr>
        <w:t xml:space="preserve"> (i.e.Rs.3.9298 Crores+Rs.24.6182 Crore) as pass through of differential arrear against FY: 2014-15 and 2015-16 in respect of NTPC-TTPS in the ARR &amp; BSP for FY 2015-16 subject to modification as per </w:t>
      </w:r>
      <w:r w:rsidR="00CC3B72">
        <w:rPr>
          <w:rFonts w:ascii="Arial" w:hAnsi="Arial" w:cs="Arial"/>
          <w:bCs/>
          <w:color w:val="000000"/>
          <w:sz w:val="22"/>
          <w:szCs w:val="22"/>
        </w:rPr>
        <w:t xml:space="preserve">Final Tariff Order </w:t>
      </w:r>
      <w:r>
        <w:rPr>
          <w:rFonts w:ascii="Arial" w:hAnsi="Arial" w:cs="Arial"/>
          <w:bCs/>
          <w:color w:val="000000"/>
          <w:sz w:val="22"/>
          <w:szCs w:val="22"/>
        </w:rPr>
        <w:t>for the period 2014-19.Ther</w:t>
      </w:r>
      <w:r w:rsidR="00BD614B">
        <w:rPr>
          <w:rFonts w:ascii="Arial" w:hAnsi="Arial" w:cs="Arial"/>
          <w:bCs/>
          <w:color w:val="000000"/>
          <w:sz w:val="22"/>
          <w:szCs w:val="22"/>
        </w:rPr>
        <w:t>e</w:t>
      </w:r>
      <w:r>
        <w:rPr>
          <w:rFonts w:ascii="Arial" w:hAnsi="Arial" w:cs="Arial"/>
          <w:bCs/>
          <w:color w:val="000000"/>
          <w:sz w:val="22"/>
          <w:szCs w:val="22"/>
        </w:rPr>
        <w:t>fore</w:t>
      </w:r>
      <w:r w:rsidR="00CA5AD6">
        <w:rPr>
          <w:rFonts w:ascii="Arial" w:hAnsi="Arial" w:cs="Arial"/>
          <w:bCs/>
          <w:color w:val="000000"/>
          <w:sz w:val="22"/>
          <w:szCs w:val="22"/>
        </w:rPr>
        <w:t>,</w:t>
      </w:r>
      <w:r>
        <w:rPr>
          <w:rFonts w:ascii="Arial" w:hAnsi="Arial" w:cs="Arial"/>
          <w:bCs/>
          <w:color w:val="000000"/>
          <w:sz w:val="22"/>
          <w:szCs w:val="22"/>
        </w:rPr>
        <w:t xml:space="preserve"> GRIDCO humbly submits before</w:t>
      </w:r>
      <w:r w:rsidR="00CC3B72">
        <w:rPr>
          <w:rFonts w:ascii="Arial" w:hAnsi="Arial" w:cs="Arial"/>
          <w:bCs/>
          <w:color w:val="000000"/>
          <w:sz w:val="22"/>
          <w:szCs w:val="22"/>
        </w:rPr>
        <w:t xml:space="preserve"> the</w:t>
      </w:r>
      <w:r w:rsidRPr="00CC3B72">
        <w:rPr>
          <w:rFonts w:ascii="Arial" w:hAnsi="Arial" w:cs="Arial"/>
          <w:bCs/>
          <w:sz w:val="22"/>
          <w:szCs w:val="22"/>
        </w:rPr>
        <w:t xml:space="preserve">Hon’ble Commission to allow an arrear amount of </w:t>
      </w:r>
      <w:r w:rsidR="00CC3B72">
        <w:rPr>
          <w:rFonts w:ascii="Arial" w:hAnsi="Arial" w:cs="Arial"/>
          <w:b/>
          <w:bCs/>
          <w:sz w:val="22"/>
          <w:szCs w:val="22"/>
        </w:rPr>
        <w:t>Rs.</w:t>
      </w:r>
      <w:r w:rsidR="003C3569">
        <w:rPr>
          <w:rFonts w:ascii="Arial" w:hAnsi="Arial" w:cs="Arial"/>
          <w:b/>
          <w:bCs/>
          <w:sz w:val="22"/>
          <w:szCs w:val="22"/>
        </w:rPr>
        <w:t>956.35</w:t>
      </w:r>
      <w:r w:rsidR="00CC3B72">
        <w:rPr>
          <w:rFonts w:ascii="Arial" w:hAnsi="Arial" w:cs="Arial"/>
          <w:b/>
          <w:bCs/>
          <w:sz w:val="22"/>
          <w:szCs w:val="22"/>
        </w:rPr>
        <w:t xml:space="preserve"> Crore</w:t>
      </w:r>
      <w:r w:rsidRPr="00CC3B72">
        <w:rPr>
          <w:rFonts w:ascii="Arial" w:hAnsi="Arial" w:cs="Arial"/>
          <w:bCs/>
          <w:sz w:val="22"/>
          <w:szCs w:val="22"/>
        </w:rPr>
        <w:t xml:space="preserve"> as pass through in the ARR for GRIDCO for FY2015-16 as detailed below:</w:t>
      </w:r>
    </w:p>
    <w:tbl>
      <w:tblPr>
        <w:tblW w:w="8640" w:type="dxa"/>
        <w:tblInd w:w="378" w:type="dxa"/>
        <w:tblLook w:val="04A0"/>
      </w:tblPr>
      <w:tblGrid>
        <w:gridCol w:w="810"/>
        <w:gridCol w:w="5490"/>
        <w:gridCol w:w="2340"/>
      </w:tblGrid>
      <w:tr w:rsidR="00363B6D" w:rsidTr="00CC3B72">
        <w:trPr>
          <w:trHeight w:val="300"/>
        </w:trPr>
        <w:tc>
          <w:tcPr>
            <w:tcW w:w="810" w:type="dxa"/>
            <w:noWrap/>
            <w:vAlign w:val="bottom"/>
            <w:hideMark/>
          </w:tcPr>
          <w:p w:rsidR="00363B6D" w:rsidRDefault="00363B6D">
            <w:pPr>
              <w:spacing w:after="200" w:line="276" w:lineRule="auto"/>
              <w:rPr>
                <w:rFonts w:asciiTheme="minorHAnsi" w:eastAsiaTheme="minorHAnsi" w:hAnsiTheme="minorHAnsi" w:cstheme="minorBidi"/>
                <w:sz w:val="22"/>
                <w:szCs w:val="22"/>
              </w:rPr>
            </w:pPr>
          </w:p>
        </w:tc>
        <w:tc>
          <w:tcPr>
            <w:tcW w:w="5490" w:type="dxa"/>
            <w:noWrap/>
            <w:vAlign w:val="bottom"/>
            <w:hideMark/>
          </w:tcPr>
          <w:p w:rsidR="00363B6D" w:rsidRDefault="00363B6D">
            <w:pPr>
              <w:spacing w:after="200" w:line="276" w:lineRule="auto"/>
              <w:rPr>
                <w:rFonts w:asciiTheme="minorHAnsi" w:eastAsiaTheme="minorHAnsi" w:hAnsiTheme="minorHAnsi" w:cstheme="minorBidi"/>
                <w:sz w:val="22"/>
                <w:szCs w:val="22"/>
              </w:rPr>
            </w:pPr>
          </w:p>
        </w:tc>
        <w:tc>
          <w:tcPr>
            <w:tcW w:w="2340" w:type="dxa"/>
            <w:noWrap/>
            <w:vAlign w:val="bottom"/>
            <w:hideMark/>
          </w:tcPr>
          <w:p w:rsidR="00363B6D" w:rsidRDefault="00363B6D" w:rsidP="005C6819">
            <w:pPr>
              <w:spacing w:line="276" w:lineRule="auto"/>
              <w:rPr>
                <w:rFonts w:ascii="Arial" w:hAnsi="Arial" w:cs="Arial"/>
                <w:b/>
                <w:bCs/>
                <w:sz w:val="22"/>
                <w:szCs w:val="22"/>
              </w:rPr>
            </w:pPr>
            <w:r>
              <w:rPr>
                <w:rFonts w:ascii="Arial" w:hAnsi="Arial" w:cs="Arial"/>
                <w:b/>
                <w:bCs/>
                <w:sz w:val="22"/>
                <w:szCs w:val="22"/>
              </w:rPr>
              <w:t xml:space="preserve">Figures in </w:t>
            </w:r>
            <w:r w:rsidR="00CC3B72">
              <w:rPr>
                <w:rFonts w:ascii="Arial" w:hAnsi="Arial" w:cs="Arial"/>
                <w:b/>
                <w:bCs/>
                <w:sz w:val="22"/>
                <w:szCs w:val="22"/>
              </w:rPr>
              <w:t>Rs. Cr</w:t>
            </w:r>
            <w:r w:rsidR="005C6819">
              <w:rPr>
                <w:rFonts w:ascii="Arial" w:hAnsi="Arial" w:cs="Arial"/>
                <w:b/>
                <w:bCs/>
                <w:sz w:val="22"/>
                <w:szCs w:val="22"/>
              </w:rPr>
              <w:t>ore</w:t>
            </w:r>
          </w:p>
        </w:tc>
      </w:tr>
      <w:tr w:rsidR="00363B6D" w:rsidTr="00D54542">
        <w:trPr>
          <w:trHeight w:val="210"/>
        </w:trPr>
        <w:tc>
          <w:tcPr>
            <w:tcW w:w="810" w:type="dxa"/>
            <w:tcBorders>
              <w:top w:val="single" w:sz="4" w:space="0" w:color="auto"/>
              <w:left w:val="single" w:sz="4" w:space="0" w:color="auto"/>
              <w:bottom w:val="single" w:sz="4" w:space="0" w:color="auto"/>
              <w:right w:val="single" w:sz="4" w:space="0" w:color="auto"/>
            </w:tcBorders>
            <w:noWrap/>
            <w:vAlign w:val="bottom"/>
            <w:hideMark/>
          </w:tcPr>
          <w:p w:rsidR="00363B6D" w:rsidRDefault="00363B6D" w:rsidP="00D54542">
            <w:pPr>
              <w:ind w:left="-108" w:right="-108"/>
              <w:rPr>
                <w:rFonts w:ascii="Arial" w:hAnsi="Arial" w:cs="Arial"/>
                <w:b/>
                <w:bCs/>
                <w:sz w:val="24"/>
                <w:szCs w:val="24"/>
              </w:rPr>
            </w:pPr>
            <w:r>
              <w:rPr>
                <w:rFonts w:ascii="Arial" w:hAnsi="Arial" w:cs="Arial"/>
                <w:b/>
                <w:bCs/>
                <w:sz w:val="24"/>
                <w:szCs w:val="24"/>
              </w:rPr>
              <w:t>Sl.No.</w:t>
            </w:r>
          </w:p>
        </w:tc>
        <w:tc>
          <w:tcPr>
            <w:tcW w:w="5490" w:type="dxa"/>
            <w:tcBorders>
              <w:top w:val="single" w:sz="4" w:space="0" w:color="auto"/>
              <w:left w:val="nil"/>
              <w:bottom w:val="single" w:sz="4" w:space="0" w:color="auto"/>
              <w:right w:val="single" w:sz="4" w:space="0" w:color="auto"/>
            </w:tcBorders>
            <w:noWrap/>
            <w:vAlign w:val="bottom"/>
            <w:hideMark/>
          </w:tcPr>
          <w:p w:rsidR="00363B6D" w:rsidRDefault="00363B6D" w:rsidP="00D54542">
            <w:pPr>
              <w:ind w:left="-108" w:right="-108"/>
              <w:rPr>
                <w:rFonts w:ascii="Arial" w:hAnsi="Arial" w:cs="Arial"/>
                <w:b/>
                <w:bCs/>
                <w:sz w:val="24"/>
                <w:szCs w:val="24"/>
              </w:rPr>
            </w:pPr>
            <w:r>
              <w:rPr>
                <w:rFonts w:ascii="Arial" w:hAnsi="Arial" w:cs="Arial"/>
                <w:b/>
                <w:bCs/>
                <w:sz w:val="24"/>
                <w:szCs w:val="24"/>
              </w:rPr>
              <w:t>Description</w:t>
            </w:r>
          </w:p>
        </w:tc>
        <w:tc>
          <w:tcPr>
            <w:tcW w:w="2340" w:type="dxa"/>
            <w:tcBorders>
              <w:top w:val="single" w:sz="4" w:space="0" w:color="auto"/>
              <w:left w:val="nil"/>
              <w:bottom w:val="single" w:sz="4" w:space="0" w:color="auto"/>
              <w:right w:val="single" w:sz="4" w:space="0" w:color="auto"/>
            </w:tcBorders>
            <w:noWrap/>
            <w:vAlign w:val="bottom"/>
            <w:hideMark/>
          </w:tcPr>
          <w:p w:rsidR="00363B6D" w:rsidRDefault="00363B6D" w:rsidP="00D54542">
            <w:pPr>
              <w:ind w:left="-108" w:right="-108"/>
              <w:jc w:val="center"/>
              <w:rPr>
                <w:rFonts w:ascii="Arial" w:hAnsi="Arial" w:cs="Arial"/>
                <w:b/>
                <w:bCs/>
                <w:sz w:val="24"/>
                <w:szCs w:val="24"/>
              </w:rPr>
            </w:pPr>
            <w:r>
              <w:rPr>
                <w:rFonts w:ascii="Arial" w:hAnsi="Arial" w:cs="Arial"/>
                <w:b/>
                <w:bCs/>
                <w:sz w:val="24"/>
                <w:szCs w:val="24"/>
              </w:rPr>
              <w:t>Arrear Amount</w:t>
            </w:r>
          </w:p>
        </w:tc>
      </w:tr>
      <w:tr w:rsidR="00363B6D" w:rsidTr="00D54542">
        <w:trPr>
          <w:trHeight w:val="291"/>
        </w:trPr>
        <w:tc>
          <w:tcPr>
            <w:tcW w:w="810" w:type="dxa"/>
            <w:tcBorders>
              <w:top w:val="nil"/>
              <w:left w:val="single" w:sz="4" w:space="0" w:color="auto"/>
              <w:bottom w:val="single" w:sz="4" w:space="0" w:color="auto"/>
              <w:right w:val="single" w:sz="4" w:space="0" w:color="auto"/>
            </w:tcBorders>
            <w:noWrap/>
            <w:vAlign w:val="center"/>
            <w:hideMark/>
          </w:tcPr>
          <w:p w:rsidR="00363B6D" w:rsidRDefault="00363B6D" w:rsidP="00D54542">
            <w:pPr>
              <w:jc w:val="center"/>
              <w:rPr>
                <w:rFonts w:ascii="Arial" w:hAnsi="Arial" w:cs="Arial"/>
                <w:b/>
                <w:bCs/>
                <w:sz w:val="24"/>
                <w:szCs w:val="24"/>
              </w:rPr>
            </w:pPr>
            <w:r>
              <w:rPr>
                <w:rFonts w:ascii="Arial" w:hAnsi="Arial" w:cs="Arial"/>
                <w:b/>
                <w:bCs/>
                <w:sz w:val="24"/>
                <w:szCs w:val="24"/>
              </w:rPr>
              <w:t>1</w:t>
            </w:r>
          </w:p>
        </w:tc>
        <w:tc>
          <w:tcPr>
            <w:tcW w:w="5490" w:type="dxa"/>
            <w:tcBorders>
              <w:top w:val="nil"/>
              <w:left w:val="nil"/>
              <w:bottom w:val="single" w:sz="4" w:space="0" w:color="auto"/>
              <w:right w:val="single" w:sz="4" w:space="0" w:color="auto"/>
            </w:tcBorders>
            <w:vAlign w:val="bottom"/>
            <w:hideMark/>
          </w:tcPr>
          <w:p w:rsidR="00363B6D" w:rsidRDefault="00363B6D" w:rsidP="00D54542">
            <w:pPr>
              <w:rPr>
                <w:rFonts w:ascii="Arial" w:hAnsi="Arial" w:cs="Arial"/>
                <w:bCs/>
                <w:color w:val="000000"/>
                <w:sz w:val="22"/>
                <w:szCs w:val="22"/>
              </w:rPr>
            </w:pPr>
            <w:r>
              <w:rPr>
                <w:rFonts w:ascii="Arial" w:hAnsi="Arial" w:cs="Arial"/>
                <w:bCs/>
                <w:color w:val="000000"/>
                <w:sz w:val="22"/>
                <w:szCs w:val="22"/>
              </w:rPr>
              <w:t>Arrear amount towards differential Annual Fixed Charges for the period 2009 to 2014.</w:t>
            </w:r>
          </w:p>
        </w:tc>
        <w:tc>
          <w:tcPr>
            <w:tcW w:w="2340" w:type="dxa"/>
            <w:tcBorders>
              <w:top w:val="nil"/>
              <w:left w:val="nil"/>
              <w:bottom w:val="single" w:sz="4" w:space="0" w:color="auto"/>
              <w:right w:val="single" w:sz="4" w:space="0" w:color="auto"/>
            </w:tcBorders>
            <w:vAlign w:val="bottom"/>
            <w:hideMark/>
          </w:tcPr>
          <w:p w:rsidR="00363B6D" w:rsidRDefault="00363B6D" w:rsidP="00D54542">
            <w:pPr>
              <w:jc w:val="right"/>
              <w:rPr>
                <w:rFonts w:ascii="Arial" w:hAnsi="Arial" w:cs="Arial"/>
                <w:color w:val="FF0000"/>
                <w:sz w:val="22"/>
                <w:szCs w:val="22"/>
              </w:rPr>
            </w:pPr>
            <w:r w:rsidRPr="005C6819">
              <w:rPr>
                <w:rFonts w:ascii="Arial" w:hAnsi="Arial" w:cs="Arial"/>
                <w:sz w:val="22"/>
                <w:szCs w:val="22"/>
              </w:rPr>
              <w:t>740.00</w:t>
            </w:r>
          </w:p>
        </w:tc>
      </w:tr>
      <w:tr w:rsidR="00363B6D" w:rsidTr="00D54542">
        <w:trPr>
          <w:trHeight w:val="309"/>
        </w:trPr>
        <w:tc>
          <w:tcPr>
            <w:tcW w:w="810" w:type="dxa"/>
            <w:tcBorders>
              <w:top w:val="nil"/>
              <w:left w:val="single" w:sz="4" w:space="0" w:color="auto"/>
              <w:bottom w:val="single" w:sz="4" w:space="0" w:color="auto"/>
              <w:right w:val="single" w:sz="4" w:space="0" w:color="auto"/>
            </w:tcBorders>
            <w:noWrap/>
            <w:vAlign w:val="center"/>
            <w:hideMark/>
          </w:tcPr>
          <w:p w:rsidR="00363B6D" w:rsidRDefault="00363B6D" w:rsidP="00D54542">
            <w:pPr>
              <w:jc w:val="center"/>
              <w:rPr>
                <w:rFonts w:ascii="Arial" w:hAnsi="Arial" w:cs="Arial"/>
                <w:b/>
                <w:bCs/>
                <w:sz w:val="24"/>
                <w:szCs w:val="24"/>
              </w:rPr>
            </w:pPr>
            <w:r>
              <w:rPr>
                <w:rFonts w:ascii="Arial" w:hAnsi="Arial" w:cs="Arial"/>
                <w:b/>
                <w:bCs/>
                <w:sz w:val="24"/>
                <w:szCs w:val="24"/>
              </w:rPr>
              <w:t>2</w:t>
            </w:r>
          </w:p>
        </w:tc>
        <w:tc>
          <w:tcPr>
            <w:tcW w:w="5490" w:type="dxa"/>
            <w:tcBorders>
              <w:top w:val="nil"/>
              <w:left w:val="nil"/>
              <w:bottom w:val="single" w:sz="4" w:space="0" w:color="auto"/>
              <w:right w:val="single" w:sz="4" w:space="0" w:color="auto"/>
            </w:tcBorders>
            <w:vAlign w:val="bottom"/>
            <w:hideMark/>
          </w:tcPr>
          <w:p w:rsidR="00363B6D" w:rsidRDefault="00363B6D" w:rsidP="00D54542">
            <w:pPr>
              <w:rPr>
                <w:rFonts w:ascii="Arial" w:hAnsi="Arial" w:cs="Arial"/>
                <w:bCs/>
                <w:color w:val="000000"/>
                <w:sz w:val="22"/>
                <w:szCs w:val="22"/>
              </w:rPr>
            </w:pPr>
            <w:r>
              <w:rPr>
                <w:rFonts w:ascii="Arial" w:hAnsi="Arial" w:cs="Arial"/>
                <w:bCs/>
                <w:color w:val="000000"/>
                <w:sz w:val="22"/>
                <w:szCs w:val="22"/>
              </w:rPr>
              <w:t>Arrear amount towards differential Annual Fixed Charges for the FY:2014-15</w:t>
            </w:r>
          </w:p>
        </w:tc>
        <w:tc>
          <w:tcPr>
            <w:tcW w:w="2340" w:type="dxa"/>
            <w:tcBorders>
              <w:top w:val="nil"/>
              <w:left w:val="nil"/>
              <w:bottom w:val="single" w:sz="4" w:space="0" w:color="auto"/>
              <w:right w:val="single" w:sz="4" w:space="0" w:color="auto"/>
            </w:tcBorders>
            <w:vAlign w:val="bottom"/>
            <w:hideMark/>
          </w:tcPr>
          <w:p w:rsidR="00363B6D" w:rsidRDefault="00363B6D" w:rsidP="00D54542">
            <w:pPr>
              <w:jc w:val="right"/>
              <w:rPr>
                <w:rFonts w:ascii="Arial" w:hAnsi="Arial" w:cs="Arial"/>
                <w:color w:val="000000"/>
                <w:sz w:val="22"/>
                <w:szCs w:val="22"/>
              </w:rPr>
            </w:pPr>
            <w:r>
              <w:rPr>
                <w:rFonts w:ascii="Arial" w:hAnsi="Arial" w:cs="Arial"/>
                <w:color w:val="000000"/>
                <w:sz w:val="22"/>
                <w:szCs w:val="22"/>
              </w:rPr>
              <w:t>158.95</w:t>
            </w:r>
          </w:p>
        </w:tc>
      </w:tr>
      <w:tr w:rsidR="00363B6D" w:rsidTr="00D54542">
        <w:trPr>
          <w:trHeight w:val="246"/>
        </w:trPr>
        <w:tc>
          <w:tcPr>
            <w:tcW w:w="810" w:type="dxa"/>
            <w:tcBorders>
              <w:top w:val="nil"/>
              <w:left w:val="single" w:sz="4" w:space="0" w:color="auto"/>
              <w:bottom w:val="single" w:sz="4" w:space="0" w:color="auto"/>
              <w:right w:val="single" w:sz="4" w:space="0" w:color="auto"/>
            </w:tcBorders>
            <w:noWrap/>
            <w:vAlign w:val="center"/>
            <w:hideMark/>
          </w:tcPr>
          <w:p w:rsidR="00363B6D" w:rsidRDefault="00363B6D" w:rsidP="00D54542">
            <w:pPr>
              <w:jc w:val="center"/>
              <w:rPr>
                <w:rFonts w:ascii="Arial" w:hAnsi="Arial" w:cs="Arial"/>
                <w:b/>
                <w:bCs/>
                <w:sz w:val="24"/>
                <w:szCs w:val="24"/>
              </w:rPr>
            </w:pPr>
            <w:r>
              <w:rPr>
                <w:rFonts w:ascii="Arial" w:hAnsi="Arial" w:cs="Arial"/>
                <w:b/>
                <w:bCs/>
                <w:sz w:val="24"/>
                <w:szCs w:val="24"/>
              </w:rPr>
              <w:t>3</w:t>
            </w:r>
          </w:p>
        </w:tc>
        <w:tc>
          <w:tcPr>
            <w:tcW w:w="5490" w:type="dxa"/>
            <w:tcBorders>
              <w:top w:val="nil"/>
              <w:left w:val="nil"/>
              <w:bottom w:val="single" w:sz="4" w:space="0" w:color="auto"/>
              <w:right w:val="single" w:sz="4" w:space="0" w:color="auto"/>
            </w:tcBorders>
            <w:vAlign w:val="bottom"/>
            <w:hideMark/>
          </w:tcPr>
          <w:p w:rsidR="00363B6D" w:rsidRDefault="00363B6D" w:rsidP="00D54542">
            <w:pPr>
              <w:rPr>
                <w:rFonts w:ascii="Arial" w:hAnsi="Arial" w:cs="Arial"/>
                <w:bCs/>
                <w:color w:val="000000"/>
                <w:sz w:val="22"/>
                <w:szCs w:val="22"/>
              </w:rPr>
            </w:pPr>
            <w:r>
              <w:rPr>
                <w:rFonts w:ascii="Arial" w:hAnsi="Arial" w:cs="Arial"/>
                <w:bCs/>
                <w:color w:val="000000"/>
                <w:sz w:val="22"/>
                <w:szCs w:val="22"/>
              </w:rPr>
              <w:t>Differential Annual Fixed Charges for FY:2014-15 &amp; 2015-16 as per petition filed by NTPC before CERC for the period 2014-19</w:t>
            </w:r>
          </w:p>
        </w:tc>
        <w:tc>
          <w:tcPr>
            <w:tcW w:w="2340" w:type="dxa"/>
            <w:tcBorders>
              <w:top w:val="nil"/>
              <w:left w:val="nil"/>
              <w:bottom w:val="single" w:sz="4" w:space="0" w:color="auto"/>
              <w:right w:val="single" w:sz="4" w:space="0" w:color="auto"/>
            </w:tcBorders>
            <w:vAlign w:val="bottom"/>
            <w:hideMark/>
          </w:tcPr>
          <w:p w:rsidR="00363B6D" w:rsidRDefault="00363B6D" w:rsidP="00D54542">
            <w:pPr>
              <w:jc w:val="right"/>
              <w:rPr>
                <w:rFonts w:ascii="Arial" w:hAnsi="Arial" w:cs="Arial"/>
                <w:color w:val="000000"/>
                <w:sz w:val="22"/>
                <w:szCs w:val="22"/>
              </w:rPr>
            </w:pPr>
            <w:r>
              <w:rPr>
                <w:rFonts w:ascii="Arial" w:hAnsi="Arial" w:cs="Arial"/>
                <w:color w:val="000000"/>
                <w:sz w:val="22"/>
                <w:szCs w:val="22"/>
              </w:rPr>
              <w:t>28.55</w:t>
            </w:r>
          </w:p>
        </w:tc>
      </w:tr>
      <w:tr w:rsidR="00363B6D" w:rsidTr="00D54542">
        <w:trPr>
          <w:trHeight w:val="192"/>
        </w:trPr>
        <w:tc>
          <w:tcPr>
            <w:tcW w:w="810" w:type="dxa"/>
            <w:tcBorders>
              <w:top w:val="nil"/>
              <w:left w:val="single" w:sz="4" w:space="0" w:color="auto"/>
              <w:bottom w:val="single" w:sz="4" w:space="0" w:color="auto"/>
              <w:right w:val="single" w:sz="4" w:space="0" w:color="auto"/>
            </w:tcBorders>
            <w:noWrap/>
            <w:vAlign w:val="center"/>
            <w:hideMark/>
          </w:tcPr>
          <w:p w:rsidR="00363B6D" w:rsidRDefault="00363B6D" w:rsidP="00D54542">
            <w:pPr>
              <w:jc w:val="center"/>
              <w:rPr>
                <w:rFonts w:ascii="Arial" w:hAnsi="Arial" w:cs="Arial"/>
                <w:b/>
                <w:bCs/>
                <w:sz w:val="24"/>
                <w:szCs w:val="24"/>
              </w:rPr>
            </w:pPr>
            <w:r>
              <w:rPr>
                <w:rFonts w:ascii="Arial" w:hAnsi="Arial" w:cs="Arial"/>
                <w:b/>
                <w:bCs/>
                <w:sz w:val="24"/>
                <w:szCs w:val="24"/>
              </w:rPr>
              <w:t>4</w:t>
            </w:r>
          </w:p>
        </w:tc>
        <w:tc>
          <w:tcPr>
            <w:tcW w:w="5490" w:type="dxa"/>
            <w:tcBorders>
              <w:top w:val="nil"/>
              <w:left w:val="nil"/>
              <w:bottom w:val="single" w:sz="4" w:space="0" w:color="auto"/>
              <w:right w:val="single" w:sz="4" w:space="0" w:color="auto"/>
            </w:tcBorders>
            <w:noWrap/>
            <w:vAlign w:val="bottom"/>
            <w:hideMark/>
          </w:tcPr>
          <w:p w:rsidR="00363B6D" w:rsidRDefault="00363B6D" w:rsidP="00D54542">
            <w:pPr>
              <w:rPr>
                <w:rFonts w:ascii="Arial" w:hAnsi="Arial" w:cs="Arial"/>
                <w:bCs/>
                <w:color w:val="000000"/>
                <w:sz w:val="22"/>
                <w:szCs w:val="22"/>
              </w:rPr>
            </w:pPr>
            <w:r>
              <w:rPr>
                <w:rFonts w:ascii="Arial" w:hAnsi="Arial" w:cs="Arial"/>
                <w:bCs/>
                <w:color w:val="000000"/>
                <w:sz w:val="22"/>
                <w:szCs w:val="22"/>
              </w:rPr>
              <w:t>Interest Charges Paid by GRIDCO till Sept-14</w:t>
            </w:r>
          </w:p>
        </w:tc>
        <w:tc>
          <w:tcPr>
            <w:tcW w:w="2340" w:type="dxa"/>
            <w:tcBorders>
              <w:top w:val="nil"/>
              <w:left w:val="nil"/>
              <w:bottom w:val="single" w:sz="4" w:space="0" w:color="auto"/>
              <w:right w:val="single" w:sz="4" w:space="0" w:color="auto"/>
            </w:tcBorders>
            <w:noWrap/>
            <w:vAlign w:val="bottom"/>
            <w:hideMark/>
          </w:tcPr>
          <w:p w:rsidR="00363B6D" w:rsidRDefault="003C3569" w:rsidP="00D54542">
            <w:pPr>
              <w:jc w:val="right"/>
              <w:rPr>
                <w:rFonts w:ascii="Arial" w:hAnsi="Arial" w:cs="Arial"/>
                <w:sz w:val="22"/>
                <w:szCs w:val="22"/>
              </w:rPr>
            </w:pPr>
            <w:r>
              <w:rPr>
                <w:rFonts w:ascii="Arial" w:hAnsi="Arial" w:cs="Arial"/>
                <w:sz w:val="22"/>
                <w:szCs w:val="22"/>
              </w:rPr>
              <w:t>28.85</w:t>
            </w:r>
          </w:p>
        </w:tc>
      </w:tr>
      <w:tr w:rsidR="00363B6D" w:rsidTr="00D54542">
        <w:trPr>
          <w:trHeight w:val="58"/>
        </w:trPr>
        <w:tc>
          <w:tcPr>
            <w:tcW w:w="810" w:type="dxa"/>
            <w:tcBorders>
              <w:top w:val="nil"/>
              <w:left w:val="single" w:sz="4" w:space="0" w:color="auto"/>
              <w:bottom w:val="single" w:sz="4" w:space="0" w:color="auto"/>
              <w:right w:val="single" w:sz="4" w:space="0" w:color="auto"/>
            </w:tcBorders>
            <w:noWrap/>
            <w:vAlign w:val="bottom"/>
            <w:hideMark/>
          </w:tcPr>
          <w:p w:rsidR="00363B6D" w:rsidRDefault="00363B6D">
            <w:pPr>
              <w:spacing w:line="276" w:lineRule="auto"/>
              <w:rPr>
                <w:rFonts w:ascii="Arial" w:hAnsi="Arial" w:cs="Arial"/>
              </w:rPr>
            </w:pPr>
            <w:r>
              <w:rPr>
                <w:rFonts w:ascii="Arial" w:hAnsi="Arial" w:cs="Arial"/>
              </w:rPr>
              <w:t> </w:t>
            </w:r>
          </w:p>
        </w:tc>
        <w:tc>
          <w:tcPr>
            <w:tcW w:w="5490" w:type="dxa"/>
            <w:tcBorders>
              <w:top w:val="nil"/>
              <w:left w:val="nil"/>
              <w:bottom w:val="single" w:sz="4" w:space="0" w:color="auto"/>
              <w:right w:val="single" w:sz="4" w:space="0" w:color="auto"/>
            </w:tcBorders>
            <w:noWrap/>
            <w:vAlign w:val="bottom"/>
            <w:hideMark/>
          </w:tcPr>
          <w:p w:rsidR="00363B6D" w:rsidRDefault="00363B6D">
            <w:pPr>
              <w:spacing w:line="276" w:lineRule="auto"/>
              <w:rPr>
                <w:rFonts w:ascii="Arial" w:hAnsi="Arial" w:cs="Arial"/>
                <w:b/>
                <w:bCs/>
              </w:rPr>
            </w:pPr>
            <w:r>
              <w:rPr>
                <w:rFonts w:ascii="Arial" w:hAnsi="Arial" w:cs="Arial"/>
                <w:b/>
                <w:bCs/>
              </w:rPr>
              <w:t>TOTAL  AMOUNT</w:t>
            </w:r>
          </w:p>
        </w:tc>
        <w:tc>
          <w:tcPr>
            <w:tcW w:w="2340" w:type="dxa"/>
            <w:tcBorders>
              <w:top w:val="nil"/>
              <w:left w:val="nil"/>
              <w:bottom w:val="single" w:sz="4" w:space="0" w:color="auto"/>
              <w:right w:val="single" w:sz="4" w:space="0" w:color="auto"/>
            </w:tcBorders>
            <w:noWrap/>
            <w:vAlign w:val="bottom"/>
            <w:hideMark/>
          </w:tcPr>
          <w:p w:rsidR="00363B6D" w:rsidRDefault="003C3569">
            <w:pPr>
              <w:spacing w:line="276" w:lineRule="auto"/>
              <w:jc w:val="right"/>
              <w:rPr>
                <w:rFonts w:ascii="Arial" w:hAnsi="Arial" w:cs="Arial"/>
                <w:b/>
                <w:bCs/>
                <w:color w:val="FF0000"/>
                <w:sz w:val="22"/>
                <w:szCs w:val="22"/>
              </w:rPr>
            </w:pPr>
            <w:r>
              <w:rPr>
                <w:rFonts w:ascii="Arial" w:hAnsi="Arial" w:cs="Arial"/>
                <w:b/>
                <w:bCs/>
                <w:sz w:val="22"/>
                <w:szCs w:val="22"/>
              </w:rPr>
              <w:t>956.35</w:t>
            </w:r>
          </w:p>
        </w:tc>
      </w:tr>
    </w:tbl>
    <w:p w:rsidR="00363B6D" w:rsidRDefault="00363B6D" w:rsidP="00363B6D">
      <w:pPr>
        <w:spacing w:line="360" w:lineRule="auto"/>
        <w:jc w:val="both"/>
        <w:rPr>
          <w:rFonts w:ascii="Arial" w:hAnsi="Arial" w:cs="Arial"/>
          <w:bCs/>
          <w:color w:val="000000"/>
          <w:sz w:val="22"/>
          <w:szCs w:val="22"/>
        </w:rPr>
      </w:pPr>
    </w:p>
    <w:p w:rsidR="00363B6D" w:rsidRDefault="00363B6D" w:rsidP="00363B6D">
      <w:pPr>
        <w:spacing w:line="360" w:lineRule="auto"/>
        <w:jc w:val="both"/>
        <w:rPr>
          <w:rFonts w:ascii="Arial" w:hAnsi="Arial" w:cs="Arial"/>
          <w:bCs/>
          <w:color w:val="000000"/>
          <w:sz w:val="22"/>
          <w:szCs w:val="22"/>
        </w:rPr>
      </w:pPr>
      <w:r>
        <w:rPr>
          <w:rFonts w:ascii="Arial" w:hAnsi="Arial" w:cs="Arial"/>
          <w:bCs/>
          <w:color w:val="000000"/>
          <w:sz w:val="22"/>
          <w:szCs w:val="22"/>
        </w:rPr>
        <w:lastRenderedPageBreak/>
        <w:t>It is to be mentioned here that GRIDCO in its various ARR applications for previous years had submitted that in order to avoid tariff shock, GRIDCO proposes for recovery of Pass Through in respect of TTPS in a staggered manner</w:t>
      </w:r>
      <w:r w:rsidR="00BD614B">
        <w:rPr>
          <w:rFonts w:ascii="Arial" w:hAnsi="Arial" w:cs="Arial"/>
          <w:bCs/>
          <w:color w:val="000000"/>
          <w:sz w:val="22"/>
          <w:szCs w:val="22"/>
        </w:rPr>
        <w:t>.</w:t>
      </w:r>
      <w:r w:rsidR="00CA5AD6">
        <w:rPr>
          <w:rFonts w:ascii="Arial" w:hAnsi="Arial" w:cs="Arial"/>
          <w:bCs/>
          <w:color w:val="000000"/>
          <w:sz w:val="22"/>
          <w:szCs w:val="22"/>
        </w:rPr>
        <w:t xml:space="preserve"> However, t</w:t>
      </w:r>
      <w:r>
        <w:rPr>
          <w:rFonts w:ascii="Arial" w:hAnsi="Arial" w:cs="Arial"/>
          <w:bCs/>
          <w:color w:val="000000"/>
          <w:sz w:val="22"/>
          <w:szCs w:val="22"/>
        </w:rPr>
        <w:t xml:space="preserve">he Hon’ble Commission in the ARR </w:t>
      </w:r>
      <w:r w:rsidR="00CA5AD6">
        <w:rPr>
          <w:rFonts w:ascii="Arial" w:hAnsi="Arial" w:cs="Arial"/>
          <w:bCs/>
          <w:color w:val="000000"/>
          <w:sz w:val="22"/>
          <w:szCs w:val="22"/>
        </w:rPr>
        <w:t>&amp; BSP O</w:t>
      </w:r>
      <w:r>
        <w:rPr>
          <w:rFonts w:ascii="Arial" w:hAnsi="Arial" w:cs="Arial"/>
          <w:bCs/>
          <w:color w:val="000000"/>
          <w:sz w:val="22"/>
          <w:szCs w:val="22"/>
        </w:rPr>
        <w:t>rder for FY20</w:t>
      </w:r>
      <w:r w:rsidR="00BD614B">
        <w:rPr>
          <w:rFonts w:ascii="Arial" w:hAnsi="Arial" w:cs="Arial"/>
          <w:bCs/>
          <w:color w:val="000000"/>
          <w:sz w:val="22"/>
          <w:szCs w:val="22"/>
        </w:rPr>
        <w:t>14-</w:t>
      </w:r>
      <w:r>
        <w:rPr>
          <w:rFonts w:ascii="Arial" w:hAnsi="Arial" w:cs="Arial"/>
          <w:bCs/>
          <w:color w:val="000000"/>
          <w:sz w:val="22"/>
          <w:szCs w:val="22"/>
        </w:rPr>
        <w:t xml:space="preserve">15 has categorically observed that it will consider the arrear amounts only after </w:t>
      </w:r>
      <w:r w:rsidR="00BD614B">
        <w:rPr>
          <w:rFonts w:ascii="Arial" w:hAnsi="Arial" w:cs="Arial"/>
          <w:bCs/>
          <w:color w:val="000000"/>
          <w:sz w:val="22"/>
          <w:szCs w:val="22"/>
        </w:rPr>
        <w:t>the Central Commission (</w:t>
      </w:r>
      <w:r>
        <w:rPr>
          <w:rFonts w:ascii="Arial" w:hAnsi="Arial" w:cs="Arial"/>
          <w:bCs/>
          <w:color w:val="000000"/>
          <w:sz w:val="22"/>
          <w:szCs w:val="22"/>
        </w:rPr>
        <w:t>CERC</w:t>
      </w:r>
      <w:r w:rsidR="00BD614B">
        <w:rPr>
          <w:rFonts w:ascii="Arial" w:hAnsi="Arial" w:cs="Arial"/>
          <w:bCs/>
          <w:color w:val="000000"/>
          <w:sz w:val="22"/>
          <w:szCs w:val="22"/>
        </w:rPr>
        <w:t>)</w:t>
      </w:r>
      <w:r>
        <w:rPr>
          <w:rFonts w:ascii="Arial" w:hAnsi="Arial" w:cs="Arial"/>
          <w:bCs/>
          <w:color w:val="000000"/>
          <w:sz w:val="22"/>
          <w:szCs w:val="22"/>
        </w:rPr>
        <w:t xml:space="preserve"> passes </w:t>
      </w:r>
      <w:r w:rsidR="00BD614B">
        <w:rPr>
          <w:rFonts w:ascii="Arial" w:hAnsi="Arial" w:cs="Arial"/>
          <w:bCs/>
          <w:color w:val="000000"/>
          <w:sz w:val="22"/>
          <w:szCs w:val="22"/>
        </w:rPr>
        <w:t xml:space="preserve">the </w:t>
      </w:r>
      <w:r>
        <w:rPr>
          <w:rFonts w:ascii="Arial" w:hAnsi="Arial" w:cs="Arial"/>
          <w:bCs/>
          <w:color w:val="000000"/>
          <w:sz w:val="22"/>
          <w:szCs w:val="22"/>
        </w:rPr>
        <w:t xml:space="preserve">final order on the Petition of NTPC i.e. Petition No. 304/2009 which has now been disposed off by </w:t>
      </w:r>
      <w:r w:rsidR="00BD614B">
        <w:rPr>
          <w:rFonts w:ascii="Arial" w:hAnsi="Arial" w:cs="Arial"/>
          <w:bCs/>
          <w:color w:val="000000"/>
          <w:sz w:val="22"/>
          <w:szCs w:val="22"/>
        </w:rPr>
        <w:t xml:space="preserve">the </w:t>
      </w:r>
      <w:r>
        <w:rPr>
          <w:rFonts w:ascii="Arial" w:hAnsi="Arial" w:cs="Arial"/>
          <w:bCs/>
          <w:color w:val="000000"/>
          <w:sz w:val="22"/>
          <w:szCs w:val="22"/>
        </w:rPr>
        <w:t xml:space="preserve">CERC vide its </w:t>
      </w:r>
      <w:r w:rsidR="00BD614B">
        <w:rPr>
          <w:rFonts w:ascii="Arial" w:hAnsi="Arial" w:cs="Arial"/>
          <w:bCs/>
          <w:color w:val="000000"/>
          <w:sz w:val="22"/>
          <w:szCs w:val="22"/>
        </w:rPr>
        <w:t>O</w:t>
      </w:r>
      <w:r>
        <w:rPr>
          <w:rFonts w:ascii="Arial" w:hAnsi="Arial" w:cs="Arial"/>
          <w:bCs/>
          <w:color w:val="000000"/>
          <w:sz w:val="22"/>
          <w:szCs w:val="22"/>
        </w:rPr>
        <w:t>rder dated 15-05-2014.</w:t>
      </w:r>
    </w:p>
    <w:p w:rsidR="00363B6D" w:rsidRDefault="00363B6D" w:rsidP="00363B6D">
      <w:pPr>
        <w:spacing w:line="360" w:lineRule="auto"/>
        <w:jc w:val="both"/>
        <w:rPr>
          <w:rFonts w:ascii="Arial" w:hAnsi="Arial" w:cs="Arial"/>
          <w:bCs/>
          <w:color w:val="FF0000"/>
          <w:sz w:val="22"/>
          <w:szCs w:val="22"/>
        </w:rPr>
      </w:pPr>
    </w:p>
    <w:p w:rsidR="00363B6D" w:rsidRDefault="00BD614B" w:rsidP="00363B6D">
      <w:pPr>
        <w:spacing w:line="360" w:lineRule="auto"/>
        <w:jc w:val="both"/>
        <w:rPr>
          <w:rFonts w:ascii="Arial" w:hAnsi="Arial" w:cs="Arial"/>
          <w:bCs/>
          <w:color w:val="FF0000"/>
          <w:sz w:val="22"/>
          <w:szCs w:val="22"/>
        </w:rPr>
      </w:pPr>
      <w:r>
        <w:rPr>
          <w:rFonts w:ascii="Arial" w:hAnsi="Arial" w:cs="Arial"/>
          <w:bCs/>
          <w:sz w:val="22"/>
          <w:szCs w:val="22"/>
        </w:rPr>
        <w:t>It is submitted that pursuant to</w:t>
      </w:r>
      <w:r w:rsidR="00363B6D" w:rsidRPr="0091053F">
        <w:rPr>
          <w:rFonts w:ascii="Arial" w:hAnsi="Arial" w:cs="Arial"/>
          <w:bCs/>
          <w:sz w:val="22"/>
          <w:szCs w:val="22"/>
        </w:rPr>
        <w:t xml:space="preserve"> the </w:t>
      </w:r>
      <w:r w:rsidR="000C59EB">
        <w:rPr>
          <w:rFonts w:ascii="Arial" w:hAnsi="Arial" w:cs="Arial"/>
          <w:bCs/>
          <w:sz w:val="22"/>
          <w:szCs w:val="22"/>
        </w:rPr>
        <w:t xml:space="preserve">notification of </w:t>
      </w:r>
      <w:r w:rsidR="00363B6D" w:rsidRPr="0091053F">
        <w:rPr>
          <w:rFonts w:ascii="Arial" w:hAnsi="Arial" w:cs="Arial"/>
          <w:bCs/>
          <w:sz w:val="22"/>
          <w:szCs w:val="22"/>
        </w:rPr>
        <w:t>CERC Order 15-05-2014</w:t>
      </w:r>
      <w:r>
        <w:rPr>
          <w:rFonts w:ascii="Arial" w:hAnsi="Arial" w:cs="Arial"/>
          <w:bCs/>
          <w:sz w:val="22"/>
          <w:szCs w:val="22"/>
        </w:rPr>
        <w:t xml:space="preserve"> in Petition No.304/2009</w:t>
      </w:r>
      <w:r w:rsidR="00363B6D" w:rsidRPr="0091053F">
        <w:rPr>
          <w:rFonts w:ascii="Arial" w:hAnsi="Arial" w:cs="Arial"/>
          <w:bCs/>
          <w:sz w:val="22"/>
          <w:szCs w:val="22"/>
        </w:rPr>
        <w:t xml:space="preserve">, GRIDCO filed a Review Petition before the Hon’ble OERC </w:t>
      </w:r>
      <w:r w:rsidR="001B2202">
        <w:rPr>
          <w:rFonts w:ascii="Arial" w:hAnsi="Arial" w:cs="Arial"/>
          <w:bCs/>
          <w:sz w:val="22"/>
          <w:szCs w:val="22"/>
        </w:rPr>
        <w:t xml:space="preserve">U/s. 94 (f) and U/s 62(4) of the Electricity Act, 2003 read with Regulation 70(1) of the OERC (Conduct of Business) Regulations, 2004 </w:t>
      </w:r>
      <w:r w:rsidR="001B2202" w:rsidRPr="0091053F">
        <w:rPr>
          <w:rFonts w:ascii="Arial" w:hAnsi="Arial" w:cs="Arial"/>
          <w:bCs/>
          <w:sz w:val="22"/>
          <w:szCs w:val="22"/>
        </w:rPr>
        <w:t>for review of ARR &amp; BSP Order of GRIDCO for FY 2014-15 dated 22-03-2014</w:t>
      </w:r>
      <w:r w:rsidR="001B2202">
        <w:rPr>
          <w:rFonts w:ascii="Arial" w:hAnsi="Arial" w:cs="Arial"/>
          <w:bCs/>
          <w:sz w:val="22"/>
          <w:szCs w:val="22"/>
        </w:rPr>
        <w:t xml:space="preserve"> to consider and approve the pass through </w:t>
      </w:r>
      <w:r w:rsidR="001B2202" w:rsidRPr="0091053F">
        <w:rPr>
          <w:rFonts w:ascii="Arial" w:hAnsi="Arial" w:cs="Arial"/>
          <w:bCs/>
          <w:sz w:val="22"/>
          <w:szCs w:val="22"/>
        </w:rPr>
        <w:t xml:space="preserve">of Fixed Cost Arrear of Rs.899.68 Crore comprising of </w:t>
      </w:r>
      <w:r w:rsidR="001B2202" w:rsidRPr="0091053F">
        <w:rPr>
          <w:rFonts w:ascii="Arial" w:hAnsi="Arial" w:cs="Arial"/>
          <w:sz w:val="22"/>
        </w:rPr>
        <w:t xml:space="preserve">Arrear FC of TTPS from FY 2009-10 to FY 2013-14 </w:t>
      </w:r>
      <w:r w:rsidR="001B2202" w:rsidRPr="0091053F">
        <w:rPr>
          <w:rFonts w:ascii="Arial" w:hAnsi="Arial" w:cs="Arial"/>
          <w:b/>
          <w:sz w:val="22"/>
        </w:rPr>
        <w:t>(Rs.740.7249 Cr.)</w:t>
      </w:r>
      <w:r w:rsidR="001B2202" w:rsidRPr="0091053F">
        <w:rPr>
          <w:rFonts w:ascii="Arial" w:hAnsi="Arial" w:cs="Arial"/>
          <w:sz w:val="22"/>
        </w:rPr>
        <w:t xml:space="preserve">and Addl. AFC for FY </w:t>
      </w:r>
      <w:r w:rsidR="001B2202" w:rsidRPr="006A3709">
        <w:rPr>
          <w:rFonts w:ascii="Arial" w:hAnsi="Arial" w:cs="Arial"/>
          <w:sz w:val="22"/>
        </w:rPr>
        <w:t xml:space="preserve">2014-15 </w:t>
      </w:r>
      <w:r w:rsidR="001B2202" w:rsidRPr="00592AB5">
        <w:rPr>
          <w:rFonts w:ascii="Arial" w:hAnsi="Arial" w:cs="Arial"/>
          <w:b/>
          <w:sz w:val="22"/>
        </w:rPr>
        <w:t>(Rs.158.9539 Cr.)</w:t>
      </w:r>
      <w:r w:rsidR="001B2202" w:rsidRPr="001B2202">
        <w:rPr>
          <w:rFonts w:ascii="Arial" w:hAnsi="Arial" w:cs="Arial"/>
          <w:sz w:val="22"/>
        </w:rPr>
        <w:t xml:space="preserve">in the ARR &amp; BSP for FY 2014-15 by way of </w:t>
      </w:r>
      <w:r w:rsidR="001B2202">
        <w:rPr>
          <w:rFonts w:ascii="Arial" w:hAnsi="Arial" w:cs="Arial"/>
          <w:sz w:val="22"/>
        </w:rPr>
        <w:t xml:space="preserve">an interim </w:t>
      </w:r>
      <w:r w:rsidR="001B2202" w:rsidRPr="001B2202">
        <w:rPr>
          <w:rFonts w:ascii="Arial" w:hAnsi="Arial" w:cs="Arial"/>
          <w:sz w:val="22"/>
        </w:rPr>
        <w:t>revision</w:t>
      </w:r>
      <w:r w:rsidR="001B2202">
        <w:rPr>
          <w:rFonts w:ascii="Arial" w:hAnsi="Arial" w:cs="Arial"/>
          <w:sz w:val="22"/>
        </w:rPr>
        <w:t xml:space="preserve"> during FY 2014-15</w:t>
      </w:r>
      <w:r w:rsidR="001B2202">
        <w:rPr>
          <w:rFonts w:ascii="Arial" w:hAnsi="Arial" w:cs="Arial"/>
          <w:b/>
          <w:sz w:val="22"/>
        </w:rPr>
        <w:t xml:space="preserve">. </w:t>
      </w:r>
      <w:r w:rsidR="001B2202" w:rsidRPr="001B2202">
        <w:rPr>
          <w:rFonts w:ascii="Arial" w:hAnsi="Arial" w:cs="Arial"/>
          <w:sz w:val="22"/>
        </w:rPr>
        <w:t>The Pet</w:t>
      </w:r>
      <w:r w:rsidR="001B2202">
        <w:rPr>
          <w:rFonts w:ascii="Arial" w:hAnsi="Arial" w:cs="Arial"/>
          <w:sz w:val="22"/>
        </w:rPr>
        <w:t>i</w:t>
      </w:r>
      <w:r w:rsidR="001B2202" w:rsidRPr="001B2202">
        <w:rPr>
          <w:rFonts w:ascii="Arial" w:hAnsi="Arial" w:cs="Arial"/>
          <w:sz w:val="22"/>
        </w:rPr>
        <w:t>tion of GRIDCO</w:t>
      </w:r>
      <w:r w:rsidR="00363B6D" w:rsidRPr="0091053F">
        <w:rPr>
          <w:rFonts w:ascii="Arial" w:hAnsi="Arial" w:cs="Arial"/>
          <w:bCs/>
          <w:sz w:val="22"/>
          <w:szCs w:val="22"/>
        </w:rPr>
        <w:t xml:space="preserve">was admitted as Case No-57 of 2014, </w:t>
      </w:r>
      <w:r w:rsidR="00363B6D" w:rsidRPr="00221C4E">
        <w:rPr>
          <w:rFonts w:ascii="Arial" w:hAnsi="Arial" w:cs="Arial"/>
          <w:sz w:val="22"/>
        </w:rPr>
        <w:t xml:space="preserve">Hon’ble </w:t>
      </w:r>
      <w:r w:rsidR="00221C4E">
        <w:rPr>
          <w:rFonts w:ascii="Arial" w:hAnsi="Arial" w:cs="Arial"/>
          <w:sz w:val="22"/>
        </w:rPr>
        <w:t>OERC</w:t>
      </w:r>
      <w:r w:rsidR="001B2202">
        <w:rPr>
          <w:rFonts w:ascii="Arial" w:hAnsi="Arial" w:cs="Arial"/>
          <w:sz w:val="22"/>
        </w:rPr>
        <w:t xml:space="preserve"> after hearing the matter on 28.10.2014, </w:t>
      </w:r>
      <w:r w:rsidR="00221C4E">
        <w:rPr>
          <w:rFonts w:ascii="Arial" w:hAnsi="Arial" w:cs="Arial"/>
          <w:sz w:val="22"/>
        </w:rPr>
        <w:t>rejected the Review Petition</w:t>
      </w:r>
      <w:r w:rsidR="005C6819">
        <w:rPr>
          <w:rFonts w:ascii="Arial" w:hAnsi="Arial" w:cs="Arial"/>
          <w:sz w:val="22"/>
        </w:rPr>
        <w:t xml:space="preserve"> vide its Order Dated 05.11.2014</w:t>
      </w:r>
      <w:r w:rsidR="001B2202">
        <w:rPr>
          <w:rFonts w:ascii="Arial" w:hAnsi="Arial" w:cs="Arial"/>
          <w:sz w:val="22"/>
        </w:rPr>
        <w:t xml:space="preserve">with an observation that </w:t>
      </w:r>
      <w:r w:rsidR="00221C4E">
        <w:rPr>
          <w:rFonts w:ascii="Arial" w:hAnsi="Arial" w:cs="Arial"/>
          <w:sz w:val="22"/>
        </w:rPr>
        <w:t xml:space="preserve">the actual impact </w:t>
      </w:r>
      <w:r w:rsidR="001B2202">
        <w:rPr>
          <w:rFonts w:ascii="Arial" w:hAnsi="Arial" w:cs="Arial"/>
          <w:sz w:val="22"/>
        </w:rPr>
        <w:t xml:space="preserve">of pass through / arrears </w:t>
      </w:r>
      <w:r w:rsidR="00221C4E">
        <w:rPr>
          <w:rFonts w:ascii="Arial" w:hAnsi="Arial" w:cs="Arial"/>
          <w:sz w:val="22"/>
        </w:rPr>
        <w:t>would be taken care of in the truing-up</w:t>
      </w:r>
      <w:r w:rsidR="0091053F">
        <w:rPr>
          <w:rFonts w:ascii="Arial" w:hAnsi="Arial" w:cs="Arial"/>
          <w:sz w:val="22"/>
        </w:rPr>
        <w:t xml:space="preserve"> exercise.</w:t>
      </w:r>
    </w:p>
    <w:p w:rsidR="0091053F" w:rsidRPr="00CD233D" w:rsidRDefault="0091053F" w:rsidP="00363B6D">
      <w:pPr>
        <w:spacing w:line="360" w:lineRule="auto"/>
        <w:jc w:val="both"/>
        <w:rPr>
          <w:rFonts w:ascii="Arial" w:hAnsi="Arial" w:cs="Arial"/>
          <w:bCs/>
          <w:color w:val="000000"/>
          <w:sz w:val="16"/>
          <w:szCs w:val="22"/>
        </w:rPr>
      </w:pPr>
    </w:p>
    <w:p w:rsidR="00363B6D" w:rsidRDefault="00363B6D" w:rsidP="00363B6D">
      <w:pPr>
        <w:spacing w:line="360" w:lineRule="auto"/>
        <w:jc w:val="both"/>
        <w:rPr>
          <w:rFonts w:ascii="Arial" w:hAnsi="Arial" w:cs="Arial"/>
          <w:bCs/>
          <w:color w:val="000000"/>
          <w:sz w:val="22"/>
          <w:szCs w:val="22"/>
        </w:rPr>
      </w:pPr>
      <w:r>
        <w:rPr>
          <w:rFonts w:ascii="Arial" w:hAnsi="Arial" w:cs="Arial"/>
          <w:bCs/>
          <w:color w:val="000000"/>
          <w:sz w:val="22"/>
          <w:szCs w:val="22"/>
        </w:rPr>
        <w:t xml:space="preserve">It is further submitted that NTPC had </w:t>
      </w:r>
      <w:r w:rsidR="00AE2955">
        <w:rPr>
          <w:rFonts w:ascii="Arial" w:hAnsi="Arial" w:cs="Arial"/>
          <w:bCs/>
          <w:color w:val="000000"/>
          <w:sz w:val="22"/>
          <w:szCs w:val="22"/>
        </w:rPr>
        <w:t xml:space="preserve">already </w:t>
      </w:r>
      <w:r>
        <w:rPr>
          <w:rFonts w:ascii="Arial" w:hAnsi="Arial" w:cs="Arial"/>
          <w:bCs/>
          <w:color w:val="000000"/>
          <w:sz w:val="22"/>
          <w:szCs w:val="22"/>
        </w:rPr>
        <w:t xml:space="preserve">raised the total claim of arrear amount i.e. Rs.740 </w:t>
      </w:r>
      <w:proofErr w:type="spellStart"/>
      <w:r>
        <w:rPr>
          <w:rFonts w:ascii="Arial" w:hAnsi="Arial" w:cs="Arial"/>
          <w:bCs/>
          <w:color w:val="000000"/>
          <w:sz w:val="22"/>
          <w:szCs w:val="22"/>
        </w:rPr>
        <w:t>Crores</w:t>
      </w:r>
      <w:proofErr w:type="spellEnd"/>
      <w:r>
        <w:rPr>
          <w:rFonts w:ascii="Arial" w:hAnsi="Arial" w:cs="Arial"/>
          <w:bCs/>
          <w:color w:val="000000"/>
          <w:sz w:val="22"/>
          <w:szCs w:val="22"/>
        </w:rPr>
        <w:t xml:space="preserve">(principal plus interest) on GRIDCO payable in six equal monthly </w:t>
      </w:r>
      <w:r w:rsidR="0091053F">
        <w:rPr>
          <w:rFonts w:ascii="Arial" w:hAnsi="Arial" w:cs="Arial"/>
          <w:bCs/>
          <w:color w:val="000000"/>
          <w:sz w:val="22"/>
          <w:szCs w:val="22"/>
        </w:rPr>
        <w:t>installments</w:t>
      </w:r>
      <w:r w:rsidR="00AE2955">
        <w:rPr>
          <w:rFonts w:ascii="Arial" w:hAnsi="Arial" w:cs="Arial"/>
          <w:bCs/>
          <w:color w:val="000000"/>
          <w:sz w:val="22"/>
          <w:szCs w:val="22"/>
        </w:rPr>
        <w:t>. However, after</w:t>
      </w:r>
      <w:r>
        <w:rPr>
          <w:rFonts w:ascii="Arial" w:hAnsi="Arial" w:cs="Arial"/>
          <w:bCs/>
          <w:color w:val="000000"/>
          <w:sz w:val="22"/>
          <w:szCs w:val="22"/>
        </w:rPr>
        <w:t xml:space="preserve"> mutual discussion</w:t>
      </w:r>
      <w:r w:rsidR="00AE2955">
        <w:rPr>
          <w:rFonts w:ascii="Arial" w:hAnsi="Arial" w:cs="Arial"/>
          <w:bCs/>
          <w:color w:val="000000"/>
          <w:sz w:val="22"/>
          <w:szCs w:val="22"/>
        </w:rPr>
        <w:t xml:space="preserve">, the payment of said </w:t>
      </w:r>
      <w:proofErr w:type="spellStart"/>
      <w:r w:rsidR="00AE2955">
        <w:rPr>
          <w:rFonts w:ascii="Arial" w:hAnsi="Arial" w:cs="Arial"/>
          <w:bCs/>
          <w:color w:val="000000"/>
          <w:sz w:val="22"/>
          <w:szCs w:val="22"/>
        </w:rPr>
        <w:t>arreras</w:t>
      </w:r>
      <w:proofErr w:type="spellEnd"/>
      <w:r>
        <w:rPr>
          <w:rFonts w:ascii="Arial" w:hAnsi="Arial" w:cs="Arial"/>
          <w:bCs/>
          <w:color w:val="000000"/>
          <w:sz w:val="22"/>
          <w:szCs w:val="22"/>
        </w:rPr>
        <w:t xml:space="preserve"> has been extended to 18 </w:t>
      </w:r>
      <w:r w:rsidR="0091053F">
        <w:rPr>
          <w:rFonts w:ascii="Arial" w:hAnsi="Arial" w:cs="Arial"/>
          <w:bCs/>
          <w:color w:val="000000"/>
          <w:sz w:val="22"/>
          <w:szCs w:val="22"/>
        </w:rPr>
        <w:t>installments</w:t>
      </w:r>
      <w:r w:rsidR="005C6819">
        <w:rPr>
          <w:rFonts w:ascii="Arial" w:hAnsi="Arial" w:cs="Arial"/>
          <w:bCs/>
          <w:color w:val="000000"/>
          <w:sz w:val="22"/>
          <w:szCs w:val="22"/>
        </w:rPr>
        <w:t xml:space="preserve"> starting from June, 2014</w:t>
      </w:r>
      <w:r>
        <w:rPr>
          <w:rFonts w:ascii="Arial" w:hAnsi="Arial" w:cs="Arial"/>
          <w:bCs/>
          <w:color w:val="000000"/>
          <w:sz w:val="22"/>
          <w:szCs w:val="22"/>
        </w:rPr>
        <w:t xml:space="preserve"> withou</w:t>
      </w:r>
      <w:r w:rsidR="00AE2955">
        <w:rPr>
          <w:rFonts w:ascii="Arial" w:hAnsi="Arial" w:cs="Arial"/>
          <w:bCs/>
          <w:color w:val="000000"/>
          <w:sz w:val="22"/>
          <w:szCs w:val="22"/>
        </w:rPr>
        <w:t>t prejudice to GRIDCO’s right</w:t>
      </w:r>
      <w:r>
        <w:rPr>
          <w:rFonts w:ascii="Arial" w:hAnsi="Arial" w:cs="Arial"/>
          <w:bCs/>
          <w:color w:val="000000"/>
          <w:sz w:val="22"/>
          <w:szCs w:val="22"/>
        </w:rPr>
        <w:t xml:space="preserve"> to file </w:t>
      </w:r>
      <w:r w:rsidR="00AE2955">
        <w:rPr>
          <w:rFonts w:ascii="Arial" w:hAnsi="Arial" w:cs="Arial"/>
          <w:bCs/>
          <w:color w:val="000000"/>
          <w:sz w:val="22"/>
          <w:szCs w:val="22"/>
        </w:rPr>
        <w:t xml:space="preserve">appeal </w:t>
      </w:r>
      <w:r>
        <w:rPr>
          <w:rFonts w:ascii="Arial" w:hAnsi="Arial" w:cs="Arial"/>
          <w:bCs/>
          <w:color w:val="000000"/>
          <w:sz w:val="22"/>
          <w:szCs w:val="22"/>
        </w:rPr>
        <w:t xml:space="preserve">before any </w:t>
      </w:r>
      <w:r w:rsidR="0091053F">
        <w:rPr>
          <w:rFonts w:ascii="Arial" w:hAnsi="Arial" w:cs="Arial"/>
          <w:bCs/>
          <w:color w:val="000000"/>
          <w:sz w:val="22"/>
          <w:szCs w:val="22"/>
        </w:rPr>
        <w:t>legal forum</w:t>
      </w:r>
      <w:r>
        <w:rPr>
          <w:rFonts w:ascii="Arial" w:hAnsi="Arial" w:cs="Arial"/>
          <w:bCs/>
          <w:color w:val="000000"/>
          <w:sz w:val="22"/>
          <w:szCs w:val="22"/>
        </w:rPr>
        <w:t xml:space="preserve">. As GRIDCO has been making payment to NTPC through short-term borrowing, GRIDCO prays before the Hon’ble Commission to allow the repayment of the relevant loan along with interest in the approval of subsequent ARRs &amp; BSPs. </w:t>
      </w:r>
    </w:p>
    <w:p w:rsidR="00363B6D" w:rsidRPr="00CD233D" w:rsidRDefault="00363B6D" w:rsidP="00363B6D">
      <w:pPr>
        <w:spacing w:line="360" w:lineRule="auto"/>
        <w:jc w:val="both"/>
        <w:rPr>
          <w:rFonts w:ascii="Arial" w:hAnsi="Arial" w:cs="Arial"/>
          <w:bCs/>
          <w:color w:val="000000"/>
          <w:sz w:val="16"/>
          <w:szCs w:val="22"/>
        </w:rPr>
      </w:pPr>
    </w:p>
    <w:p w:rsidR="00363B6D" w:rsidRDefault="00363B6D" w:rsidP="00363B6D">
      <w:pPr>
        <w:spacing w:line="360" w:lineRule="auto"/>
        <w:jc w:val="both"/>
        <w:rPr>
          <w:rFonts w:ascii="Arial" w:hAnsi="Arial" w:cs="Arial"/>
          <w:bCs/>
          <w:color w:val="000000"/>
          <w:sz w:val="22"/>
          <w:szCs w:val="22"/>
        </w:rPr>
      </w:pPr>
      <w:r>
        <w:rPr>
          <w:rFonts w:ascii="Arial" w:hAnsi="Arial" w:cs="Arial"/>
          <w:bCs/>
          <w:color w:val="000000"/>
          <w:sz w:val="22"/>
          <w:szCs w:val="22"/>
        </w:rPr>
        <w:t>Further, it is submitted that GRIDCO has filed an appeal before A</w:t>
      </w:r>
      <w:r w:rsidR="0091053F">
        <w:rPr>
          <w:rFonts w:ascii="Arial" w:hAnsi="Arial" w:cs="Arial"/>
          <w:bCs/>
          <w:color w:val="000000"/>
          <w:sz w:val="22"/>
          <w:szCs w:val="22"/>
        </w:rPr>
        <w:t>P</w:t>
      </w:r>
      <w:r>
        <w:rPr>
          <w:rFonts w:ascii="Arial" w:hAnsi="Arial" w:cs="Arial"/>
          <w:bCs/>
          <w:color w:val="000000"/>
          <w:sz w:val="22"/>
          <w:szCs w:val="22"/>
        </w:rPr>
        <w:t>TE</w:t>
      </w:r>
      <w:r w:rsidR="0091053F">
        <w:rPr>
          <w:rFonts w:ascii="Arial" w:hAnsi="Arial" w:cs="Arial"/>
          <w:bCs/>
          <w:color w:val="000000"/>
          <w:sz w:val="22"/>
          <w:szCs w:val="22"/>
        </w:rPr>
        <w:t>L</w:t>
      </w:r>
      <w:r w:rsidR="00CC3B72">
        <w:rPr>
          <w:rFonts w:ascii="Arial" w:hAnsi="Arial" w:cs="Arial"/>
          <w:bCs/>
          <w:color w:val="000000"/>
          <w:sz w:val="22"/>
          <w:szCs w:val="22"/>
        </w:rPr>
        <w:t xml:space="preserve">, New Delhi against the </w:t>
      </w:r>
      <w:r w:rsidR="00AE2955">
        <w:rPr>
          <w:rFonts w:ascii="Arial" w:hAnsi="Arial" w:cs="Arial"/>
          <w:bCs/>
          <w:color w:val="000000"/>
          <w:sz w:val="22"/>
          <w:szCs w:val="22"/>
        </w:rPr>
        <w:t xml:space="preserve">CERC </w:t>
      </w:r>
      <w:r w:rsidR="00CC3B72">
        <w:rPr>
          <w:rFonts w:ascii="Arial" w:hAnsi="Arial" w:cs="Arial"/>
          <w:bCs/>
          <w:color w:val="000000"/>
          <w:sz w:val="22"/>
          <w:szCs w:val="22"/>
        </w:rPr>
        <w:t>T</w:t>
      </w:r>
      <w:r>
        <w:rPr>
          <w:rFonts w:ascii="Arial" w:hAnsi="Arial" w:cs="Arial"/>
          <w:bCs/>
          <w:color w:val="000000"/>
          <w:sz w:val="22"/>
          <w:szCs w:val="22"/>
        </w:rPr>
        <w:t xml:space="preserve">ariff </w:t>
      </w:r>
      <w:r w:rsidR="00CC3B72">
        <w:rPr>
          <w:rFonts w:ascii="Arial" w:hAnsi="Arial" w:cs="Arial"/>
          <w:bCs/>
          <w:color w:val="000000"/>
          <w:sz w:val="22"/>
          <w:szCs w:val="22"/>
        </w:rPr>
        <w:t>O</w:t>
      </w:r>
      <w:r>
        <w:rPr>
          <w:rFonts w:ascii="Arial" w:hAnsi="Arial" w:cs="Arial"/>
          <w:bCs/>
          <w:color w:val="000000"/>
          <w:sz w:val="22"/>
          <w:szCs w:val="22"/>
        </w:rPr>
        <w:t xml:space="preserve">rder dated 15-05-2014 in Petition No-304 of 2009 </w:t>
      </w:r>
      <w:r w:rsidR="00AE2955">
        <w:rPr>
          <w:rFonts w:ascii="Arial" w:hAnsi="Arial" w:cs="Arial"/>
          <w:bCs/>
          <w:color w:val="000000"/>
          <w:sz w:val="22"/>
          <w:szCs w:val="22"/>
        </w:rPr>
        <w:t xml:space="preserve">which has been </w:t>
      </w:r>
      <w:r>
        <w:rPr>
          <w:rFonts w:ascii="Arial" w:hAnsi="Arial" w:cs="Arial"/>
          <w:bCs/>
          <w:color w:val="000000"/>
          <w:sz w:val="22"/>
          <w:szCs w:val="22"/>
        </w:rPr>
        <w:t>admitted as Appeal No-180 of 2014</w:t>
      </w:r>
      <w:r w:rsidR="00E13DEE">
        <w:rPr>
          <w:rFonts w:ascii="Arial" w:hAnsi="Arial" w:cs="Arial"/>
          <w:bCs/>
          <w:color w:val="000000"/>
          <w:sz w:val="22"/>
          <w:szCs w:val="22"/>
        </w:rPr>
        <w:t xml:space="preserve">. Similarly,GRIDCO has also filed </w:t>
      </w:r>
      <w:r>
        <w:rPr>
          <w:rFonts w:ascii="Arial" w:hAnsi="Arial" w:cs="Arial"/>
          <w:bCs/>
          <w:color w:val="000000"/>
          <w:sz w:val="22"/>
          <w:szCs w:val="22"/>
        </w:rPr>
        <w:t xml:space="preserve">a </w:t>
      </w:r>
      <w:r w:rsidR="0091053F">
        <w:rPr>
          <w:rFonts w:ascii="Arial" w:hAnsi="Arial" w:cs="Arial"/>
          <w:bCs/>
          <w:color w:val="000000"/>
          <w:sz w:val="22"/>
          <w:szCs w:val="22"/>
        </w:rPr>
        <w:t>W</w:t>
      </w:r>
      <w:r>
        <w:rPr>
          <w:rFonts w:ascii="Arial" w:hAnsi="Arial" w:cs="Arial"/>
          <w:bCs/>
          <w:color w:val="000000"/>
          <w:sz w:val="22"/>
          <w:szCs w:val="22"/>
        </w:rPr>
        <w:t xml:space="preserve">rit </w:t>
      </w:r>
      <w:r w:rsidR="0091053F">
        <w:rPr>
          <w:rFonts w:ascii="Arial" w:hAnsi="Arial" w:cs="Arial"/>
          <w:bCs/>
          <w:color w:val="000000"/>
          <w:sz w:val="22"/>
          <w:szCs w:val="22"/>
        </w:rPr>
        <w:t>P</w:t>
      </w:r>
      <w:r>
        <w:rPr>
          <w:rFonts w:ascii="Arial" w:hAnsi="Arial" w:cs="Arial"/>
          <w:bCs/>
          <w:color w:val="000000"/>
          <w:sz w:val="22"/>
          <w:szCs w:val="22"/>
        </w:rPr>
        <w:t xml:space="preserve">etition before Hon’ble Odisha High Court against the CERC Tariff Regulation, 2009 in the matter of high normative O &amp; M expenditures and relaxed norms of operation of </w:t>
      </w:r>
      <w:r w:rsidR="00E13DEE">
        <w:rPr>
          <w:rFonts w:ascii="Arial" w:hAnsi="Arial" w:cs="Arial"/>
          <w:bCs/>
          <w:color w:val="000000"/>
          <w:sz w:val="22"/>
          <w:szCs w:val="22"/>
        </w:rPr>
        <w:t xml:space="preserve">Thermal Power Plant </w:t>
      </w:r>
      <w:r>
        <w:rPr>
          <w:rFonts w:ascii="Arial" w:hAnsi="Arial" w:cs="Arial"/>
          <w:bCs/>
          <w:color w:val="000000"/>
          <w:sz w:val="22"/>
          <w:szCs w:val="22"/>
        </w:rPr>
        <w:t>of TTPS.</w:t>
      </w:r>
      <w:r w:rsidR="00E13DEE">
        <w:rPr>
          <w:rFonts w:ascii="Arial" w:hAnsi="Arial" w:cs="Arial"/>
          <w:bCs/>
          <w:color w:val="000000"/>
          <w:sz w:val="22"/>
          <w:szCs w:val="22"/>
        </w:rPr>
        <w:t xml:space="preserve"> Both the Applications of GRIDCO are now sub-judice before the respective Forums. </w:t>
      </w:r>
    </w:p>
    <w:p w:rsidR="009A49AB" w:rsidRPr="00CD233D" w:rsidRDefault="009A49AB" w:rsidP="00363B6D">
      <w:pPr>
        <w:spacing w:line="360" w:lineRule="auto"/>
        <w:jc w:val="both"/>
        <w:rPr>
          <w:rFonts w:ascii="Arial" w:hAnsi="Arial" w:cs="Arial"/>
          <w:bCs/>
          <w:color w:val="000000"/>
          <w:sz w:val="16"/>
          <w:szCs w:val="22"/>
        </w:rPr>
      </w:pPr>
    </w:p>
    <w:p w:rsidR="009A49AB" w:rsidRDefault="009A49AB" w:rsidP="009A49AB">
      <w:pPr>
        <w:spacing w:line="360" w:lineRule="auto"/>
        <w:jc w:val="both"/>
        <w:rPr>
          <w:rFonts w:ascii="Arial" w:hAnsi="Arial" w:cs="Arial"/>
          <w:b/>
          <w:sz w:val="22"/>
          <w:szCs w:val="22"/>
        </w:rPr>
      </w:pPr>
      <w:r w:rsidRPr="009A49AB">
        <w:rPr>
          <w:rFonts w:ascii="Arial" w:hAnsi="Arial" w:cs="Arial"/>
          <w:b/>
          <w:bCs/>
          <w:color w:val="000000"/>
          <w:sz w:val="22"/>
          <w:szCs w:val="22"/>
        </w:rPr>
        <w:t>11.02</w:t>
      </w:r>
      <w:r>
        <w:rPr>
          <w:rFonts w:ascii="Arial" w:hAnsi="Arial" w:cs="Arial"/>
          <w:b/>
          <w:bCs/>
          <w:color w:val="000000"/>
          <w:sz w:val="22"/>
          <w:szCs w:val="22"/>
        </w:rPr>
        <w:t xml:space="preserve">: </w:t>
      </w:r>
      <w:r>
        <w:rPr>
          <w:rFonts w:ascii="Arial" w:hAnsi="Arial" w:cs="Arial"/>
          <w:b/>
          <w:sz w:val="22"/>
          <w:szCs w:val="22"/>
        </w:rPr>
        <w:t>Arrear payment to NTPC in respect of other Stations (TSTPS-</w:t>
      </w:r>
      <w:r w:rsidR="003C3569">
        <w:rPr>
          <w:rFonts w:ascii="Arial" w:hAnsi="Arial" w:cs="Arial"/>
          <w:b/>
          <w:sz w:val="22"/>
          <w:szCs w:val="22"/>
        </w:rPr>
        <w:t>I</w:t>
      </w:r>
      <w:r>
        <w:rPr>
          <w:rFonts w:ascii="Arial" w:hAnsi="Arial" w:cs="Arial"/>
          <w:b/>
          <w:sz w:val="22"/>
          <w:szCs w:val="22"/>
        </w:rPr>
        <w:t xml:space="preserve">&amp;II, KhSTTS-I&amp;II, FSTPS-I,II &amp; III): </w:t>
      </w:r>
    </w:p>
    <w:p w:rsidR="009A49AB" w:rsidRPr="00CD233D" w:rsidRDefault="009A49AB" w:rsidP="00363B6D">
      <w:pPr>
        <w:spacing w:line="360" w:lineRule="auto"/>
        <w:jc w:val="both"/>
        <w:rPr>
          <w:rFonts w:ascii="Arial" w:hAnsi="Arial" w:cs="Arial"/>
          <w:b/>
          <w:sz w:val="16"/>
          <w:szCs w:val="22"/>
        </w:rPr>
      </w:pPr>
    </w:p>
    <w:p w:rsidR="009A49AB" w:rsidRDefault="009A49AB" w:rsidP="009A49AB">
      <w:pPr>
        <w:spacing w:line="360" w:lineRule="auto"/>
        <w:jc w:val="both"/>
        <w:rPr>
          <w:rFonts w:ascii="Arial" w:hAnsi="Arial" w:cs="Arial"/>
          <w:bCs/>
          <w:color w:val="000000"/>
          <w:sz w:val="22"/>
          <w:szCs w:val="22"/>
        </w:rPr>
      </w:pPr>
      <w:r w:rsidRPr="009A49AB">
        <w:rPr>
          <w:rFonts w:ascii="Arial" w:hAnsi="Arial" w:cs="Arial"/>
          <w:bCs/>
          <w:color w:val="000000"/>
          <w:sz w:val="22"/>
          <w:szCs w:val="22"/>
        </w:rPr>
        <w:lastRenderedPageBreak/>
        <w:t>It is submitted that GRIDCO ha</w:t>
      </w:r>
      <w:r>
        <w:rPr>
          <w:rFonts w:ascii="Arial" w:hAnsi="Arial" w:cs="Arial"/>
          <w:bCs/>
          <w:color w:val="000000"/>
          <w:sz w:val="22"/>
          <w:szCs w:val="22"/>
        </w:rPr>
        <w:t>s</w:t>
      </w:r>
      <w:r w:rsidRPr="009A49AB">
        <w:rPr>
          <w:rFonts w:ascii="Arial" w:hAnsi="Arial" w:cs="Arial"/>
          <w:bCs/>
          <w:color w:val="000000"/>
          <w:sz w:val="22"/>
          <w:szCs w:val="22"/>
        </w:rPr>
        <w:t xml:space="preserve"> paid Rs.29.60 Cr</w:t>
      </w:r>
      <w:r>
        <w:rPr>
          <w:rFonts w:ascii="Arial" w:hAnsi="Arial" w:cs="Arial"/>
          <w:bCs/>
          <w:color w:val="000000"/>
          <w:sz w:val="22"/>
          <w:szCs w:val="22"/>
        </w:rPr>
        <w:t>ore</w:t>
      </w:r>
      <w:r w:rsidRPr="009A49AB">
        <w:rPr>
          <w:rFonts w:ascii="Arial" w:hAnsi="Arial" w:cs="Arial"/>
          <w:bCs/>
          <w:color w:val="000000"/>
          <w:sz w:val="22"/>
          <w:szCs w:val="22"/>
        </w:rPr>
        <w:t xml:space="preserve"> towards arrear bills </w:t>
      </w:r>
      <w:r>
        <w:rPr>
          <w:rFonts w:ascii="Arial" w:hAnsi="Arial" w:cs="Arial"/>
          <w:bCs/>
          <w:color w:val="000000"/>
          <w:sz w:val="22"/>
          <w:szCs w:val="22"/>
        </w:rPr>
        <w:t xml:space="preserve">relating to revision in AFC, Tax, FERV and ULDC Charges </w:t>
      </w:r>
      <w:r w:rsidRPr="009A49AB">
        <w:rPr>
          <w:rFonts w:ascii="Arial" w:hAnsi="Arial" w:cs="Arial"/>
          <w:bCs/>
          <w:color w:val="000000"/>
          <w:sz w:val="22"/>
          <w:szCs w:val="22"/>
        </w:rPr>
        <w:t xml:space="preserve">pertaining to different NTPC Stations </w:t>
      </w:r>
      <w:r w:rsidR="00657436">
        <w:rPr>
          <w:rFonts w:ascii="Arial" w:hAnsi="Arial" w:cs="Arial"/>
          <w:bCs/>
          <w:color w:val="000000"/>
          <w:sz w:val="22"/>
          <w:szCs w:val="22"/>
        </w:rPr>
        <w:t xml:space="preserve">of </w:t>
      </w:r>
      <w:r w:rsidR="00657436">
        <w:rPr>
          <w:rFonts w:ascii="Arial" w:hAnsi="Arial" w:cs="Arial"/>
          <w:sz w:val="22"/>
          <w:szCs w:val="22"/>
        </w:rPr>
        <w:t>TSTPS-I</w:t>
      </w:r>
      <w:r w:rsidRPr="009A49AB">
        <w:rPr>
          <w:rFonts w:ascii="Arial" w:hAnsi="Arial" w:cs="Arial"/>
          <w:sz w:val="22"/>
          <w:szCs w:val="22"/>
        </w:rPr>
        <w:t>&amp;II, KhSTTS-I&amp;II, FSTPS-I,II &amp; III)</w:t>
      </w:r>
      <w:r>
        <w:rPr>
          <w:rFonts w:ascii="Arial" w:hAnsi="Arial" w:cs="Arial"/>
          <w:sz w:val="22"/>
          <w:szCs w:val="22"/>
        </w:rPr>
        <w:t xml:space="preserve"> for the </w:t>
      </w:r>
      <w:r w:rsidRPr="009A49AB">
        <w:rPr>
          <w:rFonts w:ascii="Arial" w:hAnsi="Arial" w:cs="Arial"/>
          <w:bCs/>
          <w:color w:val="000000"/>
          <w:sz w:val="22"/>
          <w:szCs w:val="22"/>
        </w:rPr>
        <w:t xml:space="preserve">period </w:t>
      </w:r>
      <w:r>
        <w:rPr>
          <w:rFonts w:ascii="Arial" w:hAnsi="Arial" w:cs="Arial"/>
          <w:bCs/>
          <w:color w:val="000000"/>
          <w:sz w:val="22"/>
          <w:szCs w:val="22"/>
        </w:rPr>
        <w:t xml:space="preserve">from </w:t>
      </w:r>
      <w:r w:rsidRPr="009A49AB">
        <w:rPr>
          <w:rFonts w:ascii="Arial" w:hAnsi="Arial" w:cs="Arial"/>
          <w:bCs/>
          <w:color w:val="000000"/>
          <w:sz w:val="22"/>
          <w:szCs w:val="22"/>
        </w:rPr>
        <w:t>Oct’13 to Sept’14 which are detailed below:</w:t>
      </w:r>
    </w:p>
    <w:p w:rsidR="009A49AB" w:rsidRPr="00CD233D" w:rsidRDefault="009A49AB" w:rsidP="00CD233D">
      <w:pPr>
        <w:rPr>
          <w:rFonts w:ascii="Arial" w:hAnsi="Arial" w:cs="Arial"/>
          <w:bCs/>
          <w:color w:val="000000"/>
          <w:sz w:val="16"/>
          <w:szCs w:val="22"/>
        </w:rPr>
      </w:pPr>
    </w:p>
    <w:p w:rsidR="009A49AB" w:rsidRPr="009A49AB" w:rsidRDefault="009A49AB" w:rsidP="00657436">
      <w:pPr>
        <w:pStyle w:val="ListParagraph"/>
        <w:numPr>
          <w:ilvl w:val="0"/>
          <w:numId w:val="47"/>
        </w:numPr>
        <w:spacing w:after="200" w:line="360" w:lineRule="auto"/>
        <w:contextualSpacing/>
        <w:rPr>
          <w:rFonts w:ascii="Arial" w:hAnsi="Arial" w:cs="Arial"/>
          <w:bCs/>
          <w:color w:val="000000"/>
          <w:sz w:val="22"/>
          <w:szCs w:val="22"/>
        </w:rPr>
      </w:pPr>
      <w:r w:rsidRPr="009A49AB">
        <w:rPr>
          <w:rFonts w:ascii="Arial" w:hAnsi="Arial" w:cs="Arial"/>
          <w:bCs/>
          <w:color w:val="000000"/>
          <w:sz w:val="22"/>
          <w:szCs w:val="22"/>
        </w:rPr>
        <w:t>TSTPS-I</w:t>
      </w:r>
      <w:r w:rsidR="00657436">
        <w:rPr>
          <w:rFonts w:ascii="Arial" w:hAnsi="Arial" w:cs="Arial"/>
          <w:bCs/>
          <w:color w:val="000000"/>
          <w:sz w:val="22"/>
          <w:szCs w:val="22"/>
        </w:rPr>
        <w:tab/>
      </w:r>
      <w:r w:rsidRPr="009A49AB">
        <w:rPr>
          <w:rFonts w:ascii="Arial" w:hAnsi="Arial" w:cs="Arial"/>
          <w:bCs/>
          <w:color w:val="000000"/>
          <w:sz w:val="22"/>
          <w:szCs w:val="22"/>
        </w:rPr>
        <w:t xml:space="preserve">- </w:t>
      </w:r>
      <w:r w:rsidR="00657436">
        <w:rPr>
          <w:rFonts w:ascii="Arial" w:hAnsi="Arial" w:cs="Arial"/>
          <w:bCs/>
          <w:color w:val="000000"/>
          <w:sz w:val="22"/>
          <w:szCs w:val="22"/>
        </w:rPr>
        <w:tab/>
      </w:r>
      <w:r w:rsidRPr="009A49AB">
        <w:rPr>
          <w:rFonts w:ascii="Arial" w:hAnsi="Arial" w:cs="Arial"/>
          <w:bCs/>
          <w:color w:val="000000"/>
          <w:sz w:val="22"/>
          <w:szCs w:val="22"/>
        </w:rPr>
        <w:t>Rs.6,28,02,840/-</w:t>
      </w:r>
    </w:p>
    <w:p w:rsidR="009A49AB" w:rsidRPr="009A49AB" w:rsidRDefault="009A49AB" w:rsidP="00657436">
      <w:pPr>
        <w:pStyle w:val="ListParagraph"/>
        <w:numPr>
          <w:ilvl w:val="0"/>
          <w:numId w:val="47"/>
        </w:numPr>
        <w:spacing w:after="200" w:line="360" w:lineRule="auto"/>
        <w:contextualSpacing/>
        <w:rPr>
          <w:rFonts w:ascii="Arial" w:hAnsi="Arial" w:cs="Arial"/>
          <w:bCs/>
          <w:color w:val="000000"/>
          <w:sz w:val="22"/>
          <w:szCs w:val="22"/>
        </w:rPr>
      </w:pPr>
      <w:proofErr w:type="spellStart"/>
      <w:r w:rsidRPr="009A49AB">
        <w:rPr>
          <w:rFonts w:ascii="Arial" w:hAnsi="Arial" w:cs="Arial"/>
          <w:bCs/>
          <w:color w:val="000000"/>
          <w:sz w:val="22"/>
          <w:szCs w:val="22"/>
        </w:rPr>
        <w:t>Tstps</w:t>
      </w:r>
      <w:proofErr w:type="spellEnd"/>
      <w:r w:rsidRPr="009A49AB">
        <w:rPr>
          <w:rFonts w:ascii="Arial" w:hAnsi="Arial" w:cs="Arial"/>
          <w:bCs/>
          <w:color w:val="000000"/>
          <w:sz w:val="22"/>
          <w:szCs w:val="22"/>
        </w:rPr>
        <w:t>-II</w:t>
      </w:r>
      <w:r w:rsidR="00657436">
        <w:rPr>
          <w:rFonts w:ascii="Arial" w:hAnsi="Arial" w:cs="Arial"/>
          <w:bCs/>
          <w:color w:val="000000"/>
          <w:sz w:val="22"/>
          <w:szCs w:val="22"/>
        </w:rPr>
        <w:tab/>
      </w:r>
      <w:r w:rsidRPr="009A49AB">
        <w:rPr>
          <w:rFonts w:ascii="Arial" w:hAnsi="Arial" w:cs="Arial"/>
          <w:bCs/>
          <w:color w:val="000000"/>
          <w:sz w:val="22"/>
          <w:szCs w:val="22"/>
        </w:rPr>
        <w:t>-</w:t>
      </w:r>
      <w:r w:rsidR="00657436">
        <w:rPr>
          <w:rFonts w:ascii="Arial" w:hAnsi="Arial" w:cs="Arial"/>
          <w:bCs/>
          <w:color w:val="000000"/>
          <w:sz w:val="22"/>
          <w:szCs w:val="22"/>
        </w:rPr>
        <w:tab/>
      </w:r>
      <w:r w:rsidRPr="009A49AB">
        <w:rPr>
          <w:rFonts w:ascii="Arial" w:hAnsi="Arial" w:cs="Arial"/>
          <w:bCs/>
          <w:color w:val="000000"/>
          <w:sz w:val="22"/>
          <w:szCs w:val="22"/>
        </w:rPr>
        <w:t>Rs. 5,36,14,726/-</w:t>
      </w:r>
    </w:p>
    <w:p w:rsidR="009A49AB" w:rsidRPr="009A49AB" w:rsidRDefault="009A49AB" w:rsidP="00657436">
      <w:pPr>
        <w:pStyle w:val="ListParagraph"/>
        <w:numPr>
          <w:ilvl w:val="0"/>
          <w:numId w:val="47"/>
        </w:numPr>
        <w:spacing w:after="200" w:line="360" w:lineRule="auto"/>
        <w:contextualSpacing/>
        <w:rPr>
          <w:rFonts w:ascii="Arial" w:hAnsi="Arial" w:cs="Arial"/>
          <w:bCs/>
          <w:color w:val="000000"/>
          <w:sz w:val="22"/>
          <w:szCs w:val="22"/>
        </w:rPr>
      </w:pPr>
      <w:r w:rsidRPr="009A49AB">
        <w:rPr>
          <w:rFonts w:ascii="Arial" w:hAnsi="Arial" w:cs="Arial"/>
          <w:bCs/>
          <w:color w:val="000000"/>
          <w:sz w:val="22"/>
          <w:szCs w:val="22"/>
        </w:rPr>
        <w:t>KHSTPS-I</w:t>
      </w:r>
      <w:r w:rsidR="00657436">
        <w:rPr>
          <w:rFonts w:ascii="Arial" w:hAnsi="Arial" w:cs="Arial"/>
          <w:bCs/>
          <w:color w:val="000000"/>
          <w:sz w:val="22"/>
          <w:szCs w:val="22"/>
        </w:rPr>
        <w:tab/>
      </w:r>
      <w:r w:rsidRPr="009A49AB">
        <w:rPr>
          <w:rFonts w:ascii="Arial" w:hAnsi="Arial" w:cs="Arial"/>
          <w:bCs/>
          <w:color w:val="000000"/>
          <w:sz w:val="22"/>
          <w:szCs w:val="22"/>
        </w:rPr>
        <w:t>-</w:t>
      </w:r>
      <w:r w:rsidR="00657436">
        <w:rPr>
          <w:rFonts w:ascii="Arial" w:hAnsi="Arial" w:cs="Arial"/>
          <w:bCs/>
          <w:color w:val="000000"/>
          <w:sz w:val="22"/>
          <w:szCs w:val="22"/>
        </w:rPr>
        <w:tab/>
      </w:r>
      <w:r w:rsidRPr="009A49AB">
        <w:rPr>
          <w:rFonts w:ascii="Arial" w:hAnsi="Arial" w:cs="Arial"/>
          <w:bCs/>
          <w:color w:val="000000"/>
          <w:sz w:val="22"/>
          <w:szCs w:val="22"/>
        </w:rPr>
        <w:t>Rs 1,77,30,735/-</w:t>
      </w:r>
    </w:p>
    <w:p w:rsidR="009A49AB" w:rsidRPr="009A49AB" w:rsidRDefault="009A49AB" w:rsidP="00657436">
      <w:pPr>
        <w:pStyle w:val="ListParagraph"/>
        <w:numPr>
          <w:ilvl w:val="0"/>
          <w:numId w:val="47"/>
        </w:numPr>
        <w:spacing w:after="200" w:line="360" w:lineRule="auto"/>
        <w:contextualSpacing/>
        <w:rPr>
          <w:rFonts w:ascii="Arial" w:hAnsi="Arial" w:cs="Arial"/>
          <w:bCs/>
          <w:color w:val="000000"/>
          <w:sz w:val="22"/>
          <w:szCs w:val="22"/>
        </w:rPr>
      </w:pPr>
      <w:r w:rsidRPr="009A49AB">
        <w:rPr>
          <w:rFonts w:ascii="Arial" w:hAnsi="Arial" w:cs="Arial"/>
          <w:bCs/>
          <w:color w:val="000000"/>
          <w:sz w:val="22"/>
          <w:szCs w:val="22"/>
        </w:rPr>
        <w:t>KHSTPS-II</w:t>
      </w:r>
      <w:r w:rsidR="00657436">
        <w:rPr>
          <w:rFonts w:ascii="Arial" w:hAnsi="Arial" w:cs="Arial"/>
          <w:bCs/>
          <w:color w:val="000000"/>
          <w:sz w:val="22"/>
          <w:szCs w:val="22"/>
        </w:rPr>
        <w:tab/>
      </w:r>
      <w:r w:rsidRPr="009A49AB">
        <w:rPr>
          <w:rFonts w:ascii="Arial" w:hAnsi="Arial" w:cs="Arial"/>
          <w:bCs/>
          <w:color w:val="000000"/>
          <w:sz w:val="22"/>
          <w:szCs w:val="22"/>
        </w:rPr>
        <w:t>-</w:t>
      </w:r>
      <w:r w:rsidR="00657436">
        <w:rPr>
          <w:rFonts w:ascii="Arial" w:hAnsi="Arial" w:cs="Arial"/>
          <w:bCs/>
          <w:color w:val="000000"/>
          <w:sz w:val="22"/>
          <w:szCs w:val="22"/>
        </w:rPr>
        <w:tab/>
      </w:r>
      <w:r w:rsidRPr="009A49AB">
        <w:rPr>
          <w:rFonts w:ascii="Arial" w:hAnsi="Arial" w:cs="Arial"/>
          <w:bCs/>
          <w:color w:val="000000"/>
          <w:sz w:val="22"/>
          <w:szCs w:val="22"/>
        </w:rPr>
        <w:t>Rs1,03,32,936/-</w:t>
      </w:r>
    </w:p>
    <w:p w:rsidR="009A49AB" w:rsidRPr="009A49AB" w:rsidRDefault="009A49AB" w:rsidP="00657436">
      <w:pPr>
        <w:pStyle w:val="ListParagraph"/>
        <w:numPr>
          <w:ilvl w:val="0"/>
          <w:numId w:val="47"/>
        </w:numPr>
        <w:spacing w:after="200" w:line="360" w:lineRule="auto"/>
        <w:contextualSpacing/>
        <w:rPr>
          <w:rFonts w:ascii="Arial" w:hAnsi="Arial" w:cs="Arial"/>
          <w:bCs/>
          <w:color w:val="000000"/>
          <w:sz w:val="22"/>
          <w:szCs w:val="22"/>
        </w:rPr>
      </w:pPr>
      <w:r w:rsidRPr="009A49AB">
        <w:rPr>
          <w:rFonts w:ascii="Arial" w:hAnsi="Arial" w:cs="Arial"/>
          <w:bCs/>
          <w:color w:val="000000"/>
          <w:sz w:val="22"/>
          <w:szCs w:val="22"/>
        </w:rPr>
        <w:t>FSTPS-I&amp;II</w:t>
      </w:r>
      <w:r w:rsidR="00657436">
        <w:rPr>
          <w:rFonts w:ascii="Arial" w:hAnsi="Arial" w:cs="Arial"/>
          <w:bCs/>
          <w:color w:val="000000"/>
          <w:sz w:val="22"/>
          <w:szCs w:val="22"/>
        </w:rPr>
        <w:tab/>
      </w:r>
      <w:r w:rsidRPr="009A49AB">
        <w:rPr>
          <w:rFonts w:ascii="Arial" w:hAnsi="Arial" w:cs="Arial"/>
          <w:bCs/>
          <w:color w:val="000000"/>
          <w:sz w:val="22"/>
          <w:szCs w:val="22"/>
        </w:rPr>
        <w:t>-</w:t>
      </w:r>
      <w:r w:rsidR="00657436">
        <w:rPr>
          <w:rFonts w:ascii="Arial" w:hAnsi="Arial" w:cs="Arial"/>
          <w:bCs/>
          <w:color w:val="000000"/>
          <w:sz w:val="22"/>
          <w:szCs w:val="22"/>
        </w:rPr>
        <w:tab/>
      </w:r>
      <w:r w:rsidRPr="009A49AB">
        <w:rPr>
          <w:rFonts w:ascii="Arial" w:hAnsi="Arial" w:cs="Arial"/>
          <w:bCs/>
          <w:color w:val="000000"/>
          <w:sz w:val="22"/>
          <w:szCs w:val="22"/>
        </w:rPr>
        <w:t>Rs4,97,31,102/-</w:t>
      </w:r>
    </w:p>
    <w:p w:rsidR="009A49AB" w:rsidRDefault="009A49AB" w:rsidP="00657436">
      <w:pPr>
        <w:pStyle w:val="ListParagraph"/>
        <w:numPr>
          <w:ilvl w:val="0"/>
          <w:numId w:val="47"/>
        </w:numPr>
        <w:spacing w:after="200" w:line="360" w:lineRule="auto"/>
        <w:contextualSpacing/>
        <w:rPr>
          <w:rFonts w:ascii="Arial" w:hAnsi="Arial" w:cs="Arial"/>
          <w:bCs/>
          <w:color w:val="000000"/>
          <w:sz w:val="22"/>
          <w:szCs w:val="22"/>
        </w:rPr>
      </w:pPr>
      <w:r w:rsidRPr="009A49AB">
        <w:rPr>
          <w:rFonts w:ascii="Arial" w:hAnsi="Arial" w:cs="Arial"/>
          <w:bCs/>
          <w:color w:val="000000"/>
          <w:sz w:val="22"/>
          <w:szCs w:val="22"/>
        </w:rPr>
        <w:t>FSTPS-III</w:t>
      </w:r>
      <w:r w:rsidR="00657436">
        <w:rPr>
          <w:rFonts w:ascii="Arial" w:hAnsi="Arial" w:cs="Arial"/>
          <w:bCs/>
          <w:color w:val="000000"/>
          <w:sz w:val="22"/>
          <w:szCs w:val="22"/>
        </w:rPr>
        <w:tab/>
      </w:r>
      <w:r w:rsidRPr="009A49AB">
        <w:rPr>
          <w:rFonts w:ascii="Arial" w:hAnsi="Arial" w:cs="Arial"/>
          <w:bCs/>
          <w:color w:val="000000"/>
          <w:sz w:val="22"/>
          <w:szCs w:val="22"/>
        </w:rPr>
        <w:t>-</w:t>
      </w:r>
      <w:r w:rsidR="00657436">
        <w:rPr>
          <w:rFonts w:ascii="Arial" w:hAnsi="Arial" w:cs="Arial"/>
          <w:bCs/>
          <w:color w:val="000000"/>
          <w:sz w:val="22"/>
          <w:szCs w:val="22"/>
        </w:rPr>
        <w:tab/>
      </w:r>
      <w:r w:rsidRPr="009A49AB">
        <w:rPr>
          <w:rFonts w:ascii="Arial" w:hAnsi="Arial" w:cs="Arial"/>
          <w:bCs/>
          <w:color w:val="000000"/>
          <w:sz w:val="22"/>
          <w:szCs w:val="22"/>
        </w:rPr>
        <w:t>Rs 10,17,47,696/-</w:t>
      </w:r>
    </w:p>
    <w:p w:rsidR="009A49AB" w:rsidRDefault="009A49AB" w:rsidP="00CD233D">
      <w:pPr>
        <w:pStyle w:val="ListParagraph"/>
        <w:spacing w:after="200"/>
        <w:contextualSpacing/>
        <w:rPr>
          <w:rFonts w:ascii="Arial" w:hAnsi="Arial" w:cs="Arial"/>
          <w:bCs/>
          <w:color w:val="000000"/>
          <w:sz w:val="22"/>
          <w:szCs w:val="22"/>
        </w:rPr>
      </w:pPr>
      <w:r>
        <w:rPr>
          <w:rFonts w:ascii="Arial" w:hAnsi="Arial" w:cs="Arial"/>
          <w:bCs/>
          <w:color w:val="000000"/>
          <w:sz w:val="22"/>
          <w:szCs w:val="22"/>
        </w:rPr>
        <w:t>-------------------------------------</w:t>
      </w:r>
      <w:r w:rsidR="00657436">
        <w:rPr>
          <w:rFonts w:ascii="Arial" w:hAnsi="Arial" w:cs="Arial"/>
          <w:bCs/>
          <w:color w:val="000000"/>
          <w:sz w:val="22"/>
          <w:szCs w:val="22"/>
        </w:rPr>
        <w:t>---------------------------------------</w:t>
      </w:r>
      <w:r>
        <w:rPr>
          <w:rFonts w:ascii="Arial" w:hAnsi="Arial" w:cs="Arial"/>
          <w:bCs/>
          <w:color w:val="000000"/>
          <w:sz w:val="22"/>
          <w:szCs w:val="22"/>
        </w:rPr>
        <w:t>--------------------</w:t>
      </w:r>
    </w:p>
    <w:p w:rsidR="009A49AB" w:rsidRPr="00657436" w:rsidRDefault="009A49AB" w:rsidP="00657436">
      <w:pPr>
        <w:pStyle w:val="ListParagraph"/>
        <w:spacing w:after="200"/>
        <w:ind w:left="1440" w:firstLine="720"/>
        <w:contextualSpacing/>
        <w:rPr>
          <w:rFonts w:ascii="Arial" w:hAnsi="Arial" w:cs="Arial"/>
          <w:b/>
          <w:bCs/>
          <w:color w:val="000000"/>
          <w:sz w:val="22"/>
          <w:szCs w:val="22"/>
        </w:rPr>
      </w:pPr>
      <w:r w:rsidRPr="00657436">
        <w:rPr>
          <w:rFonts w:ascii="Arial" w:hAnsi="Arial" w:cs="Arial"/>
          <w:b/>
          <w:bCs/>
          <w:color w:val="000000"/>
          <w:sz w:val="22"/>
          <w:szCs w:val="22"/>
        </w:rPr>
        <w:t>Total :</w:t>
      </w:r>
      <w:r w:rsidR="00657436" w:rsidRPr="00657436">
        <w:rPr>
          <w:rFonts w:ascii="Arial" w:hAnsi="Arial" w:cs="Arial"/>
          <w:b/>
          <w:bCs/>
          <w:color w:val="000000"/>
          <w:sz w:val="22"/>
          <w:szCs w:val="22"/>
        </w:rPr>
        <w:tab/>
        <w:t>Rs.29,59,60,035,    S</w:t>
      </w:r>
      <w:r w:rsidRPr="00657436">
        <w:rPr>
          <w:rFonts w:ascii="Arial" w:hAnsi="Arial" w:cs="Arial"/>
          <w:b/>
          <w:bCs/>
          <w:color w:val="000000"/>
          <w:sz w:val="22"/>
          <w:szCs w:val="22"/>
        </w:rPr>
        <w:t>ay</w:t>
      </w:r>
      <w:r w:rsidR="00657436" w:rsidRPr="00657436">
        <w:rPr>
          <w:rFonts w:ascii="Arial" w:hAnsi="Arial" w:cs="Arial"/>
          <w:b/>
          <w:bCs/>
          <w:color w:val="000000"/>
          <w:sz w:val="22"/>
          <w:szCs w:val="22"/>
        </w:rPr>
        <w:t>;</w:t>
      </w:r>
      <w:r w:rsidRPr="00657436">
        <w:rPr>
          <w:rFonts w:ascii="Arial" w:hAnsi="Arial" w:cs="Arial"/>
          <w:b/>
          <w:bCs/>
          <w:color w:val="000000"/>
          <w:sz w:val="22"/>
          <w:szCs w:val="22"/>
        </w:rPr>
        <w:t xml:space="preserve"> Rs.29.60 Crore</w:t>
      </w:r>
    </w:p>
    <w:p w:rsidR="009A49AB" w:rsidRPr="009A49AB" w:rsidRDefault="009A49AB" w:rsidP="00CD233D">
      <w:pPr>
        <w:pStyle w:val="ListParagraph"/>
        <w:spacing w:after="200"/>
        <w:contextualSpacing/>
        <w:rPr>
          <w:rFonts w:ascii="Arial" w:hAnsi="Arial" w:cs="Arial"/>
          <w:bCs/>
          <w:color w:val="000000"/>
          <w:sz w:val="22"/>
          <w:szCs w:val="22"/>
        </w:rPr>
      </w:pPr>
      <w:r>
        <w:rPr>
          <w:rFonts w:ascii="Arial" w:hAnsi="Arial" w:cs="Arial"/>
          <w:bCs/>
          <w:color w:val="000000"/>
          <w:sz w:val="22"/>
          <w:szCs w:val="22"/>
        </w:rPr>
        <w:t>---------------------------------------------------------</w:t>
      </w:r>
      <w:r w:rsidR="00657436">
        <w:rPr>
          <w:rFonts w:ascii="Arial" w:hAnsi="Arial" w:cs="Arial"/>
          <w:bCs/>
          <w:color w:val="000000"/>
          <w:sz w:val="22"/>
          <w:szCs w:val="22"/>
        </w:rPr>
        <w:t>---------------------------------------</w:t>
      </w:r>
    </w:p>
    <w:p w:rsidR="009A49AB" w:rsidRDefault="009A49AB" w:rsidP="00363B6D">
      <w:pPr>
        <w:spacing w:line="360" w:lineRule="auto"/>
        <w:jc w:val="both"/>
        <w:rPr>
          <w:rFonts w:ascii="Arial" w:hAnsi="Arial" w:cs="Arial"/>
          <w:sz w:val="22"/>
          <w:szCs w:val="22"/>
        </w:rPr>
      </w:pPr>
      <w:r>
        <w:rPr>
          <w:rFonts w:ascii="Arial" w:hAnsi="Arial" w:cs="Arial"/>
          <w:sz w:val="22"/>
          <w:szCs w:val="22"/>
        </w:rPr>
        <w:t xml:space="preserve">The detailed </w:t>
      </w:r>
      <w:r w:rsidR="00657436">
        <w:rPr>
          <w:rFonts w:ascii="Arial" w:hAnsi="Arial" w:cs="Arial"/>
          <w:sz w:val="22"/>
          <w:szCs w:val="22"/>
        </w:rPr>
        <w:t xml:space="preserve">item-wise </w:t>
      </w:r>
      <w:r>
        <w:rPr>
          <w:rFonts w:ascii="Arial" w:hAnsi="Arial" w:cs="Arial"/>
          <w:sz w:val="22"/>
          <w:szCs w:val="22"/>
        </w:rPr>
        <w:t xml:space="preserve">Arrear Charges of the </w:t>
      </w:r>
      <w:r w:rsidR="00657436">
        <w:rPr>
          <w:rFonts w:ascii="Arial" w:hAnsi="Arial" w:cs="Arial"/>
          <w:sz w:val="22"/>
          <w:szCs w:val="22"/>
        </w:rPr>
        <w:t>said</w:t>
      </w:r>
      <w:r>
        <w:rPr>
          <w:rFonts w:ascii="Arial" w:hAnsi="Arial" w:cs="Arial"/>
          <w:sz w:val="22"/>
          <w:szCs w:val="22"/>
        </w:rPr>
        <w:t xml:space="preserve"> Stations are furnished </w:t>
      </w:r>
      <w:r w:rsidR="00657436">
        <w:rPr>
          <w:rFonts w:ascii="Arial" w:hAnsi="Arial" w:cs="Arial"/>
          <w:sz w:val="22"/>
          <w:szCs w:val="22"/>
        </w:rPr>
        <w:t>hereunder</w:t>
      </w:r>
      <w:r>
        <w:rPr>
          <w:rFonts w:ascii="Arial" w:hAnsi="Arial" w:cs="Arial"/>
          <w:sz w:val="22"/>
          <w:szCs w:val="22"/>
        </w:rPr>
        <w:t>:</w:t>
      </w:r>
    </w:p>
    <w:tbl>
      <w:tblPr>
        <w:tblW w:w="8835" w:type="dxa"/>
        <w:tblInd w:w="93" w:type="dxa"/>
        <w:tblLook w:val="04A0"/>
      </w:tblPr>
      <w:tblGrid>
        <w:gridCol w:w="1995"/>
        <w:gridCol w:w="3690"/>
        <w:gridCol w:w="3150"/>
      </w:tblGrid>
      <w:tr w:rsidR="009A49AB" w:rsidRPr="009A49AB" w:rsidTr="002E1D31">
        <w:trPr>
          <w:trHeight w:val="642"/>
        </w:trPr>
        <w:tc>
          <w:tcPr>
            <w:tcW w:w="8835"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9A49AB" w:rsidRPr="009A49AB" w:rsidRDefault="009A49AB" w:rsidP="009A49AB">
            <w:pPr>
              <w:jc w:val="center"/>
              <w:rPr>
                <w:rFonts w:ascii="Arial" w:hAnsi="Arial" w:cs="Arial"/>
                <w:b/>
                <w:bCs/>
                <w:sz w:val="24"/>
                <w:szCs w:val="24"/>
              </w:rPr>
            </w:pPr>
            <w:bookmarkStart w:id="2" w:name="RANGE!A1:C33"/>
            <w:r w:rsidRPr="009A49AB">
              <w:rPr>
                <w:rFonts w:ascii="Arial" w:hAnsi="Arial" w:cs="Arial"/>
                <w:b/>
                <w:bCs/>
                <w:sz w:val="24"/>
                <w:szCs w:val="24"/>
              </w:rPr>
              <w:t>DETAIL</w:t>
            </w:r>
            <w:r w:rsidR="002E1D31">
              <w:rPr>
                <w:rFonts w:ascii="Arial" w:hAnsi="Arial" w:cs="Arial"/>
                <w:b/>
                <w:bCs/>
                <w:sz w:val="24"/>
                <w:szCs w:val="24"/>
              </w:rPr>
              <w:t>S</w:t>
            </w:r>
            <w:r w:rsidRPr="009A49AB">
              <w:rPr>
                <w:rFonts w:ascii="Arial" w:hAnsi="Arial" w:cs="Arial"/>
                <w:b/>
                <w:bCs/>
                <w:sz w:val="24"/>
                <w:szCs w:val="24"/>
              </w:rPr>
              <w:t xml:space="preserve"> OF ARREAR BILLS RECEIVED </w:t>
            </w:r>
            <w:r w:rsidR="002E1D31">
              <w:rPr>
                <w:rFonts w:ascii="Arial" w:hAnsi="Arial" w:cs="Arial"/>
                <w:b/>
                <w:bCs/>
                <w:sz w:val="24"/>
                <w:szCs w:val="24"/>
              </w:rPr>
              <w:t xml:space="preserve">&amp; PAID </w:t>
            </w:r>
            <w:r w:rsidRPr="009A49AB">
              <w:rPr>
                <w:rFonts w:ascii="Arial" w:hAnsi="Arial" w:cs="Arial"/>
                <w:b/>
                <w:bCs/>
                <w:sz w:val="24"/>
                <w:szCs w:val="24"/>
              </w:rPr>
              <w:t xml:space="preserve">BY GRIDCO FROM NTPC DURING OCT'13 TO AUG'14  </w:t>
            </w:r>
            <w:bookmarkEnd w:id="2"/>
          </w:p>
        </w:tc>
      </w:tr>
      <w:tr w:rsidR="009A49AB" w:rsidRPr="009A49AB" w:rsidTr="002E1D31">
        <w:trPr>
          <w:trHeight w:val="408"/>
        </w:trPr>
        <w:tc>
          <w:tcPr>
            <w:tcW w:w="1995" w:type="dxa"/>
            <w:tcBorders>
              <w:top w:val="nil"/>
              <w:left w:val="single" w:sz="4" w:space="0" w:color="auto"/>
              <w:bottom w:val="single" w:sz="4" w:space="0" w:color="auto"/>
              <w:right w:val="single" w:sz="4" w:space="0" w:color="auto"/>
            </w:tcBorders>
            <w:shd w:val="clear" w:color="auto" w:fill="auto"/>
            <w:vAlign w:val="center"/>
            <w:hideMark/>
          </w:tcPr>
          <w:p w:rsidR="009A49AB" w:rsidRPr="009A49AB" w:rsidRDefault="009A49AB" w:rsidP="009A49AB">
            <w:pPr>
              <w:rPr>
                <w:rFonts w:ascii="Arial" w:hAnsi="Arial" w:cs="Arial"/>
                <w:sz w:val="24"/>
                <w:szCs w:val="24"/>
              </w:rPr>
            </w:pPr>
            <w:r w:rsidRPr="009A49AB">
              <w:rPr>
                <w:rFonts w:ascii="Arial" w:hAnsi="Arial" w:cs="Arial"/>
                <w:sz w:val="24"/>
                <w:szCs w:val="24"/>
              </w:rPr>
              <w:t>Name of the Station</w:t>
            </w:r>
          </w:p>
        </w:tc>
        <w:tc>
          <w:tcPr>
            <w:tcW w:w="3690" w:type="dxa"/>
            <w:tcBorders>
              <w:top w:val="nil"/>
              <w:left w:val="nil"/>
              <w:bottom w:val="single" w:sz="4" w:space="0" w:color="auto"/>
              <w:right w:val="single" w:sz="4" w:space="0" w:color="auto"/>
            </w:tcBorders>
            <w:shd w:val="clear" w:color="auto" w:fill="auto"/>
            <w:vAlign w:val="center"/>
            <w:hideMark/>
          </w:tcPr>
          <w:p w:rsidR="009A49AB" w:rsidRPr="009A49AB" w:rsidRDefault="009A49AB" w:rsidP="009A49AB">
            <w:pPr>
              <w:rPr>
                <w:rFonts w:ascii="Arial" w:hAnsi="Arial" w:cs="Arial"/>
                <w:sz w:val="24"/>
                <w:szCs w:val="24"/>
              </w:rPr>
            </w:pPr>
            <w:r w:rsidRPr="009A49AB">
              <w:rPr>
                <w:rFonts w:ascii="Arial" w:hAnsi="Arial" w:cs="Arial"/>
                <w:sz w:val="24"/>
                <w:szCs w:val="24"/>
              </w:rPr>
              <w:t>Type of Bill</w:t>
            </w:r>
          </w:p>
        </w:tc>
        <w:tc>
          <w:tcPr>
            <w:tcW w:w="3150" w:type="dxa"/>
            <w:tcBorders>
              <w:top w:val="nil"/>
              <w:left w:val="nil"/>
              <w:bottom w:val="single" w:sz="4" w:space="0" w:color="auto"/>
              <w:right w:val="single" w:sz="4" w:space="0" w:color="auto"/>
            </w:tcBorders>
            <w:shd w:val="clear" w:color="auto" w:fill="auto"/>
            <w:vAlign w:val="center"/>
            <w:hideMark/>
          </w:tcPr>
          <w:p w:rsidR="009A49AB" w:rsidRPr="009A49AB" w:rsidRDefault="009A49AB" w:rsidP="009A49AB">
            <w:pPr>
              <w:jc w:val="center"/>
              <w:rPr>
                <w:rFonts w:ascii="Arial" w:hAnsi="Arial" w:cs="Arial"/>
                <w:sz w:val="24"/>
                <w:szCs w:val="24"/>
              </w:rPr>
            </w:pPr>
            <w:r w:rsidRPr="009A49AB">
              <w:rPr>
                <w:rFonts w:ascii="Arial" w:hAnsi="Arial" w:cs="Arial"/>
                <w:sz w:val="24"/>
                <w:szCs w:val="24"/>
              </w:rPr>
              <w:t xml:space="preserve"> Amount Claimed (Rs.) </w:t>
            </w:r>
          </w:p>
        </w:tc>
      </w:tr>
      <w:tr w:rsidR="009A49AB" w:rsidRPr="009A49AB" w:rsidTr="002E1D31">
        <w:trPr>
          <w:trHeight w:val="156"/>
        </w:trPr>
        <w:tc>
          <w:tcPr>
            <w:tcW w:w="1995" w:type="dxa"/>
            <w:vMerge w:val="restart"/>
            <w:tcBorders>
              <w:top w:val="nil"/>
              <w:left w:val="single" w:sz="4" w:space="0" w:color="auto"/>
              <w:bottom w:val="single" w:sz="4" w:space="0" w:color="auto"/>
              <w:right w:val="single" w:sz="4" w:space="0" w:color="auto"/>
            </w:tcBorders>
            <w:shd w:val="clear" w:color="auto" w:fill="auto"/>
            <w:vAlign w:val="center"/>
            <w:hideMark/>
          </w:tcPr>
          <w:p w:rsidR="009A49AB" w:rsidRPr="009A49AB" w:rsidRDefault="009A49AB" w:rsidP="009A49AB">
            <w:pPr>
              <w:jc w:val="center"/>
              <w:rPr>
                <w:rFonts w:ascii="Arial" w:hAnsi="Arial" w:cs="Arial"/>
                <w:b/>
                <w:bCs/>
                <w:sz w:val="24"/>
                <w:szCs w:val="24"/>
              </w:rPr>
            </w:pPr>
            <w:r w:rsidRPr="009A49AB">
              <w:rPr>
                <w:rFonts w:ascii="Arial" w:hAnsi="Arial" w:cs="Arial"/>
                <w:b/>
                <w:bCs/>
                <w:sz w:val="24"/>
                <w:szCs w:val="24"/>
              </w:rPr>
              <w:t>TSTPS-I</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ULDC (2009-14)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18,390,282.00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DEFERRED TAX LIABILITY (13-14)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43,786,112.00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INCOMETAX (Mar'97)</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626,446.00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1"/>
              <w:rPr>
                <w:rFonts w:ascii="Arial" w:hAnsi="Arial" w:cs="Arial"/>
                <w:b/>
                <w:bCs/>
              </w:rPr>
            </w:pPr>
            <w:r w:rsidRPr="009A49AB">
              <w:rPr>
                <w:rFonts w:ascii="Arial" w:hAnsi="Arial" w:cs="Arial"/>
                <w:b/>
                <w:bCs/>
              </w:rPr>
              <w:t>SUB-TOTAL</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62,802,840.00 </w:t>
            </w:r>
          </w:p>
        </w:tc>
      </w:tr>
      <w:tr w:rsidR="009A49AB" w:rsidRPr="009A49AB" w:rsidTr="002E1D31">
        <w:trPr>
          <w:trHeight w:val="58"/>
        </w:trPr>
        <w:tc>
          <w:tcPr>
            <w:tcW w:w="1995" w:type="dxa"/>
            <w:tcBorders>
              <w:top w:val="nil"/>
              <w:left w:val="single" w:sz="4" w:space="0" w:color="auto"/>
              <w:bottom w:val="single" w:sz="4" w:space="0" w:color="auto"/>
              <w:right w:val="single" w:sz="4" w:space="0" w:color="auto"/>
            </w:tcBorders>
            <w:shd w:val="clear" w:color="auto" w:fill="auto"/>
            <w:vAlign w:val="center"/>
            <w:hideMark/>
          </w:tcPr>
          <w:p w:rsidR="009A49AB" w:rsidRPr="002E1D31" w:rsidRDefault="009A49AB" w:rsidP="002E1D31">
            <w:pPr>
              <w:jc w:val="center"/>
              <w:rPr>
                <w:rFonts w:ascii="Arial" w:hAnsi="Arial" w:cs="Arial"/>
                <w:b/>
                <w:bCs/>
                <w:sz w:val="4"/>
                <w:szCs w:val="24"/>
              </w:rPr>
            </w:pPr>
          </w:p>
        </w:tc>
        <w:tc>
          <w:tcPr>
            <w:tcW w:w="3690" w:type="dxa"/>
            <w:tcBorders>
              <w:top w:val="nil"/>
              <w:left w:val="nil"/>
              <w:bottom w:val="single" w:sz="4" w:space="0" w:color="auto"/>
              <w:right w:val="single" w:sz="4" w:space="0" w:color="auto"/>
            </w:tcBorders>
            <w:shd w:val="clear" w:color="auto" w:fill="auto"/>
            <w:noWrap/>
            <w:vAlign w:val="center"/>
            <w:hideMark/>
          </w:tcPr>
          <w:p w:rsidR="009A49AB" w:rsidRPr="002E1D31" w:rsidRDefault="009A49AB" w:rsidP="002E1D31">
            <w:pPr>
              <w:ind w:firstLineChars="100" w:firstLine="40"/>
              <w:jc w:val="center"/>
              <w:rPr>
                <w:rFonts w:ascii="Arial" w:hAnsi="Arial" w:cs="Arial"/>
                <w:b/>
                <w:bCs/>
                <w:sz w:val="4"/>
              </w:rPr>
            </w:pPr>
          </w:p>
        </w:tc>
        <w:tc>
          <w:tcPr>
            <w:tcW w:w="3150" w:type="dxa"/>
            <w:tcBorders>
              <w:top w:val="nil"/>
              <w:left w:val="nil"/>
              <w:bottom w:val="single" w:sz="4" w:space="0" w:color="auto"/>
              <w:right w:val="single" w:sz="4" w:space="0" w:color="auto"/>
            </w:tcBorders>
            <w:shd w:val="clear" w:color="auto" w:fill="auto"/>
            <w:noWrap/>
            <w:vAlign w:val="center"/>
            <w:hideMark/>
          </w:tcPr>
          <w:p w:rsidR="009A49AB" w:rsidRPr="002E1D31" w:rsidRDefault="009A49AB" w:rsidP="002E1D31">
            <w:pPr>
              <w:jc w:val="center"/>
              <w:rPr>
                <w:rFonts w:ascii="Arial" w:hAnsi="Arial" w:cs="Arial"/>
                <w:sz w:val="4"/>
              </w:rPr>
            </w:pPr>
          </w:p>
        </w:tc>
      </w:tr>
      <w:tr w:rsidR="009A49AB" w:rsidRPr="009A49AB" w:rsidTr="002E1D31">
        <w:trPr>
          <w:trHeight w:val="255"/>
        </w:trPr>
        <w:tc>
          <w:tcPr>
            <w:tcW w:w="19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9A49AB">
            <w:pPr>
              <w:jc w:val="center"/>
              <w:rPr>
                <w:rFonts w:ascii="Arial" w:hAnsi="Arial" w:cs="Arial"/>
                <w:b/>
                <w:bCs/>
                <w:sz w:val="24"/>
                <w:szCs w:val="24"/>
              </w:rPr>
            </w:pPr>
            <w:r w:rsidRPr="009A49AB">
              <w:rPr>
                <w:rFonts w:ascii="Arial" w:hAnsi="Arial" w:cs="Arial"/>
                <w:b/>
                <w:bCs/>
                <w:sz w:val="24"/>
                <w:szCs w:val="24"/>
              </w:rPr>
              <w:t>TSTPS-II</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ULDC (2009-14)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9,826,614.00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DEFERRED TAX LIABILITY (13-14)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43,788,112.00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1"/>
              <w:rPr>
                <w:rFonts w:ascii="Arial" w:hAnsi="Arial" w:cs="Arial"/>
                <w:b/>
                <w:bCs/>
              </w:rPr>
            </w:pPr>
            <w:r w:rsidRPr="009A49AB">
              <w:rPr>
                <w:rFonts w:ascii="Arial" w:hAnsi="Arial" w:cs="Arial"/>
                <w:b/>
                <w:bCs/>
              </w:rPr>
              <w:t>SUB-TOTAL</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b/>
                <w:bCs/>
              </w:rPr>
            </w:pPr>
            <w:r w:rsidRPr="009A49AB">
              <w:rPr>
                <w:rFonts w:ascii="Arial" w:hAnsi="Arial" w:cs="Arial"/>
                <w:b/>
                <w:bCs/>
              </w:rPr>
              <w:t xml:space="preserve">           53,614,726.00 </w:t>
            </w:r>
          </w:p>
        </w:tc>
      </w:tr>
      <w:tr w:rsidR="009A49AB" w:rsidRPr="009A49AB" w:rsidTr="002E1D31">
        <w:trPr>
          <w:trHeight w:val="75"/>
        </w:trPr>
        <w:tc>
          <w:tcPr>
            <w:tcW w:w="1995" w:type="dxa"/>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ind w:firstLineChars="100" w:firstLine="200"/>
              <w:jc w:val="center"/>
              <w:rPr>
                <w:rFonts w:ascii="Arial" w:hAnsi="Arial" w:cs="Arial"/>
              </w:rPr>
            </w:pPr>
          </w:p>
        </w:tc>
        <w:tc>
          <w:tcPr>
            <w:tcW w:w="315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rPr>
            </w:pPr>
          </w:p>
        </w:tc>
      </w:tr>
      <w:tr w:rsidR="009A49AB" w:rsidRPr="009A49AB" w:rsidTr="002E1D31">
        <w:trPr>
          <w:trHeight w:val="255"/>
        </w:trPr>
        <w:tc>
          <w:tcPr>
            <w:tcW w:w="1995" w:type="dxa"/>
            <w:vMerge w:val="restart"/>
            <w:tcBorders>
              <w:top w:val="nil"/>
              <w:left w:val="single" w:sz="4" w:space="0" w:color="auto"/>
              <w:bottom w:val="single" w:sz="4" w:space="0" w:color="auto"/>
              <w:right w:val="single" w:sz="4" w:space="0" w:color="auto"/>
            </w:tcBorders>
            <w:shd w:val="clear" w:color="auto" w:fill="auto"/>
            <w:vAlign w:val="center"/>
            <w:hideMark/>
          </w:tcPr>
          <w:p w:rsidR="009A49AB" w:rsidRPr="009A49AB" w:rsidRDefault="009A49AB" w:rsidP="009A49AB">
            <w:pPr>
              <w:jc w:val="center"/>
              <w:rPr>
                <w:rFonts w:ascii="Arial" w:hAnsi="Arial" w:cs="Arial"/>
                <w:b/>
                <w:bCs/>
                <w:sz w:val="24"/>
                <w:szCs w:val="24"/>
              </w:rPr>
            </w:pPr>
            <w:r w:rsidRPr="009A49AB">
              <w:rPr>
                <w:rFonts w:ascii="Arial" w:hAnsi="Arial" w:cs="Arial"/>
                <w:b/>
                <w:bCs/>
                <w:sz w:val="24"/>
                <w:szCs w:val="24"/>
              </w:rPr>
              <w:t>KHSTPS-I</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ULDC (2009-14)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8,195,559.00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DEFERRED TAX LIABILITY (13-14)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4,026,433.00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INCOMETAX (94-97)</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5,508,743.00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INCOMETAX (2008-09)</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10,544,369.00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1"/>
              <w:rPr>
                <w:rFonts w:ascii="Arial" w:hAnsi="Arial" w:cs="Arial"/>
                <w:b/>
                <w:bCs/>
              </w:rPr>
            </w:pPr>
            <w:r w:rsidRPr="009A49AB">
              <w:rPr>
                <w:rFonts w:ascii="Arial" w:hAnsi="Arial" w:cs="Arial"/>
                <w:b/>
                <w:bCs/>
              </w:rPr>
              <w:t>SUB-TOTAL</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b/>
                <w:bCs/>
              </w:rPr>
            </w:pPr>
            <w:r w:rsidRPr="009A49AB">
              <w:rPr>
                <w:rFonts w:ascii="Arial" w:hAnsi="Arial" w:cs="Arial"/>
                <w:b/>
                <w:bCs/>
              </w:rPr>
              <w:t xml:space="preserve">           17,730,735.00 </w:t>
            </w:r>
          </w:p>
        </w:tc>
      </w:tr>
      <w:tr w:rsidR="009A49AB" w:rsidRPr="009A49AB" w:rsidTr="002E1D31">
        <w:trPr>
          <w:trHeight w:val="60"/>
        </w:trPr>
        <w:tc>
          <w:tcPr>
            <w:tcW w:w="1995" w:type="dxa"/>
            <w:tcBorders>
              <w:top w:val="nil"/>
              <w:left w:val="single" w:sz="4" w:space="0" w:color="auto"/>
              <w:bottom w:val="single" w:sz="4" w:space="0" w:color="auto"/>
              <w:right w:val="single" w:sz="4" w:space="0" w:color="auto"/>
            </w:tcBorders>
            <w:shd w:val="clear" w:color="auto" w:fill="auto"/>
            <w:vAlign w:val="center"/>
            <w:hideMark/>
          </w:tcPr>
          <w:p w:rsidR="009A49AB" w:rsidRPr="009A49AB" w:rsidRDefault="009A49AB" w:rsidP="002E1D31">
            <w:pPr>
              <w:jc w:val="cente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ind w:firstLineChars="100" w:firstLine="200"/>
              <w:jc w:val="center"/>
              <w:rPr>
                <w:rFonts w:ascii="Arial" w:hAnsi="Arial" w:cs="Arial"/>
              </w:rPr>
            </w:pPr>
          </w:p>
        </w:tc>
        <w:tc>
          <w:tcPr>
            <w:tcW w:w="315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rPr>
            </w:pPr>
          </w:p>
        </w:tc>
      </w:tr>
      <w:tr w:rsidR="009A49AB" w:rsidRPr="009A49AB" w:rsidTr="002E1D31">
        <w:trPr>
          <w:trHeight w:val="255"/>
        </w:trPr>
        <w:tc>
          <w:tcPr>
            <w:tcW w:w="199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9A49AB">
            <w:pPr>
              <w:jc w:val="center"/>
              <w:rPr>
                <w:rFonts w:ascii="Arial" w:hAnsi="Arial" w:cs="Arial"/>
                <w:b/>
                <w:bCs/>
                <w:sz w:val="24"/>
                <w:szCs w:val="24"/>
              </w:rPr>
            </w:pPr>
            <w:r w:rsidRPr="009A49AB">
              <w:rPr>
                <w:rFonts w:ascii="Arial" w:hAnsi="Arial" w:cs="Arial"/>
                <w:b/>
                <w:bCs/>
                <w:sz w:val="24"/>
                <w:szCs w:val="24"/>
              </w:rPr>
              <w:t>KHSTPS-II</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ULDC (2009-14)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1,444,450.00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FERV (Mar'14)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8,888,486.00 </w:t>
            </w:r>
          </w:p>
        </w:tc>
      </w:tr>
      <w:tr w:rsidR="009A49AB" w:rsidRPr="009A49AB" w:rsidTr="002E1D31">
        <w:trPr>
          <w:trHeight w:val="255"/>
        </w:trPr>
        <w:tc>
          <w:tcPr>
            <w:tcW w:w="1995" w:type="dxa"/>
            <w:vMerge/>
            <w:tcBorders>
              <w:top w:val="nil"/>
              <w:left w:val="single" w:sz="4" w:space="0" w:color="auto"/>
              <w:bottom w:val="single" w:sz="4" w:space="0" w:color="auto"/>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1"/>
              <w:rPr>
                <w:rFonts w:ascii="Arial" w:hAnsi="Arial" w:cs="Arial"/>
                <w:b/>
                <w:bCs/>
              </w:rPr>
            </w:pPr>
            <w:r w:rsidRPr="009A49AB">
              <w:rPr>
                <w:rFonts w:ascii="Arial" w:hAnsi="Arial" w:cs="Arial"/>
                <w:b/>
                <w:bCs/>
              </w:rPr>
              <w:t>SUB-TOTAL</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b/>
                <w:bCs/>
              </w:rPr>
            </w:pPr>
            <w:r w:rsidRPr="009A49AB">
              <w:rPr>
                <w:rFonts w:ascii="Arial" w:hAnsi="Arial" w:cs="Arial"/>
                <w:b/>
                <w:bCs/>
              </w:rPr>
              <w:t xml:space="preserve">           10,332,936.00 </w:t>
            </w:r>
          </w:p>
        </w:tc>
      </w:tr>
      <w:tr w:rsidR="009A49AB" w:rsidRPr="009A49AB" w:rsidTr="002E1D31">
        <w:trPr>
          <w:trHeight w:val="60"/>
        </w:trPr>
        <w:tc>
          <w:tcPr>
            <w:tcW w:w="1995" w:type="dxa"/>
            <w:tcBorders>
              <w:top w:val="nil"/>
              <w:left w:val="single" w:sz="4" w:space="0" w:color="auto"/>
              <w:bottom w:val="nil"/>
              <w:right w:val="single" w:sz="4" w:space="0" w:color="auto"/>
            </w:tcBorders>
            <w:shd w:val="clear" w:color="auto" w:fill="auto"/>
            <w:noWrap/>
            <w:vAlign w:val="center"/>
            <w:hideMark/>
          </w:tcPr>
          <w:p w:rsidR="009A49AB" w:rsidRPr="009A49AB" w:rsidRDefault="009A49AB" w:rsidP="002E1D31">
            <w:pPr>
              <w:jc w:val="cente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ind w:firstLineChars="100" w:firstLine="200"/>
              <w:jc w:val="center"/>
              <w:rPr>
                <w:rFonts w:ascii="Arial" w:hAnsi="Arial" w:cs="Arial"/>
              </w:rPr>
            </w:pPr>
          </w:p>
        </w:tc>
        <w:tc>
          <w:tcPr>
            <w:tcW w:w="315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rPr>
            </w:pPr>
          </w:p>
        </w:tc>
      </w:tr>
      <w:tr w:rsidR="009A49AB" w:rsidRPr="009A49AB" w:rsidTr="002E1D31">
        <w:trPr>
          <w:trHeight w:val="255"/>
        </w:trPr>
        <w:tc>
          <w:tcPr>
            <w:tcW w:w="199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A49AB" w:rsidRPr="009A49AB" w:rsidRDefault="009A49AB" w:rsidP="009A49AB">
            <w:pPr>
              <w:jc w:val="center"/>
              <w:rPr>
                <w:rFonts w:ascii="Arial" w:hAnsi="Arial" w:cs="Arial"/>
                <w:b/>
                <w:bCs/>
                <w:sz w:val="24"/>
                <w:szCs w:val="24"/>
              </w:rPr>
            </w:pPr>
            <w:r w:rsidRPr="009A49AB">
              <w:rPr>
                <w:rFonts w:ascii="Arial" w:hAnsi="Arial" w:cs="Arial"/>
                <w:b/>
                <w:bCs/>
                <w:sz w:val="24"/>
                <w:szCs w:val="24"/>
              </w:rPr>
              <w:t>FSTPS-I&amp;II</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ULDC (2009-14)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13,938,058.00 </w:t>
            </w:r>
          </w:p>
        </w:tc>
      </w:tr>
      <w:tr w:rsidR="009A49AB" w:rsidRPr="009A49AB" w:rsidTr="002E1D31">
        <w:trPr>
          <w:trHeight w:val="255"/>
        </w:trPr>
        <w:tc>
          <w:tcPr>
            <w:tcW w:w="1995" w:type="dxa"/>
            <w:vMerge/>
            <w:tcBorders>
              <w:top w:val="single" w:sz="4" w:space="0" w:color="auto"/>
              <w:left w:val="single" w:sz="4" w:space="0" w:color="auto"/>
              <w:bottom w:val="single" w:sz="4" w:space="0" w:color="000000"/>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DEFERRED TAX LIABILITY (13-14)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9,679,932.00 </w:t>
            </w:r>
          </w:p>
        </w:tc>
      </w:tr>
      <w:tr w:rsidR="009A49AB" w:rsidRPr="009A49AB" w:rsidTr="002E1D31">
        <w:trPr>
          <w:trHeight w:val="255"/>
        </w:trPr>
        <w:tc>
          <w:tcPr>
            <w:tcW w:w="1995" w:type="dxa"/>
            <w:vMerge/>
            <w:tcBorders>
              <w:top w:val="single" w:sz="4" w:space="0" w:color="auto"/>
              <w:left w:val="single" w:sz="4" w:space="0" w:color="auto"/>
              <w:bottom w:val="single" w:sz="4" w:space="0" w:color="000000"/>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FERV (13-14)</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803,409.00 </w:t>
            </w:r>
          </w:p>
        </w:tc>
      </w:tr>
      <w:tr w:rsidR="009A49AB" w:rsidRPr="009A49AB" w:rsidTr="002E1D31">
        <w:trPr>
          <w:trHeight w:val="255"/>
        </w:trPr>
        <w:tc>
          <w:tcPr>
            <w:tcW w:w="1995" w:type="dxa"/>
            <w:vMerge/>
            <w:tcBorders>
              <w:top w:val="single" w:sz="4" w:space="0" w:color="auto"/>
              <w:left w:val="single" w:sz="4" w:space="0" w:color="auto"/>
              <w:bottom w:val="single" w:sz="4" w:space="0" w:color="000000"/>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INCOMETAX (05-06)</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10,390,186.00 </w:t>
            </w:r>
          </w:p>
        </w:tc>
      </w:tr>
      <w:tr w:rsidR="009A49AB" w:rsidRPr="009A49AB" w:rsidTr="002E1D31">
        <w:trPr>
          <w:trHeight w:val="255"/>
        </w:trPr>
        <w:tc>
          <w:tcPr>
            <w:tcW w:w="1995" w:type="dxa"/>
            <w:vMerge/>
            <w:tcBorders>
              <w:top w:val="single" w:sz="4" w:space="0" w:color="auto"/>
              <w:left w:val="single" w:sz="4" w:space="0" w:color="auto"/>
              <w:bottom w:val="single" w:sz="4" w:space="0" w:color="000000"/>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INCOMETAX (06-07)</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4,152,499.00 </w:t>
            </w:r>
          </w:p>
        </w:tc>
      </w:tr>
      <w:tr w:rsidR="009A49AB" w:rsidRPr="009A49AB" w:rsidTr="002E1D31">
        <w:trPr>
          <w:trHeight w:val="255"/>
        </w:trPr>
        <w:tc>
          <w:tcPr>
            <w:tcW w:w="1995" w:type="dxa"/>
            <w:vMerge/>
            <w:tcBorders>
              <w:top w:val="single" w:sz="4" w:space="0" w:color="auto"/>
              <w:left w:val="single" w:sz="4" w:space="0" w:color="auto"/>
              <w:bottom w:val="single" w:sz="4" w:space="0" w:color="000000"/>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INCOMETAX (08-09)</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10,767,018.00 </w:t>
            </w:r>
          </w:p>
        </w:tc>
      </w:tr>
      <w:tr w:rsidR="009A49AB" w:rsidRPr="009A49AB" w:rsidTr="002E1D31">
        <w:trPr>
          <w:trHeight w:val="255"/>
        </w:trPr>
        <w:tc>
          <w:tcPr>
            <w:tcW w:w="1995" w:type="dxa"/>
            <w:vMerge/>
            <w:tcBorders>
              <w:top w:val="single" w:sz="4" w:space="0" w:color="auto"/>
              <w:left w:val="single" w:sz="4" w:space="0" w:color="auto"/>
              <w:bottom w:val="single" w:sz="4" w:space="0" w:color="000000"/>
              <w:right w:val="single" w:sz="4" w:space="0" w:color="auto"/>
            </w:tcBorders>
            <w:vAlign w:val="center"/>
            <w:hideMark/>
          </w:tcPr>
          <w:p w:rsidR="009A49AB" w:rsidRPr="009A49AB" w:rsidRDefault="009A49AB" w:rsidP="009A49AB">
            <w:pP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1"/>
              <w:rPr>
                <w:rFonts w:ascii="Arial" w:hAnsi="Arial" w:cs="Arial"/>
                <w:b/>
                <w:bCs/>
              </w:rPr>
            </w:pPr>
            <w:r w:rsidRPr="009A49AB">
              <w:rPr>
                <w:rFonts w:ascii="Arial" w:hAnsi="Arial" w:cs="Arial"/>
                <w:b/>
                <w:bCs/>
              </w:rPr>
              <w:t>SUB-TOTAL</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b/>
                <w:bCs/>
              </w:rPr>
            </w:pPr>
            <w:r w:rsidRPr="009A49AB">
              <w:rPr>
                <w:rFonts w:ascii="Arial" w:hAnsi="Arial" w:cs="Arial"/>
                <w:b/>
                <w:bCs/>
              </w:rPr>
              <w:t xml:space="preserve">           49,731,102.00 </w:t>
            </w:r>
          </w:p>
        </w:tc>
      </w:tr>
      <w:tr w:rsidR="009A49AB" w:rsidRPr="009A49AB" w:rsidTr="002E1D31">
        <w:trPr>
          <w:trHeight w:val="60"/>
        </w:trPr>
        <w:tc>
          <w:tcPr>
            <w:tcW w:w="1995" w:type="dxa"/>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b/>
                <w:bCs/>
                <w:sz w:val="24"/>
                <w:szCs w:val="24"/>
              </w:rPr>
            </w:pPr>
          </w:p>
        </w:tc>
        <w:tc>
          <w:tcPr>
            <w:tcW w:w="369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ind w:firstLineChars="100" w:firstLine="200"/>
              <w:jc w:val="center"/>
              <w:rPr>
                <w:rFonts w:ascii="Arial" w:hAnsi="Arial" w:cs="Arial"/>
              </w:rPr>
            </w:pPr>
          </w:p>
        </w:tc>
        <w:tc>
          <w:tcPr>
            <w:tcW w:w="315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rPr>
            </w:pPr>
          </w:p>
        </w:tc>
      </w:tr>
      <w:tr w:rsidR="009A49AB" w:rsidRPr="009A49AB" w:rsidTr="002E1D31">
        <w:trPr>
          <w:trHeight w:val="315"/>
        </w:trPr>
        <w:tc>
          <w:tcPr>
            <w:tcW w:w="1995" w:type="dxa"/>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9A49AB">
            <w:pPr>
              <w:jc w:val="center"/>
              <w:rPr>
                <w:rFonts w:ascii="Arial" w:hAnsi="Arial" w:cs="Arial"/>
                <w:b/>
                <w:bCs/>
                <w:sz w:val="24"/>
                <w:szCs w:val="24"/>
              </w:rPr>
            </w:pPr>
            <w:r w:rsidRPr="009A49AB">
              <w:rPr>
                <w:rFonts w:ascii="Arial" w:hAnsi="Arial" w:cs="Arial"/>
                <w:b/>
                <w:bCs/>
                <w:sz w:val="24"/>
                <w:szCs w:val="24"/>
              </w:rPr>
              <w:t>FSTPS-III</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ULDC</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120,697.00 </w:t>
            </w:r>
          </w:p>
        </w:tc>
      </w:tr>
      <w:tr w:rsidR="009A49AB" w:rsidRPr="009A49AB" w:rsidTr="002E1D31">
        <w:trPr>
          <w:trHeight w:val="300"/>
        </w:trPr>
        <w:tc>
          <w:tcPr>
            <w:tcW w:w="1995" w:type="dxa"/>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9A49AB">
            <w:pPr>
              <w:rPr>
                <w:rFonts w:ascii="Arial" w:hAnsi="Arial" w:cs="Arial"/>
                <w:sz w:val="24"/>
                <w:szCs w:val="24"/>
              </w:rPr>
            </w:pPr>
            <w:r w:rsidRPr="009A49AB">
              <w:rPr>
                <w:rFonts w:ascii="Arial" w:hAnsi="Arial" w:cs="Arial"/>
                <w:sz w:val="24"/>
                <w:szCs w:val="24"/>
              </w:rPr>
              <w:t> </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0"/>
              <w:rPr>
                <w:rFonts w:ascii="Arial" w:hAnsi="Arial" w:cs="Arial"/>
              </w:rPr>
            </w:pPr>
            <w:r w:rsidRPr="009A49AB">
              <w:rPr>
                <w:rFonts w:ascii="Arial" w:hAnsi="Arial" w:cs="Arial"/>
              </w:rPr>
              <w:t>Capacity Charge Revision (12-13)</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rPr>
            </w:pPr>
            <w:r w:rsidRPr="009A49AB">
              <w:rPr>
                <w:rFonts w:ascii="Arial" w:hAnsi="Arial" w:cs="Arial"/>
              </w:rPr>
              <w:t xml:space="preserve">         101,626,999.00 </w:t>
            </w:r>
          </w:p>
        </w:tc>
      </w:tr>
      <w:tr w:rsidR="009A49AB" w:rsidRPr="009A49AB" w:rsidTr="002E1D31">
        <w:trPr>
          <w:trHeight w:val="300"/>
        </w:trPr>
        <w:tc>
          <w:tcPr>
            <w:tcW w:w="1995" w:type="dxa"/>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9A49AB">
            <w:pPr>
              <w:rPr>
                <w:rFonts w:ascii="Arial" w:hAnsi="Arial" w:cs="Arial"/>
                <w:sz w:val="24"/>
                <w:szCs w:val="24"/>
              </w:rPr>
            </w:pPr>
            <w:r w:rsidRPr="009A49AB">
              <w:rPr>
                <w:rFonts w:ascii="Arial" w:hAnsi="Arial" w:cs="Arial"/>
                <w:sz w:val="24"/>
                <w:szCs w:val="24"/>
              </w:rPr>
              <w:t> </w:t>
            </w:r>
          </w:p>
        </w:tc>
        <w:tc>
          <w:tcPr>
            <w:tcW w:w="369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ind w:firstLineChars="100" w:firstLine="201"/>
              <w:rPr>
                <w:rFonts w:ascii="Arial" w:hAnsi="Arial" w:cs="Arial"/>
                <w:b/>
                <w:bCs/>
              </w:rPr>
            </w:pPr>
            <w:r w:rsidRPr="009A49AB">
              <w:rPr>
                <w:rFonts w:ascii="Arial" w:hAnsi="Arial" w:cs="Arial"/>
                <w:b/>
                <w:bCs/>
              </w:rPr>
              <w:t>SUB-TOTAL</w:t>
            </w:r>
          </w:p>
        </w:tc>
        <w:tc>
          <w:tcPr>
            <w:tcW w:w="3150" w:type="dxa"/>
            <w:tcBorders>
              <w:top w:val="nil"/>
              <w:left w:val="nil"/>
              <w:bottom w:val="single" w:sz="4" w:space="0" w:color="auto"/>
              <w:right w:val="single" w:sz="4" w:space="0" w:color="auto"/>
            </w:tcBorders>
            <w:shd w:val="clear" w:color="auto" w:fill="auto"/>
            <w:noWrap/>
            <w:vAlign w:val="bottom"/>
            <w:hideMark/>
          </w:tcPr>
          <w:p w:rsidR="009A49AB" w:rsidRPr="009A49AB" w:rsidRDefault="009A49AB" w:rsidP="009A49AB">
            <w:pPr>
              <w:rPr>
                <w:rFonts w:ascii="Arial" w:hAnsi="Arial" w:cs="Arial"/>
                <w:b/>
                <w:bCs/>
              </w:rPr>
            </w:pPr>
            <w:r w:rsidRPr="009A49AB">
              <w:rPr>
                <w:rFonts w:ascii="Arial" w:hAnsi="Arial" w:cs="Arial"/>
                <w:b/>
                <w:bCs/>
              </w:rPr>
              <w:t xml:space="preserve">         101,747,696.00 </w:t>
            </w:r>
          </w:p>
        </w:tc>
      </w:tr>
      <w:tr w:rsidR="009A49AB" w:rsidRPr="009A49AB" w:rsidTr="002E1D31">
        <w:trPr>
          <w:trHeight w:val="300"/>
        </w:trPr>
        <w:tc>
          <w:tcPr>
            <w:tcW w:w="1995" w:type="dxa"/>
            <w:tcBorders>
              <w:top w:val="nil"/>
              <w:left w:val="single" w:sz="4" w:space="0" w:color="auto"/>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rPr>
            </w:pPr>
          </w:p>
        </w:tc>
        <w:tc>
          <w:tcPr>
            <w:tcW w:w="369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ind w:firstLineChars="100" w:firstLine="221"/>
              <w:jc w:val="center"/>
              <w:rPr>
                <w:rFonts w:ascii="Arial" w:hAnsi="Arial" w:cs="Arial"/>
                <w:b/>
                <w:bCs/>
                <w:sz w:val="22"/>
                <w:szCs w:val="22"/>
              </w:rPr>
            </w:pPr>
            <w:r w:rsidRPr="009A49AB">
              <w:rPr>
                <w:rFonts w:ascii="Arial" w:hAnsi="Arial" w:cs="Arial"/>
                <w:b/>
                <w:bCs/>
                <w:sz w:val="22"/>
                <w:szCs w:val="22"/>
              </w:rPr>
              <w:t>TOTAL</w:t>
            </w:r>
          </w:p>
        </w:tc>
        <w:tc>
          <w:tcPr>
            <w:tcW w:w="3150" w:type="dxa"/>
            <w:tcBorders>
              <w:top w:val="nil"/>
              <w:left w:val="nil"/>
              <w:bottom w:val="single" w:sz="4" w:space="0" w:color="auto"/>
              <w:right w:val="single" w:sz="4" w:space="0" w:color="auto"/>
            </w:tcBorders>
            <w:shd w:val="clear" w:color="auto" w:fill="auto"/>
            <w:noWrap/>
            <w:vAlign w:val="center"/>
            <w:hideMark/>
          </w:tcPr>
          <w:p w:rsidR="009A49AB" w:rsidRPr="009A49AB" w:rsidRDefault="009A49AB" w:rsidP="002E1D31">
            <w:pPr>
              <w:jc w:val="center"/>
              <w:rPr>
                <w:rFonts w:ascii="Arial" w:hAnsi="Arial" w:cs="Arial"/>
                <w:b/>
                <w:bCs/>
                <w:sz w:val="22"/>
                <w:szCs w:val="22"/>
              </w:rPr>
            </w:pPr>
            <w:r w:rsidRPr="009A49AB">
              <w:rPr>
                <w:rFonts w:ascii="Arial" w:hAnsi="Arial" w:cs="Arial"/>
                <w:b/>
                <w:bCs/>
                <w:sz w:val="22"/>
                <w:szCs w:val="22"/>
              </w:rPr>
              <w:t>295,960,035.00</w:t>
            </w:r>
          </w:p>
        </w:tc>
      </w:tr>
    </w:tbl>
    <w:p w:rsidR="009A49AB" w:rsidRPr="00FB4D23" w:rsidRDefault="002E1D31" w:rsidP="002E1D31">
      <w:pPr>
        <w:spacing w:line="360" w:lineRule="auto"/>
        <w:ind w:left="3600" w:firstLine="720"/>
        <w:jc w:val="center"/>
        <w:rPr>
          <w:rFonts w:ascii="Arial" w:hAnsi="Arial" w:cs="Arial"/>
          <w:b/>
          <w:sz w:val="28"/>
          <w:szCs w:val="22"/>
        </w:rPr>
      </w:pPr>
      <w:r w:rsidRPr="00FB4D23">
        <w:rPr>
          <w:rFonts w:ascii="Arial" w:hAnsi="Arial" w:cs="Arial"/>
          <w:b/>
          <w:sz w:val="28"/>
          <w:szCs w:val="22"/>
        </w:rPr>
        <w:lastRenderedPageBreak/>
        <w:t xml:space="preserve">     Say, Rs. 29.60 Crore</w:t>
      </w:r>
    </w:p>
    <w:p w:rsidR="00657436" w:rsidRDefault="00657436" w:rsidP="00657436">
      <w:pPr>
        <w:spacing w:line="360" w:lineRule="auto"/>
        <w:jc w:val="both"/>
        <w:rPr>
          <w:rFonts w:ascii="Arial" w:hAnsi="Arial" w:cs="Arial"/>
          <w:sz w:val="22"/>
          <w:szCs w:val="22"/>
        </w:rPr>
      </w:pPr>
      <w:r>
        <w:rPr>
          <w:rFonts w:ascii="Arial" w:hAnsi="Arial" w:cs="Arial"/>
          <w:sz w:val="22"/>
          <w:szCs w:val="22"/>
        </w:rPr>
        <w:t>Hon’ble Commission may kindly approve payment of these arrears which have already been paid to NTPC.</w:t>
      </w:r>
    </w:p>
    <w:tbl>
      <w:tblPr>
        <w:tblW w:w="9824" w:type="dxa"/>
        <w:tblInd w:w="-162" w:type="dxa"/>
        <w:tblLook w:val="04A0"/>
      </w:tblPr>
      <w:tblGrid>
        <w:gridCol w:w="9824"/>
      </w:tblGrid>
      <w:tr w:rsidR="00964F90" w:rsidRPr="00184ED9" w:rsidTr="00D95EB0">
        <w:trPr>
          <w:trHeight w:val="7699"/>
        </w:trPr>
        <w:tc>
          <w:tcPr>
            <w:tcW w:w="9824" w:type="dxa"/>
            <w:shd w:val="clear" w:color="auto" w:fill="auto"/>
            <w:noWrap/>
            <w:vAlign w:val="bottom"/>
            <w:hideMark/>
          </w:tcPr>
          <w:bookmarkEnd w:id="0"/>
          <w:p w:rsidR="00A80C9F" w:rsidRPr="002E1D31" w:rsidRDefault="002E1D31" w:rsidP="002E1D31">
            <w:pPr>
              <w:spacing w:after="200" w:line="276" w:lineRule="auto"/>
              <w:contextualSpacing/>
              <w:rPr>
                <w:rFonts w:ascii="Arial" w:hAnsi="Arial" w:cs="Arial"/>
                <w:b/>
              </w:rPr>
            </w:pPr>
            <w:r>
              <w:rPr>
                <w:rFonts w:ascii="Arial" w:hAnsi="Arial" w:cs="Arial"/>
                <w:b/>
                <w:bCs/>
                <w:sz w:val="22"/>
                <w:szCs w:val="22"/>
              </w:rPr>
              <w:t xml:space="preserve">11.3.    </w:t>
            </w:r>
            <w:r w:rsidR="00A80C9F" w:rsidRPr="002E1D31">
              <w:rPr>
                <w:rFonts w:ascii="Arial" w:hAnsi="Arial" w:cs="Arial"/>
                <w:b/>
                <w:bCs/>
                <w:sz w:val="22"/>
                <w:szCs w:val="22"/>
              </w:rPr>
              <w:t>Arrear payment of Rs.50.82 Crore in respect of Teesta-V HEP</w:t>
            </w:r>
            <w:r w:rsidR="00A80C9F" w:rsidRPr="002E1D31">
              <w:rPr>
                <w:rFonts w:ascii="Arial" w:hAnsi="Arial" w:cs="Arial"/>
                <w:b/>
              </w:rPr>
              <w:t xml:space="preserve"> NHPC - Teesta:</w:t>
            </w:r>
          </w:p>
          <w:p w:rsidR="00A80C9F" w:rsidRPr="003B4773" w:rsidRDefault="00A80C9F" w:rsidP="00A80C9F">
            <w:pPr>
              <w:pStyle w:val="ListParagraph"/>
              <w:spacing w:after="200" w:line="276" w:lineRule="auto"/>
              <w:ind w:left="1080"/>
              <w:contextualSpacing/>
              <w:rPr>
                <w:rFonts w:ascii="Arial" w:hAnsi="Arial" w:cs="Arial"/>
                <w:b/>
              </w:rPr>
            </w:pPr>
          </w:p>
          <w:p w:rsidR="00A80C9F" w:rsidRDefault="00A80C9F" w:rsidP="00A80C9F">
            <w:pPr>
              <w:pStyle w:val="ListParagraph"/>
              <w:spacing w:line="360" w:lineRule="auto"/>
              <w:jc w:val="both"/>
              <w:rPr>
                <w:rFonts w:ascii="Arial" w:hAnsi="Arial" w:cs="Arial"/>
              </w:rPr>
            </w:pPr>
            <w:r>
              <w:rPr>
                <w:rFonts w:ascii="Arial" w:hAnsi="Arial" w:cs="Arial"/>
              </w:rPr>
              <w:t xml:space="preserve">It is submitted that on account of Hon’ble CERC Order Dated 23.01.2014 in Petition No.27/GT/2013 filed by NHPC, Faridabad (Relevant Extracts of CERC Order Dated 23.01.2014 is attached as </w:t>
            </w:r>
            <w:r w:rsidRPr="00DE0C64">
              <w:rPr>
                <w:rFonts w:ascii="Arial" w:hAnsi="Arial" w:cs="Arial"/>
                <w:b/>
                <w:i/>
                <w:sz w:val="28"/>
                <w:highlight w:val="green"/>
              </w:rPr>
              <w:t>Annexure-</w:t>
            </w:r>
            <w:r w:rsidR="0091120A" w:rsidRPr="0091120A">
              <w:rPr>
                <w:rFonts w:ascii="Arial" w:hAnsi="Arial" w:cs="Arial"/>
                <w:b/>
                <w:i/>
                <w:sz w:val="28"/>
                <w:highlight w:val="green"/>
              </w:rPr>
              <w:t>4</w:t>
            </w:r>
            <w:r w:rsidRPr="0091120A">
              <w:rPr>
                <w:rFonts w:ascii="Arial" w:hAnsi="Arial" w:cs="Arial"/>
                <w:b/>
                <w:i/>
                <w:sz w:val="28"/>
                <w:highlight w:val="green"/>
              </w:rPr>
              <w:t>)</w:t>
            </w:r>
            <w:r w:rsidR="0091120A">
              <w:rPr>
                <w:rFonts w:ascii="Arial" w:hAnsi="Arial" w:cs="Arial"/>
                <w:sz w:val="28"/>
              </w:rPr>
              <w:t>,</w:t>
            </w:r>
            <w:r>
              <w:rPr>
                <w:rFonts w:ascii="Arial" w:hAnsi="Arial" w:cs="Arial"/>
              </w:rPr>
              <w:t xml:space="preserve"> NHPC-TEESTA, through Supplementary Bills </w:t>
            </w:r>
            <w:r w:rsidRPr="0091120A">
              <w:rPr>
                <w:rFonts w:ascii="Arial" w:hAnsi="Arial" w:cs="Arial"/>
                <w:b/>
                <w:sz w:val="28"/>
                <w:highlight w:val="green"/>
              </w:rPr>
              <w:t>(</w:t>
            </w:r>
            <w:r w:rsidRPr="00DE0C64">
              <w:rPr>
                <w:rFonts w:ascii="Arial" w:hAnsi="Arial" w:cs="Arial"/>
                <w:b/>
                <w:i/>
                <w:sz w:val="28"/>
                <w:highlight w:val="green"/>
              </w:rPr>
              <w:t>Annexure-</w:t>
            </w:r>
            <w:r w:rsidR="0091120A">
              <w:rPr>
                <w:rFonts w:ascii="Arial" w:hAnsi="Arial" w:cs="Arial"/>
                <w:b/>
                <w:i/>
                <w:sz w:val="28"/>
                <w:highlight w:val="green"/>
              </w:rPr>
              <w:t>1</w:t>
            </w:r>
            <w:r w:rsidRPr="0091120A">
              <w:rPr>
                <w:rFonts w:ascii="Arial" w:hAnsi="Arial" w:cs="Arial"/>
                <w:b/>
                <w:sz w:val="28"/>
                <w:highlight w:val="green"/>
              </w:rPr>
              <w:t>)</w:t>
            </w:r>
            <w:r w:rsidRPr="00DE0C64">
              <w:rPr>
                <w:rFonts w:ascii="Arial" w:hAnsi="Arial" w:cs="Arial"/>
                <w:b/>
                <w:sz w:val="28"/>
              </w:rPr>
              <w:t>,</w:t>
            </w:r>
            <w:r>
              <w:rPr>
                <w:rFonts w:ascii="Arial" w:hAnsi="Arial" w:cs="Arial"/>
              </w:rPr>
              <w:t xml:space="preserve">raised additional </w:t>
            </w:r>
            <w:r w:rsidRPr="00F40937">
              <w:rPr>
                <w:rFonts w:ascii="Arial" w:hAnsi="Arial" w:cs="Arial"/>
                <w:b/>
              </w:rPr>
              <w:t>Arrears of Rs.47.10 Crore</w:t>
            </w:r>
            <w:r>
              <w:rPr>
                <w:rFonts w:ascii="Arial" w:hAnsi="Arial" w:cs="Arial"/>
              </w:rPr>
              <w:t xml:space="preserve"> and </w:t>
            </w:r>
            <w:r w:rsidRPr="00F40937">
              <w:rPr>
                <w:rFonts w:ascii="Arial" w:hAnsi="Arial" w:cs="Arial"/>
                <w:b/>
              </w:rPr>
              <w:t>Late Payment Surcharge of Rs.3.72 Crore</w:t>
            </w:r>
            <w:r>
              <w:rPr>
                <w:rFonts w:ascii="Arial" w:hAnsi="Arial" w:cs="Arial"/>
              </w:rPr>
              <w:t xml:space="preserve">, </w:t>
            </w:r>
            <w:r w:rsidRPr="00F40937">
              <w:rPr>
                <w:rFonts w:ascii="Arial" w:hAnsi="Arial" w:cs="Arial"/>
                <w:b/>
              </w:rPr>
              <w:t>total amounting to Rs.50.82 Crore</w:t>
            </w:r>
            <w:r>
              <w:rPr>
                <w:rFonts w:ascii="Arial" w:hAnsi="Arial" w:cs="Arial"/>
              </w:rPr>
              <w:t xml:space="preserve"> on GRIDCO on account of revision of Tax, FERV and revision in the Annual Fixed Cost for the period from 2008-09 to FY 2013-14. The details are given in the following Table:</w:t>
            </w:r>
          </w:p>
          <w:p w:rsidR="00A80C9F" w:rsidRPr="00CD233D" w:rsidRDefault="00A80C9F" w:rsidP="00A80C9F">
            <w:pPr>
              <w:pStyle w:val="ListParagraph"/>
              <w:spacing w:line="360" w:lineRule="auto"/>
              <w:ind w:left="0"/>
              <w:jc w:val="both"/>
              <w:rPr>
                <w:rFonts w:ascii="Arial" w:hAnsi="Arial" w:cs="Arial"/>
                <w:sz w:val="16"/>
              </w:rPr>
            </w:pPr>
          </w:p>
          <w:tbl>
            <w:tblPr>
              <w:tblW w:w="9645" w:type="dxa"/>
              <w:tblInd w:w="93" w:type="dxa"/>
              <w:tblLook w:val="04A0"/>
            </w:tblPr>
            <w:tblGrid>
              <w:gridCol w:w="461"/>
              <w:gridCol w:w="1863"/>
              <w:gridCol w:w="2571"/>
              <w:gridCol w:w="977"/>
              <w:gridCol w:w="889"/>
              <w:gridCol w:w="800"/>
              <w:gridCol w:w="1154"/>
              <w:gridCol w:w="800"/>
            </w:tblGrid>
            <w:tr w:rsidR="00A80C9F" w:rsidRPr="00765F34" w:rsidTr="00D54542">
              <w:trPr>
                <w:trHeight w:val="300"/>
              </w:trPr>
              <w:tc>
                <w:tcPr>
                  <w:tcW w:w="9645" w:type="dxa"/>
                  <w:gridSpan w:val="8"/>
                  <w:tcBorders>
                    <w:top w:val="nil"/>
                    <w:left w:val="nil"/>
                    <w:bottom w:val="nil"/>
                    <w:right w:val="nil"/>
                  </w:tcBorders>
                  <w:shd w:val="clear" w:color="auto" w:fill="auto"/>
                  <w:noWrap/>
                  <w:vAlign w:val="center"/>
                  <w:hideMark/>
                </w:tcPr>
                <w:p w:rsidR="00A80C9F" w:rsidRPr="00765F34" w:rsidRDefault="00A80C9F" w:rsidP="00D54542">
                  <w:pPr>
                    <w:jc w:val="center"/>
                    <w:rPr>
                      <w:rFonts w:ascii="Arial" w:hAnsi="Arial" w:cs="Arial"/>
                      <w:b/>
                      <w:bCs/>
                      <w:color w:val="000000"/>
                      <w:szCs w:val="22"/>
                    </w:rPr>
                  </w:pPr>
                  <w:bookmarkStart w:id="3" w:name="RANGE!A1:J12"/>
                  <w:r w:rsidRPr="00765F34">
                    <w:rPr>
                      <w:rFonts w:ascii="Arial" w:hAnsi="Arial" w:cs="Arial"/>
                      <w:b/>
                      <w:bCs/>
                      <w:color w:val="000000"/>
                      <w:szCs w:val="22"/>
                    </w:rPr>
                    <w:t>NHPC LTD - TEESTA</w:t>
                  </w:r>
                  <w:bookmarkEnd w:id="3"/>
                </w:p>
              </w:tc>
            </w:tr>
            <w:tr w:rsidR="00A80C9F" w:rsidRPr="00765F34" w:rsidTr="00D54542">
              <w:trPr>
                <w:trHeight w:val="300"/>
              </w:trPr>
              <w:tc>
                <w:tcPr>
                  <w:tcW w:w="9645" w:type="dxa"/>
                  <w:gridSpan w:val="8"/>
                  <w:tcBorders>
                    <w:top w:val="nil"/>
                    <w:left w:val="nil"/>
                    <w:bottom w:val="single" w:sz="4" w:space="0" w:color="auto"/>
                    <w:right w:val="nil"/>
                  </w:tcBorders>
                  <w:shd w:val="clear" w:color="auto" w:fill="auto"/>
                  <w:vAlign w:val="center"/>
                  <w:hideMark/>
                </w:tcPr>
                <w:p w:rsidR="00A80C9F" w:rsidRPr="00765F34" w:rsidRDefault="00A80C9F" w:rsidP="00D54542">
                  <w:pPr>
                    <w:jc w:val="right"/>
                    <w:rPr>
                      <w:rFonts w:ascii="Arial" w:hAnsi="Arial" w:cs="Arial"/>
                      <w:b/>
                      <w:bCs/>
                      <w:color w:val="000000"/>
                      <w:szCs w:val="22"/>
                    </w:rPr>
                  </w:pPr>
                  <w:r w:rsidRPr="00765F34">
                    <w:rPr>
                      <w:rFonts w:ascii="Arial" w:hAnsi="Arial" w:cs="Arial"/>
                      <w:b/>
                      <w:bCs/>
                      <w:color w:val="000000"/>
                      <w:szCs w:val="22"/>
                    </w:rPr>
                    <w:t>(Amt. in Rs. Crore)</w:t>
                  </w:r>
                </w:p>
              </w:tc>
            </w:tr>
            <w:tr w:rsidR="00A80C9F" w:rsidRPr="00765F34" w:rsidTr="00D54542">
              <w:trPr>
                <w:trHeight w:val="458"/>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SL. No.</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Invoice No.</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Particulars</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Period</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Previous Balance</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Arrear Billed</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Late Payment Surcharge</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Calibri" w:hAnsi="Calibri" w:cs="Calibri"/>
                      <w:b/>
                      <w:bCs/>
                      <w:color w:val="000000"/>
                      <w:szCs w:val="22"/>
                    </w:rPr>
                  </w:pPr>
                  <w:r w:rsidRPr="00765F34">
                    <w:rPr>
                      <w:rFonts w:ascii="Calibri" w:hAnsi="Calibri" w:cs="Calibri"/>
                      <w:b/>
                      <w:bCs/>
                      <w:color w:val="000000"/>
                      <w:szCs w:val="22"/>
                    </w:rPr>
                    <w:t>TOTAL</w:t>
                  </w:r>
                </w:p>
              </w:tc>
            </w:tr>
            <w:tr w:rsidR="00A80C9F" w:rsidRPr="00765F34" w:rsidTr="00D54542">
              <w:trPr>
                <w:trHeight w:val="179"/>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1</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color w:val="000000"/>
                      <w:szCs w:val="22"/>
                    </w:rPr>
                  </w:pPr>
                  <w:r w:rsidRPr="00765F34">
                    <w:rPr>
                      <w:rFonts w:ascii="Arial" w:hAnsi="Arial" w:cs="Arial"/>
                      <w:color w:val="000000"/>
                      <w:szCs w:val="22"/>
                    </w:rPr>
                    <w:t>NH/GRIDCO/210 Dtd. 30.05.2014</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color w:val="000000"/>
                      <w:szCs w:val="22"/>
                    </w:rPr>
                  </w:pPr>
                  <w:r w:rsidRPr="00765F34">
                    <w:rPr>
                      <w:rFonts w:ascii="Arial" w:hAnsi="Arial" w:cs="Arial"/>
                      <w:color w:val="000000"/>
                      <w:szCs w:val="22"/>
                    </w:rPr>
                    <w:t>Suppl. bills for</w:t>
                  </w:r>
                  <w:r w:rsidRPr="00765F34">
                    <w:rPr>
                      <w:rFonts w:ascii="Arial" w:hAnsi="Arial" w:cs="Arial"/>
                      <w:b/>
                      <w:bCs/>
                      <w:color w:val="000000"/>
                      <w:szCs w:val="22"/>
                    </w:rPr>
                    <w:t xml:space="preserve"> revision of Tax</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8"/>
                    <w:jc w:val="center"/>
                    <w:rPr>
                      <w:rFonts w:ascii="Arial" w:hAnsi="Arial" w:cs="Arial"/>
                      <w:b/>
                      <w:bCs/>
                      <w:color w:val="000000"/>
                      <w:szCs w:val="22"/>
                    </w:rPr>
                  </w:pPr>
                  <w:r w:rsidRPr="00765F34">
                    <w:rPr>
                      <w:rFonts w:ascii="Arial" w:hAnsi="Arial" w:cs="Arial"/>
                      <w:b/>
                      <w:bCs/>
                      <w:color w:val="000000"/>
                      <w:szCs w:val="22"/>
                    </w:rPr>
                    <w:t>2008-09</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59.56</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-2.15</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0.48</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57.89</w:t>
                  </w:r>
                </w:p>
              </w:tc>
            </w:tr>
            <w:tr w:rsidR="00A80C9F" w:rsidRPr="00765F34" w:rsidTr="00D54542">
              <w:trPr>
                <w:trHeight w:val="197"/>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2</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color w:val="000000"/>
                      <w:szCs w:val="22"/>
                    </w:rPr>
                  </w:pPr>
                  <w:r w:rsidRPr="00765F34">
                    <w:rPr>
                      <w:rFonts w:ascii="Arial" w:hAnsi="Arial" w:cs="Arial"/>
                      <w:color w:val="000000"/>
                      <w:szCs w:val="22"/>
                    </w:rPr>
                    <w:t>NH/GRIDCO/209</w:t>
                  </w:r>
                  <w:r w:rsidRPr="00765F34">
                    <w:rPr>
                      <w:rFonts w:ascii="Arial" w:hAnsi="Arial" w:cs="Arial"/>
                      <w:color w:val="000000"/>
                      <w:szCs w:val="22"/>
                    </w:rPr>
                    <w:br/>
                    <w:t>Dtd.13.05.2014</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color w:val="000000"/>
                      <w:szCs w:val="22"/>
                    </w:rPr>
                  </w:pPr>
                  <w:r w:rsidRPr="00765F34">
                    <w:rPr>
                      <w:rFonts w:ascii="Arial" w:hAnsi="Arial" w:cs="Arial"/>
                      <w:color w:val="000000"/>
                      <w:szCs w:val="22"/>
                    </w:rPr>
                    <w:t xml:space="preserve">Suppl. bills for </w:t>
                  </w:r>
                  <w:r w:rsidRPr="00765F34">
                    <w:rPr>
                      <w:rFonts w:ascii="Arial" w:hAnsi="Arial" w:cs="Arial"/>
                      <w:b/>
                      <w:bCs/>
                      <w:color w:val="000000"/>
                      <w:szCs w:val="22"/>
                    </w:rPr>
                    <w:t>FERV</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8"/>
                    <w:jc w:val="center"/>
                    <w:rPr>
                      <w:rFonts w:ascii="Arial" w:hAnsi="Arial" w:cs="Arial"/>
                      <w:b/>
                      <w:bCs/>
                      <w:color w:val="000000"/>
                      <w:szCs w:val="22"/>
                    </w:rPr>
                  </w:pPr>
                  <w:r w:rsidRPr="00765F34">
                    <w:rPr>
                      <w:rFonts w:ascii="Arial" w:hAnsi="Arial" w:cs="Arial"/>
                      <w:b/>
                      <w:bCs/>
                      <w:color w:val="000000"/>
                      <w:szCs w:val="22"/>
                    </w:rPr>
                    <w:t>2013-14</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51.08</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8.48</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0.48</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60.04</w:t>
                  </w:r>
                </w:p>
              </w:tc>
            </w:tr>
            <w:tr w:rsidR="00A80C9F" w:rsidRPr="00765F34" w:rsidTr="00D54542">
              <w:trPr>
                <w:trHeight w:val="251"/>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3</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color w:val="000000"/>
                      <w:szCs w:val="22"/>
                    </w:rPr>
                  </w:pPr>
                  <w:r w:rsidRPr="00765F34">
                    <w:rPr>
                      <w:rFonts w:ascii="Arial" w:hAnsi="Arial" w:cs="Arial"/>
                      <w:color w:val="000000"/>
                      <w:szCs w:val="22"/>
                    </w:rPr>
                    <w:t>NH/GRIDCO/207</w:t>
                  </w:r>
                  <w:r w:rsidRPr="00765F34">
                    <w:rPr>
                      <w:rFonts w:ascii="Arial" w:hAnsi="Arial" w:cs="Arial"/>
                      <w:color w:val="000000"/>
                      <w:szCs w:val="22"/>
                    </w:rPr>
                    <w:br/>
                    <w:t>Dtd.22.04.2014</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color w:val="000000"/>
                      <w:szCs w:val="22"/>
                    </w:rPr>
                  </w:pPr>
                  <w:r w:rsidRPr="00765F34">
                    <w:rPr>
                      <w:rFonts w:ascii="Arial" w:hAnsi="Arial" w:cs="Arial"/>
                      <w:color w:val="000000"/>
                      <w:szCs w:val="22"/>
                    </w:rPr>
                    <w:t xml:space="preserve">Suppl. bills for </w:t>
                  </w:r>
                  <w:r w:rsidRPr="00765F34">
                    <w:rPr>
                      <w:rFonts w:ascii="Arial" w:hAnsi="Arial" w:cs="Arial"/>
                      <w:b/>
                      <w:bCs/>
                      <w:color w:val="000000"/>
                      <w:szCs w:val="22"/>
                    </w:rPr>
                    <w:t xml:space="preserve">revision in AFC </w:t>
                  </w:r>
                  <w:r w:rsidRPr="00765F34">
                    <w:rPr>
                      <w:rFonts w:ascii="Arial" w:hAnsi="Arial" w:cs="Arial"/>
                      <w:color w:val="000000"/>
                      <w:szCs w:val="22"/>
                    </w:rPr>
                    <w:t>Tariff</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8"/>
                    <w:jc w:val="center"/>
                    <w:rPr>
                      <w:rFonts w:ascii="Arial" w:hAnsi="Arial" w:cs="Arial"/>
                      <w:b/>
                      <w:bCs/>
                      <w:color w:val="000000"/>
                      <w:szCs w:val="22"/>
                    </w:rPr>
                  </w:pPr>
                  <w:r w:rsidRPr="00765F34">
                    <w:rPr>
                      <w:rFonts w:ascii="Arial" w:hAnsi="Arial" w:cs="Arial"/>
                      <w:b/>
                      <w:bCs/>
                      <w:color w:val="000000"/>
                      <w:szCs w:val="22"/>
                    </w:rPr>
                    <w:t>2013-14</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53.00</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0.43</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0.55</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53.98</w:t>
                  </w:r>
                </w:p>
              </w:tc>
            </w:tr>
            <w:tr w:rsidR="00A80C9F" w:rsidRPr="00765F34" w:rsidTr="00D54542">
              <w:trPr>
                <w:trHeight w:val="60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4</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color w:val="000000"/>
                      <w:szCs w:val="22"/>
                    </w:rPr>
                  </w:pPr>
                  <w:r w:rsidRPr="00765F34">
                    <w:rPr>
                      <w:rFonts w:ascii="Arial" w:hAnsi="Arial" w:cs="Arial"/>
                      <w:color w:val="000000"/>
                      <w:szCs w:val="22"/>
                    </w:rPr>
                    <w:t>NH/GRIDCO/206</w:t>
                  </w:r>
                  <w:r w:rsidRPr="00765F34">
                    <w:rPr>
                      <w:rFonts w:ascii="Arial" w:hAnsi="Arial" w:cs="Arial"/>
                      <w:color w:val="000000"/>
                      <w:szCs w:val="22"/>
                    </w:rPr>
                    <w:br/>
                    <w:t>Dtd.22.04.2014</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color w:val="000000"/>
                      <w:szCs w:val="22"/>
                    </w:rPr>
                  </w:pPr>
                  <w:r w:rsidRPr="00765F34">
                    <w:rPr>
                      <w:rFonts w:ascii="Arial" w:hAnsi="Arial" w:cs="Arial"/>
                      <w:color w:val="000000"/>
                      <w:szCs w:val="22"/>
                    </w:rPr>
                    <w:t xml:space="preserve">Suppl. bills for </w:t>
                  </w:r>
                  <w:r w:rsidRPr="00765F34">
                    <w:rPr>
                      <w:rFonts w:ascii="Arial" w:hAnsi="Arial" w:cs="Arial"/>
                      <w:b/>
                      <w:bCs/>
                      <w:color w:val="000000"/>
                      <w:szCs w:val="22"/>
                    </w:rPr>
                    <w:t xml:space="preserve">revision in AFC </w:t>
                  </w:r>
                  <w:r w:rsidRPr="00765F34">
                    <w:rPr>
                      <w:rFonts w:ascii="Arial" w:hAnsi="Arial" w:cs="Arial"/>
                      <w:color w:val="000000"/>
                      <w:szCs w:val="22"/>
                    </w:rPr>
                    <w:t>Tariff</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8"/>
                    <w:jc w:val="center"/>
                    <w:rPr>
                      <w:rFonts w:ascii="Arial" w:hAnsi="Arial" w:cs="Arial"/>
                      <w:b/>
                      <w:bCs/>
                      <w:color w:val="000000"/>
                      <w:szCs w:val="22"/>
                    </w:rPr>
                  </w:pPr>
                  <w:r w:rsidRPr="00765F34">
                    <w:rPr>
                      <w:rFonts w:ascii="Arial" w:hAnsi="Arial" w:cs="Arial"/>
                      <w:b/>
                      <w:bCs/>
                      <w:color w:val="000000"/>
                      <w:szCs w:val="22"/>
                    </w:rPr>
                    <w:t>2012-13</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48.39</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4.62</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0.55</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53.55</w:t>
                  </w:r>
                </w:p>
              </w:tc>
            </w:tr>
            <w:tr w:rsidR="00A80C9F" w:rsidRPr="00765F34" w:rsidTr="00D54542">
              <w:trPr>
                <w:trHeight w:val="260"/>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5</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color w:val="000000"/>
                      <w:szCs w:val="22"/>
                    </w:rPr>
                  </w:pPr>
                  <w:r w:rsidRPr="00765F34">
                    <w:rPr>
                      <w:rFonts w:ascii="Arial" w:hAnsi="Arial" w:cs="Arial"/>
                      <w:color w:val="000000"/>
                      <w:szCs w:val="22"/>
                    </w:rPr>
                    <w:t>NH/GRIDCO/205</w:t>
                  </w:r>
                  <w:r w:rsidRPr="00765F34">
                    <w:rPr>
                      <w:rFonts w:ascii="Arial" w:hAnsi="Arial" w:cs="Arial"/>
                      <w:color w:val="000000"/>
                      <w:szCs w:val="22"/>
                    </w:rPr>
                    <w:br/>
                    <w:t>Dtd.22.04.2014</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color w:val="000000"/>
                      <w:szCs w:val="22"/>
                    </w:rPr>
                  </w:pPr>
                  <w:r w:rsidRPr="00765F34">
                    <w:rPr>
                      <w:rFonts w:ascii="Arial" w:hAnsi="Arial" w:cs="Arial"/>
                      <w:color w:val="000000"/>
                      <w:szCs w:val="22"/>
                    </w:rPr>
                    <w:t xml:space="preserve">Suppl. bills for </w:t>
                  </w:r>
                  <w:r w:rsidRPr="00765F34">
                    <w:rPr>
                      <w:rFonts w:ascii="Arial" w:hAnsi="Arial" w:cs="Arial"/>
                      <w:b/>
                      <w:bCs/>
                      <w:color w:val="000000"/>
                      <w:szCs w:val="22"/>
                    </w:rPr>
                    <w:t xml:space="preserve">revision in AFC </w:t>
                  </w:r>
                  <w:r w:rsidRPr="00765F34">
                    <w:rPr>
                      <w:rFonts w:ascii="Arial" w:hAnsi="Arial" w:cs="Arial"/>
                      <w:color w:val="000000"/>
                      <w:szCs w:val="22"/>
                    </w:rPr>
                    <w:t>Tariff</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8"/>
                    <w:jc w:val="center"/>
                    <w:rPr>
                      <w:rFonts w:ascii="Arial" w:hAnsi="Arial" w:cs="Arial"/>
                      <w:b/>
                      <w:bCs/>
                      <w:color w:val="000000"/>
                      <w:szCs w:val="22"/>
                    </w:rPr>
                  </w:pPr>
                  <w:r w:rsidRPr="00765F34">
                    <w:rPr>
                      <w:rFonts w:ascii="Arial" w:hAnsi="Arial" w:cs="Arial"/>
                      <w:b/>
                      <w:bCs/>
                      <w:color w:val="000000"/>
                      <w:szCs w:val="22"/>
                    </w:rPr>
                    <w:t>2011-12</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40.70</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7.68</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0.55</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48.94</w:t>
                  </w:r>
                </w:p>
              </w:tc>
            </w:tr>
            <w:tr w:rsidR="00A80C9F" w:rsidRPr="00765F34" w:rsidTr="00D54542">
              <w:trPr>
                <w:trHeight w:val="287"/>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6</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color w:val="000000"/>
                      <w:szCs w:val="22"/>
                    </w:rPr>
                  </w:pPr>
                  <w:r w:rsidRPr="00765F34">
                    <w:rPr>
                      <w:rFonts w:ascii="Arial" w:hAnsi="Arial" w:cs="Arial"/>
                      <w:color w:val="000000"/>
                      <w:szCs w:val="22"/>
                    </w:rPr>
                    <w:t>NH/GRIDCO/204</w:t>
                  </w:r>
                  <w:r w:rsidRPr="00765F34">
                    <w:rPr>
                      <w:rFonts w:ascii="Arial" w:hAnsi="Arial" w:cs="Arial"/>
                      <w:color w:val="000000"/>
                      <w:szCs w:val="22"/>
                    </w:rPr>
                    <w:br/>
                    <w:t>Dtd.22.04.2014</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color w:val="000000"/>
                      <w:szCs w:val="22"/>
                    </w:rPr>
                  </w:pPr>
                  <w:r w:rsidRPr="00765F34">
                    <w:rPr>
                      <w:rFonts w:ascii="Arial" w:hAnsi="Arial" w:cs="Arial"/>
                      <w:color w:val="000000"/>
                      <w:szCs w:val="22"/>
                    </w:rPr>
                    <w:t xml:space="preserve">Suppl. bills for </w:t>
                  </w:r>
                  <w:r w:rsidRPr="00765F34">
                    <w:rPr>
                      <w:rFonts w:ascii="Arial" w:hAnsi="Arial" w:cs="Arial"/>
                      <w:b/>
                      <w:bCs/>
                      <w:color w:val="000000"/>
                      <w:szCs w:val="22"/>
                    </w:rPr>
                    <w:t xml:space="preserve">revision in AFC </w:t>
                  </w:r>
                  <w:r w:rsidRPr="00765F34">
                    <w:rPr>
                      <w:rFonts w:ascii="Arial" w:hAnsi="Arial" w:cs="Arial"/>
                      <w:color w:val="000000"/>
                      <w:szCs w:val="22"/>
                    </w:rPr>
                    <w:t>Tariff</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8"/>
                    <w:jc w:val="center"/>
                    <w:rPr>
                      <w:rFonts w:ascii="Arial" w:hAnsi="Arial" w:cs="Arial"/>
                      <w:b/>
                      <w:bCs/>
                      <w:color w:val="000000"/>
                      <w:szCs w:val="22"/>
                    </w:rPr>
                  </w:pPr>
                  <w:r w:rsidRPr="00765F34">
                    <w:rPr>
                      <w:rFonts w:ascii="Arial" w:hAnsi="Arial" w:cs="Arial"/>
                      <w:b/>
                      <w:bCs/>
                      <w:color w:val="000000"/>
                      <w:szCs w:val="22"/>
                    </w:rPr>
                    <w:t>2010-11</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29.90</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10.81</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0.55</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41.26</w:t>
                  </w:r>
                </w:p>
              </w:tc>
            </w:tr>
            <w:tr w:rsidR="00A80C9F" w:rsidRPr="00765F34" w:rsidTr="00D54542">
              <w:trPr>
                <w:trHeight w:val="305"/>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7</w:t>
                  </w:r>
                </w:p>
              </w:tc>
              <w:tc>
                <w:tcPr>
                  <w:tcW w:w="18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color w:val="000000"/>
                      <w:szCs w:val="22"/>
                    </w:rPr>
                  </w:pPr>
                  <w:r w:rsidRPr="00765F34">
                    <w:rPr>
                      <w:rFonts w:ascii="Arial" w:hAnsi="Arial" w:cs="Arial"/>
                      <w:color w:val="000000"/>
                      <w:szCs w:val="22"/>
                    </w:rPr>
                    <w:t>NH/GRIDCO/203</w:t>
                  </w:r>
                  <w:r w:rsidRPr="00765F34">
                    <w:rPr>
                      <w:rFonts w:ascii="Arial" w:hAnsi="Arial" w:cs="Arial"/>
                      <w:color w:val="000000"/>
                      <w:szCs w:val="22"/>
                    </w:rPr>
                    <w:br/>
                    <w:t>Dtd.22.04.2014</w:t>
                  </w:r>
                </w:p>
              </w:tc>
              <w:tc>
                <w:tcPr>
                  <w:tcW w:w="26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color w:val="000000"/>
                      <w:szCs w:val="22"/>
                    </w:rPr>
                  </w:pPr>
                  <w:r w:rsidRPr="00765F34">
                    <w:rPr>
                      <w:rFonts w:ascii="Arial" w:hAnsi="Arial" w:cs="Arial"/>
                      <w:color w:val="000000"/>
                      <w:szCs w:val="22"/>
                    </w:rPr>
                    <w:t xml:space="preserve">Suppl. bills for </w:t>
                  </w:r>
                  <w:r w:rsidRPr="00765F34">
                    <w:rPr>
                      <w:rFonts w:ascii="Arial" w:hAnsi="Arial" w:cs="Arial"/>
                      <w:b/>
                      <w:bCs/>
                      <w:color w:val="000000"/>
                      <w:szCs w:val="22"/>
                    </w:rPr>
                    <w:t xml:space="preserve">revision in AFC </w:t>
                  </w:r>
                  <w:r w:rsidRPr="00765F34">
                    <w:rPr>
                      <w:rFonts w:ascii="Arial" w:hAnsi="Arial" w:cs="Arial"/>
                      <w:color w:val="000000"/>
                      <w:szCs w:val="22"/>
                    </w:rPr>
                    <w:t>Tariff</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8"/>
                    <w:jc w:val="center"/>
                    <w:rPr>
                      <w:rFonts w:ascii="Arial" w:hAnsi="Arial" w:cs="Arial"/>
                      <w:b/>
                      <w:bCs/>
                      <w:color w:val="000000"/>
                      <w:szCs w:val="22"/>
                    </w:rPr>
                  </w:pPr>
                  <w:r w:rsidRPr="00765F34">
                    <w:rPr>
                      <w:rFonts w:ascii="Arial" w:hAnsi="Arial" w:cs="Arial"/>
                      <w:b/>
                      <w:bCs/>
                      <w:color w:val="000000"/>
                      <w:szCs w:val="22"/>
                    </w:rPr>
                    <w:t>2009-10</w:t>
                  </w: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12.66</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17.24</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0.55</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color w:val="000000"/>
                      <w:szCs w:val="22"/>
                    </w:rPr>
                  </w:pPr>
                  <w:r w:rsidRPr="00765F34">
                    <w:rPr>
                      <w:rFonts w:ascii="Arial" w:hAnsi="Arial" w:cs="Arial"/>
                      <w:color w:val="000000"/>
                      <w:szCs w:val="22"/>
                    </w:rPr>
                    <w:t>30.45</w:t>
                  </w:r>
                </w:p>
              </w:tc>
            </w:tr>
            <w:tr w:rsidR="00A80C9F" w:rsidRPr="00765F34" w:rsidTr="00D54542">
              <w:trPr>
                <w:trHeight w:val="62"/>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8</w:t>
                  </w:r>
                </w:p>
              </w:tc>
              <w:tc>
                <w:tcPr>
                  <w:tcW w:w="4500" w:type="dxa"/>
                  <w:gridSpan w:val="2"/>
                  <w:tcBorders>
                    <w:top w:val="single" w:sz="4" w:space="0" w:color="auto"/>
                    <w:left w:val="nil"/>
                    <w:bottom w:val="single" w:sz="4" w:space="0" w:color="auto"/>
                    <w:right w:val="single" w:sz="4" w:space="0" w:color="000000"/>
                  </w:tcBorders>
                  <w:shd w:val="clear" w:color="auto" w:fill="auto"/>
                  <w:vAlign w:val="center"/>
                  <w:hideMark/>
                </w:tcPr>
                <w:p w:rsidR="00A80C9F" w:rsidRPr="00765F34" w:rsidRDefault="00A80C9F" w:rsidP="00D54542">
                  <w:pPr>
                    <w:ind w:left="-93" w:right="-125"/>
                    <w:jc w:val="right"/>
                    <w:rPr>
                      <w:rFonts w:ascii="Arial" w:hAnsi="Arial" w:cs="Arial"/>
                      <w:b/>
                      <w:bCs/>
                      <w:color w:val="000000"/>
                      <w:szCs w:val="22"/>
                    </w:rPr>
                  </w:pPr>
                  <w:r w:rsidRPr="00765F34">
                    <w:rPr>
                      <w:rFonts w:ascii="Arial" w:hAnsi="Arial" w:cs="Arial"/>
                      <w:b/>
                      <w:bCs/>
                      <w:color w:val="000000"/>
                      <w:szCs w:val="22"/>
                    </w:rPr>
                    <w:t xml:space="preserve">Total </w:t>
                  </w:r>
                </w:p>
              </w:tc>
              <w:tc>
                <w:tcPr>
                  <w:tcW w:w="99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b/>
                      <w:bCs/>
                      <w:color w:val="000000"/>
                      <w:szCs w:val="22"/>
                    </w:rPr>
                  </w:pPr>
                </w:p>
              </w:tc>
              <w:tc>
                <w:tcPr>
                  <w:tcW w:w="90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b/>
                      <w:bCs/>
                      <w:color w:val="000000"/>
                      <w:szCs w:val="22"/>
                    </w:rPr>
                  </w:pPr>
                  <w:r w:rsidRPr="00765F34">
                    <w:rPr>
                      <w:rFonts w:ascii="Arial" w:hAnsi="Arial" w:cs="Arial"/>
                      <w:b/>
                      <w:bCs/>
                      <w:color w:val="000000"/>
                      <w:szCs w:val="22"/>
                    </w:rPr>
                    <w:t>295.30</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b/>
                      <w:bCs/>
                      <w:color w:val="000000"/>
                      <w:szCs w:val="22"/>
                    </w:rPr>
                  </w:pPr>
                  <w:r w:rsidRPr="00765F34">
                    <w:rPr>
                      <w:rFonts w:ascii="Arial" w:hAnsi="Arial" w:cs="Arial"/>
                      <w:b/>
                      <w:bCs/>
                      <w:color w:val="000000"/>
                      <w:szCs w:val="22"/>
                    </w:rPr>
                    <w:t>47.10</w:t>
                  </w:r>
                </w:p>
              </w:tc>
              <w:tc>
                <w:tcPr>
                  <w:tcW w:w="117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b/>
                      <w:bCs/>
                      <w:color w:val="000000"/>
                      <w:szCs w:val="22"/>
                    </w:rPr>
                  </w:pPr>
                  <w:r w:rsidRPr="00765F34">
                    <w:rPr>
                      <w:rFonts w:ascii="Arial" w:hAnsi="Arial" w:cs="Arial"/>
                      <w:b/>
                      <w:bCs/>
                      <w:color w:val="000000"/>
                      <w:szCs w:val="22"/>
                    </w:rPr>
                    <w:t>3.72</w:t>
                  </w:r>
                </w:p>
              </w:tc>
              <w:tc>
                <w:tcPr>
                  <w:tcW w:w="810" w:type="dxa"/>
                  <w:tcBorders>
                    <w:top w:val="nil"/>
                    <w:left w:val="nil"/>
                    <w:bottom w:val="single" w:sz="4" w:space="0" w:color="auto"/>
                    <w:right w:val="single" w:sz="4" w:space="0" w:color="auto"/>
                  </w:tcBorders>
                  <w:shd w:val="clear" w:color="auto" w:fill="auto"/>
                  <w:vAlign w:val="center"/>
                  <w:hideMark/>
                </w:tcPr>
                <w:p w:rsidR="00A80C9F" w:rsidRPr="00765F34" w:rsidRDefault="00A80C9F" w:rsidP="00D54542">
                  <w:pPr>
                    <w:ind w:left="-108" w:right="-125"/>
                    <w:jc w:val="center"/>
                    <w:rPr>
                      <w:rFonts w:ascii="Arial" w:hAnsi="Arial" w:cs="Arial"/>
                      <w:b/>
                      <w:bCs/>
                      <w:color w:val="000000"/>
                      <w:szCs w:val="22"/>
                    </w:rPr>
                  </w:pPr>
                  <w:r w:rsidRPr="00765F34">
                    <w:rPr>
                      <w:rFonts w:ascii="Arial" w:hAnsi="Arial" w:cs="Arial"/>
                      <w:b/>
                      <w:bCs/>
                      <w:color w:val="000000"/>
                      <w:szCs w:val="22"/>
                    </w:rPr>
                    <w:t>346.12</w:t>
                  </w:r>
                </w:p>
              </w:tc>
            </w:tr>
            <w:tr w:rsidR="00A80C9F" w:rsidRPr="00765F34" w:rsidTr="00D54542">
              <w:trPr>
                <w:trHeight w:val="377"/>
              </w:trPr>
              <w:tc>
                <w:tcPr>
                  <w:tcW w:w="465" w:type="dxa"/>
                  <w:tcBorders>
                    <w:top w:val="nil"/>
                    <w:left w:val="single" w:sz="4" w:space="0" w:color="auto"/>
                    <w:bottom w:val="single" w:sz="4" w:space="0" w:color="auto"/>
                    <w:right w:val="single" w:sz="4" w:space="0" w:color="auto"/>
                  </w:tcBorders>
                  <w:shd w:val="clear" w:color="auto" w:fill="auto"/>
                  <w:vAlign w:val="center"/>
                  <w:hideMark/>
                </w:tcPr>
                <w:p w:rsidR="00A80C9F" w:rsidRPr="00765F34" w:rsidRDefault="00A80C9F" w:rsidP="00D54542">
                  <w:pPr>
                    <w:ind w:left="-93" w:right="-125"/>
                    <w:jc w:val="center"/>
                    <w:rPr>
                      <w:rFonts w:ascii="Arial" w:hAnsi="Arial" w:cs="Arial"/>
                      <w:b/>
                      <w:bCs/>
                      <w:color w:val="000000"/>
                      <w:szCs w:val="22"/>
                    </w:rPr>
                  </w:pPr>
                  <w:r w:rsidRPr="00765F34">
                    <w:rPr>
                      <w:rFonts w:ascii="Arial" w:hAnsi="Arial" w:cs="Arial"/>
                      <w:b/>
                      <w:bCs/>
                      <w:color w:val="000000"/>
                      <w:szCs w:val="22"/>
                    </w:rPr>
                    <w:t>9</w:t>
                  </w:r>
                </w:p>
              </w:tc>
              <w:tc>
                <w:tcPr>
                  <w:tcW w:w="8370" w:type="dxa"/>
                  <w:gridSpan w:val="6"/>
                  <w:tcBorders>
                    <w:top w:val="single" w:sz="4" w:space="0" w:color="auto"/>
                    <w:left w:val="nil"/>
                    <w:bottom w:val="single" w:sz="4" w:space="0" w:color="auto"/>
                    <w:right w:val="single" w:sz="4" w:space="0" w:color="auto"/>
                  </w:tcBorders>
                  <w:shd w:val="clear" w:color="auto" w:fill="auto"/>
                  <w:vAlign w:val="center"/>
                  <w:hideMark/>
                </w:tcPr>
                <w:p w:rsidR="00A80C9F" w:rsidRPr="00765F34" w:rsidRDefault="00A80C9F" w:rsidP="00D54542">
                  <w:pPr>
                    <w:ind w:left="-93" w:right="-125"/>
                    <w:rPr>
                      <w:rFonts w:ascii="Arial" w:hAnsi="Arial" w:cs="Arial"/>
                      <w:b/>
                      <w:bCs/>
                      <w:color w:val="000000"/>
                      <w:szCs w:val="22"/>
                    </w:rPr>
                  </w:pPr>
                  <w:r w:rsidRPr="00765F34">
                    <w:rPr>
                      <w:rFonts w:ascii="Arial" w:hAnsi="Arial" w:cs="Arial"/>
                      <w:b/>
                      <w:bCs/>
                      <w:color w:val="000000"/>
                      <w:szCs w:val="22"/>
                    </w:rPr>
                    <w:t>Total Amount of Arrear including Late Payment Surcharge</w:t>
                  </w:r>
                </w:p>
                <w:p w:rsidR="00A80C9F" w:rsidRPr="00765F34" w:rsidRDefault="00A80C9F" w:rsidP="00A80C9F">
                  <w:pPr>
                    <w:ind w:left="-93" w:right="-125"/>
                    <w:rPr>
                      <w:rFonts w:ascii="Arial" w:hAnsi="Arial" w:cs="Arial"/>
                      <w:b/>
                      <w:bCs/>
                      <w:color w:val="000000"/>
                      <w:szCs w:val="22"/>
                    </w:rPr>
                  </w:pPr>
                  <w:r w:rsidRPr="00765F34">
                    <w:rPr>
                      <w:rFonts w:ascii="Arial" w:hAnsi="Arial" w:cs="Arial"/>
                      <w:b/>
                      <w:bCs/>
                      <w:color w:val="000000"/>
                      <w:szCs w:val="22"/>
                    </w:rPr>
                    <w:t xml:space="preserve"> (Rs.47.10 Cr. + Rs.3.72 Cr.) now</w:t>
                  </w:r>
                  <w:r w:rsidR="00DE0C64">
                    <w:rPr>
                      <w:rFonts w:ascii="Arial" w:hAnsi="Arial" w:cs="Arial"/>
                      <w:b/>
                      <w:bCs/>
                      <w:color w:val="000000"/>
                      <w:szCs w:val="22"/>
                    </w:rPr>
                    <w:t xml:space="preserve">being </w:t>
                  </w:r>
                  <w:r w:rsidRPr="00765F34">
                    <w:rPr>
                      <w:rFonts w:ascii="Arial" w:hAnsi="Arial" w:cs="Arial"/>
                      <w:b/>
                      <w:bCs/>
                      <w:color w:val="000000"/>
                      <w:szCs w:val="22"/>
                    </w:rPr>
                    <w:t>claimed</w:t>
                  </w:r>
                  <w:r>
                    <w:rPr>
                      <w:rFonts w:ascii="Arial" w:hAnsi="Arial" w:cs="Arial"/>
                      <w:b/>
                      <w:bCs/>
                      <w:color w:val="000000"/>
                      <w:szCs w:val="22"/>
                    </w:rPr>
                    <w:t>.</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0C9F" w:rsidRPr="00765F34" w:rsidRDefault="00A80C9F" w:rsidP="00D54542">
                  <w:pPr>
                    <w:ind w:left="-93" w:right="-125"/>
                    <w:rPr>
                      <w:rFonts w:ascii="Arial" w:hAnsi="Arial" w:cs="Arial"/>
                      <w:b/>
                      <w:bCs/>
                      <w:color w:val="000000"/>
                      <w:szCs w:val="22"/>
                    </w:rPr>
                  </w:pPr>
                  <w:r w:rsidRPr="00765F34">
                    <w:rPr>
                      <w:rFonts w:ascii="Arial" w:hAnsi="Arial" w:cs="Arial"/>
                      <w:b/>
                      <w:bCs/>
                      <w:color w:val="000000"/>
                      <w:szCs w:val="22"/>
                    </w:rPr>
                    <w:t xml:space="preserve"> 50.82 </w:t>
                  </w:r>
                </w:p>
              </w:tc>
            </w:tr>
          </w:tbl>
          <w:p w:rsidR="00A80C9F" w:rsidRDefault="00A80C9F" w:rsidP="00A80C9F">
            <w:pPr>
              <w:pStyle w:val="ListParagraph"/>
              <w:spacing w:line="360" w:lineRule="auto"/>
              <w:jc w:val="both"/>
              <w:rPr>
                <w:rFonts w:ascii="Arial" w:hAnsi="Arial" w:cs="Arial"/>
              </w:rPr>
            </w:pPr>
          </w:p>
          <w:p w:rsidR="00A80C9F" w:rsidRDefault="00A80C9F" w:rsidP="00A80C9F">
            <w:pPr>
              <w:spacing w:line="360" w:lineRule="auto"/>
              <w:ind w:left="162" w:right="-198"/>
              <w:jc w:val="both"/>
              <w:rPr>
                <w:rFonts w:ascii="Arial" w:hAnsi="Arial" w:cs="Arial"/>
              </w:rPr>
            </w:pPr>
            <w:r>
              <w:rPr>
                <w:rFonts w:ascii="Arial" w:hAnsi="Arial" w:cs="Arial"/>
              </w:rPr>
              <w:t>Although the above amount of Rs.50.82 Crore was claimed by GRIDCO in the Review Petition, bearing Case No. 57/2014 against ARR &amp; BSP Order for FY 2014-15, Hon’ble OERC vide Order dated 05.11.20144 decided to allow the same in the Truing-up Exercise. Accordingly, the above amount of Rs.50.82 Crore is now being claimed for pass through in the ARR &amp; BSP for FY 2015-16.</w:t>
            </w:r>
          </w:p>
          <w:p w:rsidR="00A80C9F" w:rsidRDefault="00A80C9F" w:rsidP="00A80C9F">
            <w:pPr>
              <w:spacing w:line="360" w:lineRule="auto"/>
              <w:ind w:left="162" w:right="-198"/>
              <w:jc w:val="both"/>
              <w:rPr>
                <w:rFonts w:ascii="Arial" w:hAnsi="Arial" w:cs="Arial"/>
              </w:rPr>
            </w:pPr>
          </w:p>
          <w:p w:rsidR="00964F90" w:rsidRPr="00DE0C64" w:rsidRDefault="002E1D31" w:rsidP="007E4D43">
            <w:pPr>
              <w:ind w:left="162" w:right="-198"/>
              <w:rPr>
                <w:rFonts w:ascii="Arial" w:hAnsi="Arial" w:cs="Arial"/>
                <w:b/>
                <w:bCs/>
                <w:color w:val="000000"/>
                <w:sz w:val="28"/>
                <w:szCs w:val="22"/>
              </w:rPr>
            </w:pPr>
            <w:r>
              <w:rPr>
                <w:rFonts w:ascii="Arial" w:hAnsi="Arial" w:cs="Arial"/>
                <w:b/>
                <w:bCs/>
                <w:color w:val="000000"/>
                <w:sz w:val="24"/>
                <w:szCs w:val="22"/>
              </w:rPr>
              <w:t>11.04</w:t>
            </w:r>
            <w:r w:rsidR="00964F90" w:rsidRPr="00DE0C64">
              <w:rPr>
                <w:rFonts w:ascii="Arial" w:hAnsi="Arial" w:cs="Arial"/>
                <w:b/>
                <w:bCs/>
                <w:color w:val="000000"/>
                <w:sz w:val="24"/>
                <w:szCs w:val="22"/>
              </w:rPr>
              <w:t xml:space="preserve"> Arrear Charges Paid in respect of </w:t>
            </w:r>
            <w:r w:rsidR="00964F90" w:rsidRPr="00DE0C64">
              <w:rPr>
                <w:rFonts w:ascii="Arial" w:hAnsi="Arial" w:cs="Arial"/>
                <w:b/>
                <w:bCs/>
                <w:color w:val="000000"/>
                <w:sz w:val="28"/>
                <w:szCs w:val="22"/>
              </w:rPr>
              <w:t>PGCIL Charges:</w:t>
            </w:r>
          </w:p>
          <w:p w:rsidR="00964F90" w:rsidRDefault="00964F90" w:rsidP="007E4D43">
            <w:pPr>
              <w:ind w:left="162" w:right="-198"/>
              <w:rPr>
                <w:rFonts w:ascii="Arial" w:hAnsi="Arial" w:cs="Arial"/>
                <w:bCs/>
                <w:color w:val="000000"/>
                <w:sz w:val="24"/>
                <w:szCs w:val="22"/>
                <w:highlight w:val="cyan"/>
              </w:rPr>
            </w:pPr>
          </w:p>
          <w:p w:rsidR="003F7893" w:rsidRDefault="003F7893" w:rsidP="003F7893">
            <w:pPr>
              <w:ind w:left="162" w:right="484"/>
              <w:jc w:val="both"/>
              <w:rPr>
                <w:rFonts w:ascii="Arial" w:hAnsi="Arial" w:cs="Arial"/>
                <w:bCs/>
                <w:color w:val="000000"/>
                <w:sz w:val="22"/>
                <w:szCs w:val="22"/>
              </w:rPr>
            </w:pPr>
          </w:p>
          <w:p w:rsidR="00964F90" w:rsidRDefault="00924456" w:rsidP="003A32D4">
            <w:pPr>
              <w:spacing w:line="360" w:lineRule="auto"/>
              <w:ind w:left="162" w:right="484"/>
              <w:jc w:val="both"/>
              <w:rPr>
                <w:rFonts w:ascii="Arial" w:hAnsi="Arial" w:cs="Arial"/>
                <w:bCs/>
                <w:color w:val="000000"/>
                <w:sz w:val="22"/>
                <w:szCs w:val="22"/>
              </w:rPr>
            </w:pPr>
            <w:r>
              <w:rPr>
                <w:rFonts w:ascii="Arial" w:hAnsi="Arial" w:cs="Arial"/>
                <w:bCs/>
                <w:color w:val="000000"/>
                <w:sz w:val="22"/>
                <w:szCs w:val="22"/>
              </w:rPr>
              <w:t>GRIDCO claimed an amount of Rs.</w:t>
            </w:r>
            <w:r w:rsidR="003A32D4">
              <w:rPr>
                <w:rFonts w:ascii="Arial" w:hAnsi="Arial" w:cs="Arial"/>
                <w:bCs/>
                <w:color w:val="000000"/>
                <w:sz w:val="22"/>
                <w:szCs w:val="22"/>
              </w:rPr>
              <w:t>164.97 Crore upto 30.0</w:t>
            </w:r>
            <w:r w:rsidR="00A97DE8">
              <w:rPr>
                <w:rFonts w:ascii="Arial" w:hAnsi="Arial" w:cs="Arial"/>
                <w:bCs/>
                <w:color w:val="000000"/>
                <w:sz w:val="22"/>
                <w:szCs w:val="22"/>
              </w:rPr>
              <w:t>8</w:t>
            </w:r>
            <w:r w:rsidR="003A32D4">
              <w:rPr>
                <w:rFonts w:ascii="Arial" w:hAnsi="Arial" w:cs="Arial"/>
                <w:bCs/>
                <w:color w:val="000000"/>
                <w:sz w:val="22"/>
                <w:szCs w:val="22"/>
              </w:rPr>
              <w:t xml:space="preserve">.2013 towards payment of PoC </w:t>
            </w:r>
            <w:r w:rsidR="003A32D4">
              <w:rPr>
                <w:rFonts w:ascii="Arial" w:hAnsi="Arial" w:cs="Arial"/>
                <w:bCs/>
                <w:color w:val="000000"/>
                <w:sz w:val="22"/>
                <w:szCs w:val="22"/>
              </w:rPr>
              <w:lastRenderedPageBreak/>
              <w:t>arrear charges of PGCIL for pass through in the ARR &amp; BSP Application for FY 2014-15 out of which Hon’ble OERC</w:t>
            </w:r>
            <w:r w:rsidR="007F403F">
              <w:rPr>
                <w:rFonts w:ascii="Arial" w:hAnsi="Arial" w:cs="Arial"/>
                <w:bCs/>
                <w:color w:val="000000"/>
                <w:sz w:val="22"/>
                <w:szCs w:val="22"/>
              </w:rPr>
              <w:t xml:space="preserve">,vide Para-284 of the ARR &amp; BSP Order for FY 2014-15, </w:t>
            </w:r>
            <w:r w:rsidR="003A32D4">
              <w:rPr>
                <w:rFonts w:ascii="Arial" w:hAnsi="Arial" w:cs="Arial"/>
                <w:bCs/>
                <w:color w:val="000000"/>
                <w:sz w:val="22"/>
                <w:szCs w:val="22"/>
              </w:rPr>
              <w:t>allowed Rs.</w:t>
            </w:r>
            <w:r w:rsidR="007F403F">
              <w:rPr>
                <w:rFonts w:ascii="Arial" w:hAnsi="Arial" w:cs="Arial"/>
                <w:bCs/>
                <w:color w:val="000000"/>
                <w:sz w:val="22"/>
                <w:szCs w:val="22"/>
              </w:rPr>
              <w:t>149.81</w:t>
            </w:r>
            <w:r w:rsidR="003A32D4">
              <w:rPr>
                <w:rFonts w:ascii="Arial" w:hAnsi="Arial" w:cs="Arial"/>
                <w:bCs/>
                <w:color w:val="000000"/>
                <w:sz w:val="22"/>
                <w:szCs w:val="22"/>
              </w:rPr>
              <w:t xml:space="preserve"> Crore</w:t>
            </w:r>
            <w:r w:rsidR="00A97DE8">
              <w:rPr>
                <w:rFonts w:ascii="Arial" w:hAnsi="Arial" w:cs="Arial"/>
                <w:bCs/>
                <w:color w:val="000000"/>
                <w:sz w:val="22"/>
                <w:szCs w:val="22"/>
              </w:rPr>
              <w:t>.</w:t>
            </w:r>
          </w:p>
          <w:p w:rsidR="003A32D4" w:rsidRDefault="003A32D4" w:rsidP="007E4D43">
            <w:pPr>
              <w:spacing w:line="360" w:lineRule="auto"/>
              <w:ind w:left="162" w:right="484"/>
              <w:jc w:val="both"/>
              <w:rPr>
                <w:rFonts w:ascii="Arial" w:hAnsi="Arial" w:cs="Arial"/>
                <w:bCs/>
                <w:color w:val="000000"/>
                <w:sz w:val="22"/>
                <w:szCs w:val="22"/>
              </w:rPr>
            </w:pPr>
          </w:p>
          <w:p w:rsidR="003A32D4" w:rsidRDefault="00964F90" w:rsidP="007E4D43">
            <w:pPr>
              <w:spacing w:line="360" w:lineRule="auto"/>
              <w:ind w:left="162" w:right="484"/>
              <w:jc w:val="both"/>
              <w:rPr>
                <w:rFonts w:ascii="Arial" w:hAnsi="Arial" w:cs="Arial"/>
                <w:bCs/>
                <w:color w:val="000000"/>
                <w:sz w:val="22"/>
                <w:szCs w:val="22"/>
              </w:rPr>
            </w:pPr>
            <w:r>
              <w:rPr>
                <w:rFonts w:ascii="Arial" w:hAnsi="Arial" w:cs="Arial"/>
                <w:bCs/>
                <w:color w:val="000000"/>
                <w:sz w:val="22"/>
                <w:szCs w:val="22"/>
              </w:rPr>
              <w:t xml:space="preserve">Accordingly, GRIDCO submits that the </w:t>
            </w:r>
            <w:r w:rsidR="003A32D4">
              <w:rPr>
                <w:rFonts w:ascii="Arial" w:hAnsi="Arial" w:cs="Arial"/>
                <w:bCs/>
                <w:color w:val="000000"/>
                <w:sz w:val="22"/>
                <w:szCs w:val="22"/>
              </w:rPr>
              <w:t xml:space="preserve">balance amount of </w:t>
            </w:r>
            <w:r w:rsidR="003A32D4" w:rsidRPr="003A32D4">
              <w:rPr>
                <w:rFonts w:ascii="Arial" w:hAnsi="Arial" w:cs="Arial"/>
                <w:b/>
                <w:bCs/>
                <w:color w:val="000000"/>
                <w:sz w:val="22"/>
                <w:szCs w:val="22"/>
              </w:rPr>
              <w:t>Rs.</w:t>
            </w:r>
            <w:r w:rsidR="007F403F">
              <w:rPr>
                <w:rFonts w:ascii="Arial" w:hAnsi="Arial" w:cs="Arial"/>
                <w:b/>
                <w:bCs/>
                <w:color w:val="000000"/>
                <w:sz w:val="22"/>
                <w:szCs w:val="22"/>
              </w:rPr>
              <w:t>15.16</w:t>
            </w:r>
            <w:r w:rsidR="003A32D4" w:rsidRPr="003A32D4">
              <w:rPr>
                <w:rFonts w:ascii="Arial" w:hAnsi="Arial" w:cs="Arial"/>
                <w:b/>
                <w:bCs/>
                <w:color w:val="000000"/>
                <w:sz w:val="22"/>
                <w:szCs w:val="22"/>
              </w:rPr>
              <w:t xml:space="preserve"> Crore</w:t>
            </w:r>
            <w:r w:rsidR="003A32D4">
              <w:rPr>
                <w:rFonts w:ascii="Arial" w:hAnsi="Arial" w:cs="Arial"/>
                <w:bCs/>
                <w:color w:val="000000"/>
                <w:sz w:val="22"/>
                <w:szCs w:val="22"/>
              </w:rPr>
              <w:t xml:space="preserve"> (Rs.164.97</w:t>
            </w:r>
            <w:r w:rsidR="00D95EB0">
              <w:rPr>
                <w:rFonts w:ascii="Arial" w:hAnsi="Arial" w:cs="Arial"/>
                <w:bCs/>
                <w:color w:val="000000"/>
                <w:sz w:val="22"/>
                <w:szCs w:val="22"/>
              </w:rPr>
              <w:t xml:space="preserve"> Cr.</w:t>
            </w:r>
            <w:r w:rsidR="003A32D4">
              <w:rPr>
                <w:rFonts w:ascii="Arial" w:hAnsi="Arial" w:cs="Arial"/>
                <w:bCs/>
                <w:color w:val="000000"/>
                <w:sz w:val="22"/>
                <w:szCs w:val="22"/>
              </w:rPr>
              <w:t>- Rs.</w:t>
            </w:r>
            <w:r w:rsidR="007F403F">
              <w:rPr>
                <w:rFonts w:ascii="Arial" w:hAnsi="Arial" w:cs="Arial"/>
                <w:bCs/>
                <w:color w:val="000000"/>
                <w:sz w:val="22"/>
                <w:szCs w:val="22"/>
              </w:rPr>
              <w:t>149</w:t>
            </w:r>
            <w:r w:rsidR="003A32D4">
              <w:rPr>
                <w:rFonts w:ascii="Arial" w:hAnsi="Arial" w:cs="Arial"/>
                <w:bCs/>
                <w:color w:val="000000"/>
                <w:sz w:val="22"/>
                <w:szCs w:val="22"/>
              </w:rPr>
              <w:t>.</w:t>
            </w:r>
            <w:r w:rsidR="007F403F">
              <w:rPr>
                <w:rFonts w:ascii="Arial" w:hAnsi="Arial" w:cs="Arial"/>
                <w:bCs/>
                <w:color w:val="000000"/>
                <w:sz w:val="22"/>
                <w:szCs w:val="22"/>
              </w:rPr>
              <w:t>81</w:t>
            </w:r>
            <w:r w:rsidR="003A32D4">
              <w:rPr>
                <w:rFonts w:ascii="Arial" w:hAnsi="Arial" w:cs="Arial"/>
                <w:bCs/>
                <w:color w:val="000000"/>
                <w:sz w:val="22"/>
                <w:szCs w:val="22"/>
              </w:rPr>
              <w:t xml:space="preserve"> Cr</w:t>
            </w:r>
            <w:r w:rsidR="00D95EB0">
              <w:rPr>
                <w:rFonts w:ascii="Arial" w:hAnsi="Arial" w:cs="Arial"/>
                <w:bCs/>
                <w:color w:val="000000"/>
                <w:sz w:val="22"/>
                <w:szCs w:val="22"/>
              </w:rPr>
              <w:t>.</w:t>
            </w:r>
            <w:r w:rsidR="003A32D4">
              <w:rPr>
                <w:rFonts w:ascii="Arial" w:hAnsi="Arial" w:cs="Arial"/>
                <w:bCs/>
                <w:color w:val="000000"/>
                <w:sz w:val="22"/>
                <w:szCs w:val="22"/>
              </w:rPr>
              <w:t>) towards PoC Arrear Charges payable to PGCIL by GRIDCO may be passed through in the ARR &amp; BSP for FY 2015-16</w:t>
            </w:r>
          </w:p>
          <w:p w:rsidR="00964F90" w:rsidRDefault="00964F90" w:rsidP="007E4D43">
            <w:pPr>
              <w:spacing w:line="360" w:lineRule="auto"/>
              <w:ind w:left="162" w:right="484"/>
              <w:jc w:val="both"/>
              <w:rPr>
                <w:rFonts w:ascii="Arial" w:hAnsi="Arial" w:cs="Arial"/>
                <w:bCs/>
                <w:color w:val="000000"/>
                <w:sz w:val="22"/>
                <w:szCs w:val="22"/>
              </w:rPr>
            </w:pPr>
          </w:p>
          <w:p w:rsidR="00964F90" w:rsidRDefault="00964F90" w:rsidP="007E4D43">
            <w:pPr>
              <w:ind w:left="162" w:right="484"/>
              <w:jc w:val="center"/>
              <w:rPr>
                <w:rFonts w:ascii="Arial" w:hAnsi="Arial" w:cs="Arial"/>
                <w:b/>
                <w:color w:val="000000"/>
                <w:sz w:val="22"/>
                <w:szCs w:val="22"/>
              </w:rPr>
            </w:pPr>
            <w:r w:rsidRPr="00ED20FD">
              <w:rPr>
                <w:rFonts w:ascii="Arial" w:hAnsi="Arial" w:cs="Arial"/>
                <w:b/>
                <w:color w:val="000000"/>
                <w:sz w:val="22"/>
                <w:szCs w:val="22"/>
              </w:rPr>
              <w:t xml:space="preserve">SUMMARY OF PROPOSED PASS THROUGH EXPENSES IN THE ARR &amp; BSP FOR FY </w:t>
            </w:r>
            <w:r w:rsidR="00404A5E">
              <w:rPr>
                <w:rFonts w:ascii="Arial" w:hAnsi="Arial" w:cs="Arial"/>
                <w:b/>
                <w:color w:val="000000"/>
                <w:sz w:val="22"/>
                <w:szCs w:val="22"/>
              </w:rPr>
              <w:t>2015-16</w:t>
            </w:r>
          </w:p>
          <w:p w:rsidR="00964F90" w:rsidRPr="00ED20FD" w:rsidRDefault="00964F90" w:rsidP="007E4D43">
            <w:pPr>
              <w:ind w:left="162" w:right="484"/>
              <w:jc w:val="center"/>
              <w:rPr>
                <w:rFonts w:ascii="Arial" w:hAnsi="Arial" w:cs="Arial"/>
                <w:b/>
                <w:color w:val="000000"/>
                <w:sz w:val="22"/>
                <w:szCs w:val="22"/>
              </w:rPr>
            </w:pPr>
          </w:p>
          <w:p w:rsidR="00964F90" w:rsidRDefault="00964F90" w:rsidP="007E4D43">
            <w:pPr>
              <w:tabs>
                <w:tab w:val="left" w:pos="9660"/>
              </w:tabs>
              <w:spacing w:line="360" w:lineRule="auto"/>
              <w:jc w:val="both"/>
              <w:rPr>
                <w:rFonts w:ascii="Arial" w:hAnsi="Arial" w:cs="Arial"/>
                <w:sz w:val="22"/>
                <w:lang w:eastAsia="ar-SA"/>
              </w:rPr>
            </w:pPr>
            <w:r w:rsidRPr="0028472A">
              <w:rPr>
                <w:rFonts w:ascii="Arial" w:hAnsi="Arial" w:cs="Arial"/>
                <w:sz w:val="22"/>
                <w:lang w:eastAsia="ar-SA"/>
              </w:rPr>
              <w:t>T</w:t>
            </w:r>
            <w:r w:rsidRPr="00C40FF6">
              <w:rPr>
                <w:rFonts w:ascii="Arial" w:hAnsi="Arial" w:cs="Arial"/>
                <w:sz w:val="22"/>
                <w:lang w:eastAsia="ar-SA"/>
              </w:rPr>
              <w:t xml:space="preserve">he total amount of </w:t>
            </w:r>
            <w:r w:rsidRPr="00C40FF6">
              <w:rPr>
                <w:rFonts w:ascii="Arial" w:hAnsi="Arial" w:cs="Arial"/>
                <w:b/>
                <w:bCs/>
                <w:sz w:val="22"/>
                <w:lang w:eastAsia="ar-SA"/>
              </w:rPr>
              <w:t>Rs.</w:t>
            </w:r>
            <w:r w:rsidR="00F74201">
              <w:rPr>
                <w:rFonts w:ascii="Arial" w:hAnsi="Arial" w:cs="Arial"/>
                <w:b/>
                <w:bCs/>
                <w:sz w:val="22"/>
                <w:lang w:eastAsia="ar-SA"/>
              </w:rPr>
              <w:t>1051.93</w:t>
            </w:r>
            <w:r w:rsidRPr="00C40FF6">
              <w:rPr>
                <w:rFonts w:ascii="Arial" w:hAnsi="Arial" w:cs="Arial"/>
                <w:b/>
                <w:bCs/>
                <w:sz w:val="22"/>
                <w:lang w:eastAsia="ar-SA"/>
              </w:rPr>
              <w:t xml:space="preserve"> Crore</w:t>
            </w:r>
            <w:r w:rsidRPr="00C40FF6">
              <w:rPr>
                <w:rFonts w:ascii="Arial" w:hAnsi="Arial" w:cs="Arial"/>
                <w:sz w:val="22"/>
                <w:lang w:eastAsia="ar-SA"/>
              </w:rPr>
              <w:t>as detailed above</w:t>
            </w:r>
            <w:r w:rsidRPr="00C40FF6">
              <w:rPr>
                <w:rFonts w:ascii="Arial" w:hAnsi="Arial" w:cs="Arial"/>
                <w:bCs/>
                <w:sz w:val="22"/>
                <w:lang w:eastAsia="ar-SA"/>
              </w:rPr>
              <w:t>,</w:t>
            </w:r>
            <w:r w:rsidRPr="00184ED9">
              <w:rPr>
                <w:rFonts w:ascii="Arial" w:hAnsi="Arial" w:cs="Arial"/>
                <w:sz w:val="22"/>
                <w:lang w:eastAsia="ar-SA"/>
              </w:rPr>
              <w:t xml:space="preserve"> have been proposed for Pass Through in the ARR &amp; BSP Application for FY 201</w:t>
            </w:r>
            <w:r w:rsidR="0084724F">
              <w:rPr>
                <w:rFonts w:ascii="Arial" w:hAnsi="Arial" w:cs="Arial"/>
                <w:sz w:val="22"/>
                <w:lang w:eastAsia="ar-SA"/>
              </w:rPr>
              <w:t>5</w:t>
            </w:r>
            <w:r w:rsidRPr="00184ED9">
              <w:rPr>
                <w:rFonts w:ascii="Arial" w:hAnsi="Arial" w:cs="Arial"/>
                <w:sz w:val="22"/>
                <w:lang w:eastAsia="ar-SA"/>
              </w:rPr>
              <w:t>-1</w:t>
            </w:r>
            <w:r w:rsidR="0084724F">
              <w:rPr>
                <w:rFonts w:ascii="Arial" w:hAnsi="Arial" w:cs="Arial"/>
                <w:sz w:val="22"/>
                <w:lang w:eastAsia="ar-SA"/>
              </w:rPr>
              <w:t>6</w:t>
            </w:r>
            <w:r w:rsidRPr="00184ED9">
              <w:rPr>
                <w:rFonts w:ascii="Arial" w:hAnsi="Arial" w:cs="Arial"/>
                <w:sz w:val="22"/>
                <w:lang w:eastAsia="ar-SA"/>
              </w:rPr>
              <w:t xml:space="preserve"> as per the particulars given below:</w:t>
            </w:r>
          </w:p>
          <w:p w:rsidR="005250EF" w:rsidRDefault="005250EF" w:rsidP="00D54542">
            <w:pPr>
              <w:spacing w:line="360" w:lineRule="auto"/>
              <w:jc w:val="center"/>
              <w:rPr>
                <w:rFonts w:ascii="Arial" w:hAnsi="Arial" w:cs="Arial"/>
                <w:b/>
                <w:bCs/>
                <w:color w:val="000000"/>
                <w:sz w:val="22"/>
                <w:szCs w:val="22"/>
              </w:rPr>
            </w:pPr>
          </w:p>
          <w:p w:rsidR="005250EF" w:rsidRDefault="00D54542" w:rsidP="005250EF">
            <w:pPr>
              <w:jc w:val="center"/>
              <w:rPr>
                <w:rFonts w:ascii="Arial" w:hAnsi="Arial" w:cs="Arial"/>
                <w:b/>
                <w:bCs/>
                <w:color w:val="000000"/>
                <w:sz w:val="22"/>
                <w:szCs w:val="22"/>
              </w:rPr>
            </w:pPr>
            <w:r w:rsidRPr="0001795F">
              <w:rPr>
                <w:rFonts w:ascii="Arial" w:hAnsi="Arial" w:cs="Arial"/>
                <w:b/>
                <w:bCs/>
                <w:color w:val="000000"/>
                <w:sz w:val="22"/>
                <w:szCs w:val="22"/>
              </w:rPr>
              <w:t>Summary of Proposed Pass Through Expenses</w:t>
            </w:r>
            <w:r>
              <w:rPr>
                <w:rFonts w:ascii="Arial" w:hAnsi="Arial" w:cs="Arial"/>
                <w:b/>
                <w:bCs/>
                <w:color w:val="000000"/>
                <w:sz w:val="22"/>
                <w:szCs w:val="22"/>
              </w:rPr>
              <w:t xml:space="preserve"> Relating to Power Purchase Cost </w:t>
            </w:r>
          </w:p>
          <w:p w:rsidR="00964F90" w:rsidRDefault="00D54542" w:rsidP="005250EF">
            <w:pPr>
              <w:jc w:val="center"/>
              <w:rPr>
                <w:rFonts w:ascii="Arial" w:hAnsi="Arial" w:cs="Arial"/>
                <w:b/>
                <w:bCs/>
                <w:color w:val="000000"/>
                <w:sz w:val="22"/>
                <w:szCs w:val="22"/>
              </w:rPr>
            </w:pPr>
            <w:r w:rsidRPr="0001795F">
              <w:rPr>
                <w:rFonts w:ascii="Arial" w:hAnsi="Arial" w:cs="Arial"/>
                <w:b/>
                <w:bCs/>
                <w:color w:val="000000"/>
                <w:sz w:val="22"/>
                <w:szCs w:val="22"/>
              </w:rPr>
              <w:t xml:space="preserve">in ARR &amp; BSP for FY </w:t>
            </w:r>
            <w:r>
              <w:rPr>
                <w:rFonts w:ascii="Arial" w:hAnsi="Arial" w:cs="Arial"/>
                <w:b/>
                <w:bCs/>
                <w:color w:val="000000"/>
                <w:sz w:val="22"/>
                <w:szCs w:val="22"/>
              </w:rPr>
              <w:t>2015-16</w:t>
            </w:r>
          </w:p>
          <w:tbl>
            <w:tblPr>
              <w:tblW w:w="9593" w:type="dxa"/>
              <w:tblLook w:val="04A0"/>
            </w:tblPr>
            <w:tblGrid>
              <w:gridCol w:w="8342"/>
              <w:gridCol w:w="1251"/>
            </w:tblGrid>
            <w:tr w:rsidR="00D54542" w:rsidRPr="00D54542" w:rsidTr="002E1D31">
              <w:trPr>
                <w:trHeight w:val="457"/>
              </w:trPr>
              <w:tc>
                <w:tcPr>
                  <w:tcW w:w="8342" w:type="dxa"/>
                  <w:tcBorders>
                    <w:top w:val="single" w:sz="8" w:space="0" w:color="auto"/>
                    <w:left w:val="single" w:sz="8" w:space="0" w:color="auto"/>
                    <w:bottom w:val="single" w:sz="8" w:space="0" w:color="auto"/>
                    <w:right w:val="nil"/>
                  </w:tcBorders>
                  <w:shd w:val="clear" w:color="auto" w:fill="auto"/>
                  <w:noWrap/>
                  <w:vAlign w:val="center"/>
                  <w:hideMark/>
                </w:tcPr>
                <w:p w:rsidR="00D54542" w:rsidRPr="00D54542" w:rsidRDefault="00D54542" w:rsidP="00D54542">
                  <w:pPr>
                    <w:rPr>
                      <w:rFonts w:ascii="Arial" w:hAnsi="Arial" w:cs="Arial"/>
                      <w:b/>
                      <w:bCs/>
                      <w:color w:val="000000"/>
                      <w:sz w:val="22"/>
                      <w:szCs w:val="22"/>
                    </w:rPr>
                  </w:pPr>
                  <w:r w:rsidRPr="00D54542">
                    <w:rPr>
                      <w:rFonts w:ascii="Arial" w:hAnsi="Arial" w:cs="Arial"/>
                      <w:b/>
                      <w:bCs/>
                      <w:color w:val="000000"/>
                      <w:sz w:val="22"/>
                      <w:szCs w:val="22"/>
                    </w:rPr>
                    <w:t>Particulars</w:t>
                  </w:r>
                </w:p>
              </w:tc>
              <w:tc>
                <w:tcPr>
                  <w:tcW w:w="12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54542" w:rsidRPr="00D54542" w:rsidRDefault="00D54542" w:rsidP="00D54542">
                  <w:pPr>
                    <w:jc w:val="center"/>
                    <w:rPr>
                      <w:rFonts w:ascii="Arial" w:hAnsi="Arial" w:cs="Arial"/>
                      <w:b/>
                      <w:bCs/>
                      <w:color w:val="000000"/>
                    </w:rPr>
                  </w:pPr>
                  <w:r w:rsidRPr="00D54542">
                    <w:rPr>
                      <w:rFonts w:ascii="Arial" w:hAnsi="Arial" w:cs="Arial"/>
                      <w:b/>
                      <w:bCs/>
                      <w:color w:val="000000"/>
                    </w:rPr>
                    <w:t>Amount in Rs. Crore</w:t>
                  </w:r>
                </w:p>
              </w:tc>
            </w:tr>
            <w:tr w:rsidR="0084724F" w:rsidRPr="00D54542" w:rsidTr="00D95EB0">
              <w:trPr>
                <w:trHeight w:val="1440"/>
              </w:trPr>
              <w:tc>
                <w:tcPr>
                  <w:tcW w:w="8342" w:type="dxa"/>
                  <w:tcBorders>
                    <w:top w:val="single" w:sz="8" w:space="0" w:color="auto"/>
                    <w:left w:val="single" w:sz="8" w:space="0" w:color="auto"/>
                    <w:bottom w:val="single" w:sz="8" w:space="0" w:color="auto"/>
                    <w:right w:val="single" w:sz="8" w:space="0" w:color="000000"/>
                  </w:tcBorders>
                  <w:shd w:val="clear" w:color="auto" w:fill="auto"/>
                  <w:vAlign w:val="center"/>
                  <w:hideMark/>
                </w:tcPr>
                <w:p w:rsidR="0084724F" w:rsidRPr="00D54542" w:rsidRDefault="00BA419D" w:rsidP="004662B4">
                  <w:pPr>
                    <w:ind w:left="404" w:hanging="404"/>
                    <w:rPr>
                      <w:rFonts w:ascii="Arial" w:hAnsi="Arial" w:cs="Arial"/>
                      <w:b/>
                      <w:bCs/>
                      <w:color w:val="000000"/>
                      <w:sz w:val="22"/>
                      <w:szCs w:val="22"/>
                    </w:rPr>
                  </w:pPr>
                  <w:r>
                    <w:rPr>
                      <w:rFonts w:ascii="Arial" w:eastAsia="Arial" w:hAnsi="Arial" w:cs="Arial"/>
                      <w:b/>
                      <w:bCs/>
                      <w:color w:val="000000"/>
                      <w:sz w:val="22"/>
                      <w:szCs w:val="22"/>
                    </w:rPr>
                    <w:t>(i</w:t>
                  </w:r>
                  <w:r w:rsidR="0084724F" w:rsidRPr="00D54542">
                    <w:rPr>
                      <w:rFonts w:ascii="Arial" w:eastAsia="Arial" w:hAnsi="Arial" w:cs="Arial"/>
                      <w:b/>
                      <w:bCs/>
                      <w:color w:val="000000"/>
                      <w:sz w:val="22"/>
                      <w:szCs w:val="22"/>
                    </w:rPr>
                    <w:t>)</w:t>
                  </w:r>
                  <w:r>
                    <w:rPr>
                      <w:rFonts w:eastAsia="Arial"/>
                      <w:b/>
                      <w:bCs/>
                      <w:color w:val="000000"/>
                      <w:sz w:val="14"/>
                      <w:szCs w:val="14"/>
                    </w:rPr>
                    <w:t>      </w:t>
                  </w:r>
                  <w:r w:rsidR="0084724F" w:rsidRPr="00D54542">
                    <w:rPr>
                      <w:rFonts w:ascii="Arial" w:eastAsia="Arial" w:hAnsi="Arial" w:cs="Arial"/>
                      <w:color w:val="000000"/>
                      <w:sz w:val="22"/>
                      <w:szCs w:val="22"/>
                    </w:rPr>
                    <w:t>Arrear in respect of TTPS (Differential AFC Arrears from FY 2009-10 to FY 2013-14 of Rs.740.00 Cr., Arrear amount towards Differential Annual Fixed Charges for the FY:2014-15 of Rs.158.95 Cr., Differential Annual Fixed Charges for FY:2014-15 &amp; 2015-16 as per petition filed by NTPC before CERC for the period 2014-19 amounting to Rs.28.56 Cr. and Interest Charges Paid by GRIDCO till Sept-14 amounting to Rs.</w:t>
                  </w:r>
                  <w:r w:rsidR="004662B4">
                    <w:rPr>
                      <w:rFonts w:ascii="Arial" w:eastAsia="Arial" w:hAnsi="Arial" w:cs="Arial"/>
                      <w:color w:val="000000"/>
                      <w:sz w:val="22"/>
                      <w:szCs w:val="22"/>
                    </w:rPr>
                    <w:t>28.85</w:t>
                  </w:r>
                  <w:r w:rsidR="0084724F" w:rsidRPr="00D54542">
                    <w:rPr>
                      <w:rFonts w:ascii="Arial" w:eastAsia="Arial" w:hAnsi="Arial" w:cs="Arial"/>
                      <w:color w:val="000000"/>
                      <w:sz w:val="22"/>
                      <w:szCs w:val="22"/>
                    </w:rPr>
                    <w:t xml:space="preserve"> Crore ) </w:t>
                  </w:r>
                </w:p>
              </w:tc>
              <w:tc>
                <w:tcPr>
                  <w:tcW w:w="1251" w:type="dxa"/>
                  <w:tcBorders>
                    <w:top w:val="nil"/>
                    <w:left w:val="nil"/>
                    <w:bottom w:val="single" w:sz="8" w:space="0" w:color="auto"/>
                    <w:right w:val="single" w:sz="8" w:space="0" w:color="auto"/>
                  </w:tcBorders>
                  <w:shd w:val="clear" w:color="auto" w:fill="auto"/>
                  <w:noWrap/>
                  <w:vAlign w:val="center"/>
                  <w:hideMark/>
                </w:tcPr>
                <w:p w:rsidR="0084724F" w:rsidRDefault="004662B4">
                  <w:pPr>
                    <w:jc w:val="right"/>
                    <w:rPr>
                      <w:rFonts w:ascii="Arial" w:hAnsi="Arial" w:cs="Arial"/>
                      <w:b/>
                      <w:bCs/>
                      <w:color w:val="000000"/>
                      <w:sz w:val="22"/>
                      <w:szCs w:val="22"/>
                    </w:rPr>
                  </w:pPr>
                  <w:r>
                    <w:rPr>
                      <w:rFonts w:ascii="Arial" w:hAnsi="Arial" w:cs="Arial"/>
                      <w:b/>
                      <w:bCs/>
                      <w:sz w:val="22"/>
                      <w:szCs w:val="22"/>
                    </w:rPr>
                    <w:t>956.35</w:t>
                  </w:r>
                </w:p>
              </w:tc>
            </w:tr>
            <w:tr w:rsidR="002E1D31" w:rsidRPr="00D54542" w:rsidTr="002E1D31">
              <w:trPr>
                <w:trHeight w:val="358"/>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tcPr>
                <w:p w:rsidR="002E1D31" w:rsidRPr="002E1D31" w:rsidRDefault="002E1D31" w:rsidP="00EC5792">
                  <w:pPr>
                    <w:jc w:val="both"/>
                    <w:rPr>
                      <w:rFonts w:ascii="Arial" w:hAnsi="Arial" w:cs="Arial"/>
                      <w:b/>
                      <w:sz w:val="22"/>
                      <w:szCs w:val="22"/>
                    </w:rPr>
                  </w:pPr>
                  <w:r>
                    <w:rPr>
                      <w:rFonts w:ascii="Arial" w:hAnsi="Arial" w:cs="Arial"/>
                      <w:b/>
                      <w:bCs/>
                      <w:color w:val="000000"/>
                      <w:sz w:val="22"/>
                      <w:szCs w:val="22"/>
                    </w:rPr>
                    <w:t xml:space="preserve">(ii) </w:t>
                  </w:r>
                  <w:r>
                    <w:rPr>
                      <w:rFonts w:ascii="Arial" w:hAnsi="Arial" w:cs="Arial"/>
                      <w:b/>
                      <w:sz w:val="22"/>
                      <w:szCs w:val="22"/>
                    </w:rPr>
                    <w:t>Arrea</w:t>
                  </w:r>
                  <w:r w:rsidR="004662B4">
                    <w:rPr>
                      <w:rFonts w:ascii="Arial" w:hAnsi="Arial" w:cs="Arial"/>
                      <w:b/>
                      <w:sz w:val="22"/>
                      <w:szCs w:val="22"/>
                    </w:rPr>
                    <w:t>r paid to NTPC Stations (TSTPS-I</w:t>
                  </w:r>
                  <w:r>
                    <w:rPr>
                      <w:rFonts w:ascii="Arial" w:hAnsi="Arial" w:cs="Arial"/>
                      <w:b/>
                      <w:sz w:val="22"/>
                      <w:szCs w:val="22"/>
                    </w:rPr>
                    <w:t>&amp;II, KhST</w:t>
                  </w:r>
                  <w:r w:rsidR="004662B4">
                    <w:rPr>
                      <w:rFonts w:ascii="Arial" w:hAnsi="Arial" w:cs="Arial"/>
                      <w:b/>
                      <w:sz w:val="22"/>
                      <w:szCs w:val="22"/>
                    </w:rPr>
                    <w:t>P</w:t>
                  </w:r>
                  <w:r>
                    <w:rPr>
                      <w:rFonts w:ascii="Arial" w:hAnsi="Arial" w:cs="Arial"/>
                      <w:b/>
                      <w:sz w:val="22"/>
                      <w:szCs w:val="22"/>
                    </w:rPr>
                    <w:t xml:space="preserve">S-I&amp;II, FSTPS-I,II &amp; III) for the period from October’13 to Sept’14: </w:t>
                  </w:r>
                </w:p>
              </w:tc>
              <w:tc>
                <w:tcPr>
                  <w:tcW w:w="1251" w:type="dxa"/>
                  <w:tcBorders>
                    <w:top w:val="nil"/>
                    <w:left w:val="nil"/>
                    <w:bottom w:val="single" w:sz="8" w:space="0" w:color="auto"/>
                    <w:right w:val="single" w:sz="8" w:space="0" w:color="auto"/>
                  </w:tcBorders>
                  <w:shd w:val="clear" w:color="auto" w:fill="auto"/>
                  <w:noWrap/>
                  <w:vAlign w:val="center"/>
                </w:tcPr>
                <w:p w:rsidR="002E1D31" w:rsidRDefault="002E1D31">
                  <w:pPr>
                    <w:jc w:val="right"/>
                    <w:rPr>
                      <w:rFonts w:ascii="Arial" w:hAnsi="Arial" w:cs="Arial"/>
                      <w:b/>
                      <w:bCs/>
                      <w:color w:val="000000"/>
                      <w:sz w:val="22"/>
                      <w:szCs w:val="22"/>
                    </w:rPr>
                  </w:pPr>
                  <w:r>
                    <w:rPr>
                      <w:rFonts w:ascii="Arial" w:hAnsi="Arial" w:cs="Arial"/>
                      <w:b/>
                      <w:bCs/>
                      <w:color w:val="000000"/>
                      <w:sz w:val="22"/>
                      <w:szCs w:val="22"/>
                    </w:rPr>
                    <w:t>29.60</w:t>
                  </w:r>
                </w:p>
              </w:tc>
            </w:tr>
            <w:tr w:rsidR="0084724F" w:rsidRPr="00D54542" w:rsidTr="00D95EB0">
              <w:trPr>
                <w:trHeight w:val="315"/>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724F" w:rsidRPr="00D54542" w:rsidRDefault="0084724F" w:rsidP="00BA419D">
                  <w:pPr>
                    <w:ind w:left="404" w:hanging="404"/>
                    <w:rPr>
                      <w:rFonts w:ascii="Arial" w:hAnsi="Arial" w:cs="Arial"/>
                      <w:b/>
                      <w:bCs/>
                      <w:color w:val="000000"/>
                      <w:sz w:val="22"/>
                      <w:szCs w:val="22"/>
                    </w:rPr>
                  </w:pPr>
                  <w:r w:rsidRPr="00D54542">
                    <w:rPr>
                      <w:rFonts w:ascii="Arial" w:hAnsi="Arial" w:cs="Arial"/>
                      <w:b/>
                      <w:bCs/>
                      <w:color w:val="000000"/>
                      <w:sz w:val="22"/>
                      <w:szCs w:val="22"/>
                    </w:rPr>
                    <w:t>(ii)  Arrear POC Charges in respect of PGCIL</w:t>
                  </w:r>
                </w:p>
              </w:tc>
              <w:tc>
                <w:tcPr>
                  <w:tcW w:w="1251" w:type="dxa"/>
                  <w:tcBorders>
                    <w:top w:val="nil"/>
                    <w:left w:val="nil"/>
                    <w:bottom w:val="single" w:sz="8" w:space="0" w:color="auto"/>
                    <w:right w:val="single" w:sz="8" w:space="0" w:color="auto"/>
                  </w:tcBorders>
                  <w:shd w:val="clear" w:color="auto" w:fill="auto"/>
                  <w:noWrap/>
                  <w:vAlign w:val="center"/>
                  <w:hideMark/>
                </w:tcPr>
                <w:p w:rsidR="0084724F" w:rsidRDefault="0084724F">
                  <w:pPr>
                    <w:jc w:val="right"/>
                    <w:rPr>
                      <w:rFonts w:ascii="Arial" w:hAnsi="Arial" w:cs="Arial"/>
                      <w:b/>
                      <w:bCs/>
                      <w:color w:val="000000"/>
                      <w:sz w:val="22"/>
                      <w:szCs w:val="22"/>
                    </w:rPr>
                  </w:pPr>
                  <w:r>
                    <w:rPr>
                      <w:rFonts w:ascii="Arial" w:hAnsi="Arial" w:cs="Arial"/>
                      <w:b/>
                      <w:bCs/>
                      <w:color w:val="000000"/>
                      <w:sz w:val="22"/>
                      <w:szCs w:val="22"/>
                    </w:rPr>
                    <w:t>15.16</w:t>
                  </w:r>
                </w:p>
              </w:tc>
            </w:tr>
            <w:tr w:rsidR="0084724F" w:rsidRPr="00D54542" w:rsidTr="00D95EB0">
              <w:trPr>
                <w:trHeight w:val="315"/>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724F" w:rsidRPr="00D54542" w:rsidRDefault="0084724F" w:rsidP="00BA419D">
                  <w:pPr>
                    <w:rPr>
                      <w:rFonts w:ascii="Arial" w:hAnsi="Arial" w:cs="Arial"/>
                      <w:b/>
                      <w:bCs/>
                      <w:color w:val="000000"/>
                      <w:sz w:val="22"/>
                      <w:szCs w:val="22"/>
                    </w:rPr>
                  </w:pPr>
                  <w:r w:rsidRPr="00D54542">
                    <w:rPr>
                      <w:rFonts w:ascii="Arial" w:hAnsi="Arial" w:cs="Arial"/>
                      <w:b/>
                      <w:bCs/>
                      <w:color w:val="000000"/>
                      <w:sz w:val="22"/>
                      <w:szCs w:val="22"/>
                    </w:rPr>
                    <w:t>(</w:t>
                  </w:r>
                  <w:r w:rsidR="00BA419D">
                    <w:rPr>
                      <w:rFonts w:ascii="Arial" w:hAnsi="Arial" w:cs="Arial"/>
                      <w:b/>
                      <w:bCs/>
                      <w:color w:val="000000"/>
                      <w:sz w:val="22"/>
                      <w:szCs w:val="22"/>
                    </w:rPr>
                    <w:t>iii</w:t>
                  </w:r>
                  <w:r w:rsidRPr="00D54542">
                    <w:rPr>
                      <w:rFonts w:ascii="Arial" w:hAnsi="Arial" w:cs="Arial"/>
                      <w:b/>
                      <w:bCs/>
                      <w:color w:val="000000"/>
                      <w:sz w:val="22"/>
                      <w:szCs w:val="22"/>
                    </w:rPr>
                    <w:t xml:space="preserve">)  Arrear of Teesta-V in respect of revision of AFC, FERV &amp; Tax </w:t>
                  </w:r>
                </w:p>
              </w:tc>
              <w:tc>
                <w:tcPr>
                  <w:tcW w:w="1251" w:type="dxa"/>
                  <w:tcBorders>
                    <w:top w:val="nil"/>
                    <w:left w:val="nil"/>
                    <w:bottom w:val="single" w:sz="8" w:space="0" w:color="auto"/>
                    <w:right w:val="single" w:sz="8" w:space="0" w:color="auto"/>
                  </w:tcBorders>
                  <w:shd w:val="clear" w:color="auto" w:fill="auto"/>
                  <w:noWrap/>
                  <w:vAlign w:val="center"/>
                  <w:hideMark/>
                </w:tcPr>
                <w:p w:rsidR="0084724F" w:rsidRDefault="0084724F">
                  <w:pPr>
                    <w:jc w:val="right"/>
                    <w:rPr>
                      <w:rFonts w:ascii="Arial" w:hAnsi="Arial" w:cs="Arial"/>
                      <w:b/>
                      <w:bCs/>
                      <w:color w:val="000000"/>
                      <w:sz w:val="22"/>
                      <w:szCs w:val="22"/>
                    </w:rPr>
                  </w:pPr>
                  <w:r>
                    <w:rPr>
                      <w:rFonts w:ascii="Arial" w:hAnsi="Arial" w:cs="Arial"/>
                      <w:b/>
                      <w:bCs/>
                      <w:color w:val="000000"/>
                      <w:sz w:val="22"/>
                      <w:szCs w:val="22"/>
                    </w:rPr>
                    <w:t>50.82</w:t>
                  </w:r>
                </w:p>
              </w:tc>
            </w:tr>
            <w:tr w:rsidR="0084724F" w:rsidRPr="00D54542" w:rsidTr="00D95EB0">
              <w:trPr>
                <w:trHeight w:val="330"/>
              </w:trPr>
              <w:tc>
                <w:tcPr>
                  <w:tcW w:w="8342" w:type="dxa"/>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4724F" w:rsidRPr="00D54542" w:rsidRDefault="0084724F" w:rsidP="00D54542">
                  <w:pPr>
                    <w:rPr>
                      <w:rFonts w:ascii="Arial" w:hAnsi="Arial" w:cs="Arial"/>
                      <w:b/>
                      <w:bCs/>
                      <w:color w:val="000000"/>
                      <w:sz w:val="22"/>
                      <w:szCs w:val="22"/>
                    </w:rPr>
                  </w:pPr>
                  <w:r w:rsidRPr="00D54542">
                    <w:rPr>
                      <w:rFonts w:ascii="Arial" w:hAnsi="Arial" w:cs="Arial"/>
                      <w:b/>
                      <w:bCs/>
                      <w:color w:val="000000"/>
                      <w:sz w:val="22"/>
                      <w:szCs w:val="22"/>
                    </w:rPr>
                    <w:t>Total amount proposed for pass Through in the ARR &amp; BSP for FY 2014-15</w:t>
                  </w:r>
                </w:p>
              </w:tc>
              <w:tc>
                <w:tcPr>
                  <w:tcW w:w="1251" w:type="dxa"/>
                  <w:tcBorders>
                    <w:top w:val="nil"/>
                    <w:left w:val="nil"/>
                    <w:bottom w:val="single" w:sz="8" w:space="0" w:color="auto"/>
                    <w:right w:val="single" w:sz="8" w:space="0" w:color="auto"/>
                  </w:tcBorders>
                  <w:shd w:val="clear" w:color="auto" w:fill="auto"/>
                  <w:noWrap/>
                  <w:vAlign w:val="center"/>
                  <w:hideMark/>
                </w:tcPr>
                <w:p w:rsidR="0084724F" w:rsidRDefault="004662B4">
                  <w:pPr>
                    <w:jc w:val="right"/>
                    <w:rPr>
                      <w:rFonts w:ascii="Arial" w:hAnsi="Arial" w:cs="Arial"/>
                      <w:b/>
                      <w:bCs/>
                      <w:color w:val="000000"/>
                      <w:sz w:val="24"/>
                      <w:szCs w:val="24"/>
                    </w:rPr>
                  </w:pPr>
                  <w:r>
                    <w:rPr>
                      <w:rFonts w:ascii="Arial" w:hAnsi="Arial" w:cs="Arial"/>
                      <w:b/>
                      <w:bCs/>
                      <w:color w:val="000000"/>
                    </w:rPr>
                    <w:t>1051.93</w:t>
                  </w:r>
                </w:p>
              </w:tc>
            </w:tr>
          </w:tbl>
          <w:p w:rsidR="00A34929" w:rsidRDefault="00A34929" w:rsidP="00A34929">
            <w:pPr>
              <w:rPr>
                <w:rFonts w:ascii="Arial" w:hAnsi="Arial" w:cs="Arial"/>
                <w:sz w:val="22"/>
                <w:szCs w:val="22"/>
              </w:rPr>
            </w:pPr>
          </w:p>
          <w:p w:rsidR="00A34929" w:rsidRDefault="00A34929" w:rsidP="00A34929">
            <w:pPr>
              <w:rPr>
                <w:rFonts w:ascii="Arial" w:hAnsi="Arial" w:cs="Arial"/>
                <w:sz w:val="22"/>
                <w:szCs w:val="22"/>
              </w:rPr>
            </w:pPr>
          </w:p>
          <w:p w:rsidR="00964F90" w:rsidRDefault="00964F90"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264F51" w:rsidRDefault="00264F51"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404A5E" w:rsidRDefault="00404A5E" w:rsidP="00A34929">
            <w:pPr>
              <w:rPr>
                <w:rFonts w:ascii="Arial" w:hAnsi="Arial" w:cs="Arial"/>
                <w:sz w:val="22"/>
                <w:szCs w:val="22"/>
              </w:rPr>
            </w:pPr>
          </w:p>
          <w:p w:rsidR="00DC45AB" w:rsidRDefault="00DC45AB" w:rsidP="00A34929">
            <w:pPr>
              <w:rPr>
                <w:rFonts w:ascii="Arial" w:hAnsi="Arial" w:cs="Arial"/>
                <w:sz w:val="22"/>
                <w:szCs w:val="22"/>
              </w:rPr>
            </w:pPr>
          </w:p>
          <w:p w:rsidR="00DC45AB" w:rsidRDefault="00DC45AB" w:rsidP="00A34929">
            <w:pPr>
              <w:rPr>
                <w:rFonts w:ascii="Arial" w:hAnsi="Arial" w:cs="Arial"/>
                <w:sz w:val="22"/>
                <w:szCs w:val="22"/>
              </w:rPr>
            </w:pPr>
          </w:p>
          <w:p w:rsidR="00404A5E" w:rsidRDefault="00404A5E" w:rsidP="00A34929">
            <w:pPr>
              <w:rPr>
                <w:rFonts w:ascii="Arial" w:hAnsi="Arial" w:cs="Arial"/>
                <w:sz w:val="22"/>
                <w:szCs w:val="22"/>
              </w:rPr>
            </w:pPr>
          </w:p>
          <w:p w:rsidR="00404A5E" w:rsidRPr="00A34929" w:rsidRDefault="00404A5E" w:rsidP="00A34929">
            <w:pPr>
              <w:rPr>
                <w:rFonts w:ascii="Arial" w:hAnsi="Arial" w:cs="Arial"/>
                <w:sz w:val="22"/>
                <w:szCs w:val="22"/>
              </w:rPr>
            </w:pPr>
          </w:p>
        </w:tc>
      </w:tr>
    </w:tbl>
    <w:p w:rsidR="00264F51" w:rsidRPr="00264F51" w:rsidRDefault="00264F51" w:rsidP="003E6C8A">
      <w:pPr>
        <w:pStyle w:val="Heading6"/>
        <w:jc w:val="both"/>
        <w:rPr>
          <w:rFonts w:ascii="Arial" w:hAnsi="Arial" w:cs="Arial"/>
          <w:sz w:val="16"/>
          <w:lang w:val="en-US"/>
        </w:rPr>
      </w:pPr>
    </w:p>
    <w:p w:rsidR="003E6C8A" w:rsidRPr="0001795F" w:rsidRDefault="003E6C8A" w:rsidP="003E6C8A">
      <w:pPr>
        <w:pStyle w:val="Heading6"/>
        <w:jc w:val="both"/>
        <w:rPr>
          <w:rFonts w:ascii="Arial" w:hAnsi="Arial" w:cs="Arial"/>
          <w:lang w:val="en-US"/>
        </w:rPr>
      </w:pPr>
      <w:r w:rsidRPr="0028472A">
        <w:rPr>
          <w:rFonts w:ascii="Arial" w:hAnsi="Arial" w:cs="Arial"/>
        </w:rPr>
        <w:t>1</w:t>
      </w:r>
      <w:r>
        <w:rPr>
          <w:rFonts w:ascii="Arial" w:hAnsi="Arial" w:cs="Arial"/>
          <w:lang w:val="en-US"/>
        </w:rPr>
        <w:t>2</w:t>
      </w:r>
      <w:r w:rsidRPr="0028472A">
        <w:rPr>
          <w:rFonts w:ascii="Arial" w:hAnsi="Arial" w:cs="Arial"/>
        </w:rPr>
        <w:t xml:space="preserve">.00  </w:t>
      </w:r>
      <w:r w:rsidRPr="0001795F">
        <w:rPr>
          <w:rFonts w:ascii="Arial" w:hAnsi="Arial" w:cs="Arial"/>
        </w:rPr>
        <w:t xml:space="preserve">SPECIAL APPROPRIATION FOR LOAN &amp; INETEREST TOWRADS PAST </w:t>
      </w:r>
    </w:p>
    <w:p w:rsidR="003E6C8A" w:rsidRPr="006D036C" w:rsidRDefault="003E6C8A" w:rsidP="003E6C8A">
      <w:pPr>
        <w:pStyle w:val="BodyTextIndent2"/>
        <w:spacing w:line="480" w:lineRule="auto"/>
        <w:ind w:left="0" w:firstLine="720"/>
        <w:rPr>
          <w:rFonts w:cs="Arial"/>
          <w:bCs/>
          <w:sz w:val="24"/>
          <w:szCs w:val="23"/>
          <w:lang w:val="en-US" w:eastAsia="ar-SA"/>
        </w:rPr>
      </w:pPr>
      <w:r w:rsidRPr="006D036C">
        <w:rPr>
          <w:rFonts w:cs="Arial"/>
          <w:bCs/>
          <w:sz w:val="24"/>
          <w:szCs w:val="23"/>
          <w:lang w:val="en-US" w:eastAsia="ar-SA"/>
        </w:rPr>
        <w:t>POWER PURCHASE LIABILITIES:</w:t>
      </w:r>
    </w:p>
    <w:p w:rsidR="003E6C8A" w:rsidRPr="00C40FF6" w:rsidRDefault="003E6C8A" w:rsidP="003E6C8A">
      <w:pPr>
        <w:pStyle w:val="BodyTextIndent2"/>
        <w:spacing w:line="360" w:lineRule="auto"/>
        <w:ind w:left="450"/>
        <w:rPr>
          <w:rFonts w:cs="Arial"/>
          <w:b w:val="0"/>
          <w:lang w:val="en-US" w:eastAsia="ar-SA"/>
        </w:rPr>
      </w:pPr>
      <w:r w:rsidRPr="00C40FF6">
        <w:rPr>
          <w:rFonts w:cs="Arial"/>
          <w:b w:val="0"/>
          <w:lang w:val="en-US" w:eastAsia="ar-SA"/>
        </w:rPr>
        <w:t>During past years, GRIDCO availed loans to meet the cash deficit arising mainly due to power purchase liabilities because of the following reasons:</w:t>
      </w:r>
    </w:p>
    <w:p w:rsidR="003E6C8A" w:rsidRPr="00C40FF6" w:rsidRDefault="003E6C8A" w:rsidP="003E6C8A">
      <w:pPr>
        <w:pStyle w:val="BodyTextIndent2"/>
        <w:numPr>
          <w:ilvl w:val="0"/>
          <w:numId w:val="30"/>
        </w:numPr>
        <w:spacing w:line="360" w:lineRule="auto"/>
        <w:rPr>
          <w:rFonts w:cs="Arial"/>
          <w:b w:val="0"/>
          <w:lang w:val="en-US" w:eastAsia="ar-SA"/>
        </w:rPr>
      </w:pPr>
      <w:r w:rsidRPr="00C40FF6">
        <w:rPr>
          <w:rFonts w:cs="Arial"/>
          <w:b w:val="0"/>
          <w:lang w:val="en-US" w:eastAsia="ar-SA"/>
        </w:rPr>
        <w:t>The actual power cost turned out to be more than the corresponding OERC approval;</w:t>
      </w:r>
    </w:p>
    <w:p w:rsidR="003E6C8A" w:rsidRPr="00C40FF6" w:rsidRDefault="003E6C8A" w:rsidP="003E6C8A">
      <w:pPr>
        <w:pStyle w:val="BodyTextIndent2"/>
        <w:numPr>
          <w:ilvl w:val="0"/>
          <w:numId w:val="30"/>
        </w:numPr>
        <w:spacing w:line="360" w:lineRule="auto"/>
        <w:rPr>
          <w:rFonts w:cs="Arial"/>
          <w:b w:val="0"/>
          <w:lang w:val="en-US" w:eastAsia="ar-SA"/>
        </w:rPr>
      </w:pPr>
      <w:r w:rsidRPr="00C40FF6">
        <w:rPr>
          <w:rFonts w:cs="Arial"/>
          <w:b w:val="0"/>
          <w:lang w:val="en-US" w:eastAsia="ar-SA"/>
        </w:rPr>
        <w:t>Huge revenue deficits being left by the Hon’ble Commission year after year in the ARR in the face of no or inadequate surplus power available for trading resulting in galloping deficits in the accounts of GRIDCO;</w:t>
      </w:r>
    </w:p>
    <w:p w:rsidR="003E6C8A" w:rsidRPr="00C40FF6" w:rsidRDefault="003E6C8A" w:rsidP="003E6C8A">
      <w:pPr>
        <w:pStyle w:val="BodyTextIndent2"/>
        <w:numPr>
          <w:ilvl w:val="0"/>
          <w:numId w:val="30"/>
        </w:numPr>
        <w:spacing w:line="360" w:lineRule="auto"/>
        <w:rPr>
          <w:rFonts w:cs="Arial"/>
          <w:b w:val="0"/>
          <w:lang w:val="en-US" w:eastAsia="ar-SA"/>
        </w:rPr>
      </w:pPr>
      <w:r w:rsidRPr="00C40FF6">
        <w:rPr>
          <w:rFonts w:cs="Arial"/>
          <w:b w:val="0"/>
          <w:lang w:val="en-US" w:eastAsia="ar-SA"/>
        </w:rPr>
        <w:t>DISCOMs failing to pay even the current BSP dues and also not clearing the outstanding dues including loans and securitized dues etc.</w:t>
      </w:r>
    </w:p>
    <w:p w:rsidR="003E6C8A" w:rsidRDefault="003E6C8A" w:rsidP="003E6C8A">
      <w:pPr>
        <w:pStyle w:val="BodyTextIndent2"/>
        <w:spacing w:line="360" w:lineRule="auto"/>
        <w:jc w:val="right"/>
        <w:rPr>
          <w:rFonts w:cs="Arial"/>
          <w:b w:val="0"/>
          <w:bCs/>
          <w:szCs w:val="23"/>
          <w:lang w:val="en-US" w:eastAsia="ar-SA"/>
        </w:rPr>
      </w:pPr>
      <w:r w:rsidRPr="00B661C9">
        <w:rPr>
          <w:rFonts w:cs="Arial"/>
          <w:bCs/>
          <w:szCs w:val="23"/>
          <w:lang w:val="en-US" w:eastAsia="ar-SA"/>
        </w:rPr>
        <w:t>(Rs. Crore)</w:t>
      </w:r>
    </w:p>
    <w:tbl>
      <w:tblPr>
        <w:tblW w:w="9757" w:type="dxa"/>
        <w:jc w:val="center"/>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8"/>
        <w:gridCol w:w="869"/>
        <w:gridCol w:w="867"/>
        <w:gridCol w:w="891"/>
        <w:gridCol w:w="998"/>
        <w:gridCol w:w="1125"/>
        <w:gridCol w:w="1053"/>
        <w:gridCol w:w="1078"/>
        <w:gridCol w:w="939"/>
        <w:gridCol w:w="939"/>
      </w:tblGrid>
      <w:tr w:rsidR="00DC45AB" w:rsidRPr="00DB03D0" w:rsidTr="00DC45AB">
        <w:trPr>
          <w:trHeight w:val="1014"/>
          <w:jc w:val="center"/>
        </w:trPr>
        <w:tc>
          <w:tcPr>
            <w:tcW w:w="1003" w:type="dxa"/>
            <w:vAlign w:val="center"/>
          </w:tcPr>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FY</w:t>
            </w:r>
          </w:p>
        </w:tc>
        <w:tc>
          <w:tcPr>
            <w:tcW w:w="872" w:type="dxa"/>
            <w:vAlign w:val="center"/>
          </w:tcPr>
          <w:p w:rsidR="00DC45AB"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 xml:space="preserve">Actual Power </w:t>
            </w:r>
            <w:proofErr w:type="spellStart"/>
            <w:r w:rsidRPr="00DB03D0">
              <w:rPr>
                <w:rFonts w:cs="Arial"/>
                <w:bCs/>
                <w:sz w:val="18"/>
                <w:szCs w:val="23"/>
                <w:lang w:val="en-US" w:eastAsia="ar-SA"/>
              </w:rPr>
              <w:t>Pur</w:t>
            </w:r>
            <w:proofErr w:type="spellEnd"/>
            <w:r w:rsidR="00DC45AB">
              <w:rPr>
                <w:rFonts w:cs="Arial"/>
                <w:bCs/>
                <w:sz w:val="18"/>
                <w:szCs w:val="23"/>
                <w:lang w:val="en-US" w:eastAsia="ar-SA"/>
              </w:rPr>
              <w:t>.</w:t>
            </w:r>
            <w:r w:rsidRPr="00DB03D0">
              <w:rPr>
                <w:rFonts w:cs="Arial"/>
                <w:bCs/>
                <w:sz w:val="18"/>
                <w:szCs w:val="23"/>
                <w:lang w:val="en-US" w:eastAsia="ar-SA"/>
              </w:rPr>
              <w:t xml:space="preserve"> Cost </w:t>
            </w:r>
          </w:p>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(P/U)</w:t>
            </w:r>
          </w:p>
        </w:tc>
        <w:tc>
          <w:tcPr>
            <w:tcW w:w="870" w:type="dxa"/>
            <w:vAlign w:val="center"/>
          </w:tcPr>
          <w:p w:rsidR="00DC45AB" w:rsidRDefault="003E6C8A" w:rsidP="00DC45AB">
            <w:pPr>
              <w:pStyle w:val="BodyTextIndent2"/>
              <w:ind w:left="-76" w:right="-112" w:firstLine="34"/>
              <w:jc w:val="center"/>
              <w:rPr>
                <w:rFonts w:cs="Arial"/>
                <w:bCs/>
                <w:sz w:val="18"/>
                <w:szCs w:val="23"/>
                <w:lang w:val="en-US" w:eastAsia="ar-SA"/>
              </w:rPr>
            </w:pPr>
            <w:proofErr w:type="spellStart"/>
            <w:r w:rsidRPr="00DB03D0">
              <w:rPr>
                <w:rFonts w:cs="Arial"/>
                <w:bCs/>
                <w:sz w:val="18"/>
                <w:szCs w:val="23"/>
                <w:lang w:val="en-US" w:eastAsia="ar-SA"/>
              </w:rPr>
              <w:t>App</w:t>
            </w:r>
            <w:r w:rsidR="00DC45AB">
              <w:rPr>
                <w:rFonts w:cs="Arial"/>
                <w:bCs/>
                <w:sz w:val="18"/>
                <w:szCs w:val="23"/>
                <w:lang w:val="en-US" w:eastAsia="ar-SA"/>
              </w:rPr>
              <w:t>d</w:t>
            </w:r>
            <w:proofErr w:type="spellEnd"/>
            <w:r w:rsidR="00DC45AB">
              <w:rPr>
                <w:rFonts w:cs="Arial"/>
                <w:bCs/>
                <w:sz w:val="18"/>
                <w:szCs w:val="23"/>
                <w:lang w:val="en-US" w:eastAsia="ar-SA"/>
              </w:rPr>
              <w:t>.</w:t>
            </w:r>
            <w:r w:rsidRPr="00DB03D0">
              <w:rPr>
                <w:rFonts w:cs="Arial"/>
                <w:bCs/>
                <w:sz w:val="18"/>
                <w:szCs w:val="23"/>
                <w:lang w:val="en-US" w:eastAsia="ar-SA"/>
              </w:rPr>
              <w:t xml:space="preserve"> Power </w:t>
            </w:r>
            <w:proofErr w:type="spellStart"/>
            <w:r w:rsidRPr="00DB03D0">
              <w:rPr>
                <w:rFonts w:cs="Arial"/>
                <w:bCs/>
                <w:sz w:val="18"/>
                <w:szCs w:val="23"/>
                <w:lang w:val="en-US" w:eastAsia="ar-SA"/>
              </w:rPr>
              <w:t>Pur</w:t>
            </w:r>
            <w:proofErr w:type="spellEnd"/>
            <w:r w:rsidR="00DC45AB">
              <w:rPr>
                <w:rFonts w:cs="Arial"/>
                <w:bCs/>
                <w:sz w:val="18"/>
                <w:szCs w:val="23"/>
                <w:lang w:val="en-US" w:eastAsia="ar-SA"/>
              </w:rPr>
              <w:t>.</w:t>
            </w:r>
            <w:r w:rsidRPr="00DB03D0">
              <w:rPr>
                <w:rFonts w:cs="Arial"/>
                <w:bCs/>
                <w:sz w:val="18"/>
                <w:szCs w:val="23"/>
                <w:lang w:val="en-US" w:eastAsia="ar-SA"/>
              </w:rPr>
              <w:t xml:space="preserve"> Cost </w:t>
            </w:r>
          </w:p>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(P/U)</w:t>
            </w:r>
          </w:p>
        </w:tc>
        <w:tc>
          <w:tcPr>
            <w:tcW w:w="892" w:type="dxa"/>
            <w:vAlign w:val="center"/>
          </w:tcPr>
          <w:p w:rsidR="00DC45AB" w:rsidRDefault="003E6C8A" w:rsidP="00DC45AB">
            <w:pPr>
              <w:pStyle w:val="BodyTextIndent2"/>
              <w:ind w:left="-76" w:right="-112" w:hanging="67"/>
              <w:jc w:val="center"/>
              <w:rPr>
                <w:rFonts w:cs="Arial"/>
                <w:bCs/>
                <w:sz w:val="18"/>
                <w:szCs w:val="23"/>
                <w:lang w:val="en-US" w:eastAsia="ar-SA"/>
              </w:rPr>
            </w:pPr>
            <w:r w:rsidRPr="00DB03D0">
              <w:rPr>
                <w:rFonts w:cs="Arial"/>
                <w:bCs/>
                <w:sz w:val="18"/>
                <w:szCs w:val="23"/>
                <w:lang w:val="en-US" w:eastAsia="ar-SA"/>
              </w:rPr>
              <w:t xml:space="preserve">Approved BSP </w:t>
            </w:r>
          </w:p>
          <w:p w:rsidR="003E6C8A" w:rsidRPr="00DB03D0" w:rsidRDefault="003E6C8A" w:rsidP="00DC45AB">
            <w:pPr>
              <w:pStyle w:val="BodyTextIndent2"/>
              <w:ind w:left="-76" w:right="-112" w:hanging="67"/>
              <w:jc w:val="center"/>
              <w:rPr>
                <w:rFonts w:cs="Arial"/>
                <w:bCs/>
                <w:sz w:val="18"/>
                <w:szCs w:val="23"/>
                <w:lang w:val="en-US" w:eastAsia="ar-SA"/>
              </w:rPr>
            </w:pPr>
            <w:r w:rsidRPr="00DB03D0">
              <w:rPr>
                <w:rFonts w:cs="Arial"/>
                <w:bCs/>
                <w:sz w:val="18"/>
                <w:szCs w:val="23"/>
                <w:lang w:val="en-US" w:eastAsia="ar-SA"/>
              </w:rPr>
              <w:t>(P/U)</w:t>
            </w:r>
          </w:p>
        </w:tc>
        <w:tc>
          <w:tcPr>
            <w:tcW w:w="999" w:type="dxa"/>
            <w:vAlign w:val="center"/>
          </w:tcPr>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Approved  Gap</w:t>
            </w:r>
          </w:p>
        </w:tc>
        <w:tc>
          <w:tcPr>
            <w:tcW w:w="1126" w:type="dxa"/>
            <w:vAlign w:val="center"/>
          </w:tcPr>
          <w:p w:rsidR="003E6C8A" w:rsidRPr="00DB03D0" w:rsidRDefault="003E6C8A" w:rsidP="00DC45AB">
            <w:pPr>
              <w:pStyle w:val="BodyTextIndent2"/>
              <w:ind w:left="-76" w:right="-112" w:firstLine="34"/>
              <w:jc w:val="center"/>
              <w:rPr>
                <w:rFonts w:cs="Arial"/>
                <w:bCs/>
                <w:sz w:val="18"/>
                <w:szCs w:val="23"/>
                <w:lang w:val="en-US" w:eastAsia="ar-SA"/>
              </w:rPr>
            </w:pPr>
            <w:r>
              <w:rPr>
                <w:rFonts w:cs="Arial"/>
                <w:bCs/>
                <w:sz w:val="18"/>
                <w:szCs w:val="23"/>
                <w:lang w:val="en-US" w:eastAsia="ar-SA"/>
              </w:rPr>
              <w:t>Profit/(loss) in P&amp;L Accounts</w:t>
            </w:r>
          </w:p>
        </w:tc>
        <w:tc>
          <w:tcPr>
            <w:tcW w:w="1054" w:type="dxa"/>
            <w:vAlign w:val="center"/>
          </w:tcPr>
          <w:p w:rsidR="003E6C8A" w:rsidRPr="00DB03D0" w:rsidRDefault="00DC45AB" w:rsidP="00DC45AB">
            <w:pPr>
              <w:pStyle w:val="BodyTextIndent2"/>
              <w:ind w:left="-76" w:right="-112" w:firstLine="34"/>
              <w:jc w:val="center"/>
              <w:rPr>
                <w:rFonts w:cs="Arial"/>
                <w:bCs/>
                <w:sz w:val="18"/>
                <w:szCs w:val="23"/>
                <w:lang w:val="en-US" w:eastAsia="ar-SA"/>
              </w:rPr>
            </w:pPr>
            <w:r>
              <w:rPr>
                <w:rFonts w:cs="Arial"/>
                <w:bCs/>
                <w:sz w:val="18"/>
                <w:szCs w:val="23"/>
                <w:lang w:val="en-US" w:eastAsia="ar-SA"/>
              </w:rPr>
              <w:t>Loan R</w:t>
            </w:r>
            <w:r w:rsidR="003E6C8A">
              <w:rPr>
                <w:rFonts w:cs="Arial"/>
                <w:bCs/>
                <w:sz w:val="18"/>
                <w:szCs w:val="23"/>
                <w:lang w:val="en-US" w:eastAsia="ar-SA"/>
              </w:rPr>
              <w:t>epayment</w:t>
            </w:r>
          </w:p>
        </w:tc>
        <w:tc>
          <w:tcPr>
            <w:tcW w:w="1080" w:type="dxa"/>
            <w:vAlign w:val="center"/>
          </w:tcPr>
          <w:p w:rsidR="003E6C8A"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 xml:space="preserve">BSP Dues defaulted </w:t>
            </w:r>
          </w:p>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 xml:space="preserve">by </w:t>
            </w:r>
            <w:r>
              <w:rPr>
                <w:rFonts w:cs="Arial"/>
                <w:bCs/>
                <w:sz w:val="18"/>
                <w:szCs w:val="23"/>
                <w:lang w:val="en-US" w:eastAsia="ar-SA"/>
              </w:rPr>
              <w:t>D</w:t>
            </w:r>
            <w:r w:rsidRPr="00DB03D0">
              <w:rPr>
                <w:rFonts w:cs="Arial"/>
                <w:bCs/>
                <w:sz w:val="18"/>
                <w:szCs w:val="23"/>
                <w:lang w:val="en-US" w:eastAsia="ar-SA"/>
              </w:rPr>
              <w:t>ISCOMs</w:t>
            </w:r>
          </w:p>
        </w:tc>
        <w:tc>
          <w:tcPr>
            <w:tcW w:w="922" w:type="dxa"/>
            <w:vAlign w:val="center"/>
          </w:tcPr>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Total</w:t>
            </w:r>
          </w:p>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Cash Deficit</w:t>
            </w:r>
          </w:p>
        </w:tc>
        <w:tc>
          <w:tcPr>
            <w:tcW w:w="939" w:type="dxa"/>
            <w:vAlign w:val="center"/>
          </w:tcPr>
          <w:p w:rsidR="003E6C8A"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 xml:space="preserve">Loan availed to meet </w:t>
            </w:r>
          </w:p>
          <w:p w:rsidR="003E6C8A" w:rsidRPr="00DB03D0" w:rsidRDefault="003E6C8A" w:rsidP="00DC45AB">
            <w:pPr>
              <w:pStyle w:val="BodyTextIndent2"/>
              <w:ind w:left="-76" w:right="-112" w:firstLine="34"/>
              <w:jc w:val="center"/>
              <w:rPr>
                <w:rFonts w:cs="Arial"/>
                <w:bCs/>
                <w:sz w:val="18"/>
                <w:szCs w:val="23"/>
                <w:lang w:val="en-US" w:eastAsia="ar-SA"/>
              </w:rPr>
            </w:pPr>
            <w:r w:rsidRPr="00DB03D0">
              <w:rPr>
                <w:rFonts w:cs="Arial"/>
                <w:bCs/>
                <w:sz w:val="18"/>
                <w:szCs w:val="23"/>
                <w:lang w:val="en-US" w:eastAsia="ar-SA"/>
              </w:rPr>
              <w:t>deficit</w:t>
            </w:r>
          </w:p>
        </w:tc>
      </w:tr>
      <w:tr w:rsidR="00DC45AB" w:rsidRPr="00DB03D0" w:rsidTr="00DC45AB">
        <w:trPr>
          <w:jc w:val="center"/>
        </w:trPr>
        <w:tc>
          <w:tcPr>
            <w:tcW w:w="1003" w:type="dxa"/>
          </w:tcPr>
          <w:p w:rsidR="003E6C8A" w:rsidRPr="00D65D87" w:rsidRDefault="003E6C8A" w:rsidP="00DC45AB">
            <w:pPr>
              <w:pStyle w:val="BodyTextIndent2"/>
              <w:ind w:left="-76" w:right="-132" w:hanging="56"/>
              <w:jc w:val="center"/>
              <w:rPr>
                <w:rFonts w:cs="Arial"/>
                <w:b w:val="0"/>
                <w:bCs/>
                <w:sz w:val="20"/>
                <w:lang w:val="en-US" w:eastAsia="ar-SA"/>
              </w:rPr>
            </w:pPr>
            <w:r w:rsidRPr="00D65D87">
              <w:rPr>
                <w:rFonts w:cs="Arial"/>
                <w:b w:val="0"/>
                <w:bCs/>
                <w:sz w:val="20"/>
                <w:lang w:val="en-US" w:eastAsia="ar-SA"/>
              </w:rPr>
              <w:lastRenderedPageBreak/>
              <w:t>2008-09</w:t>
            </w:r>
          </w:p>
        </w:tc>
        <w:tc>
          <w:tcPr>
            <w:tcW w:w="87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151</w:t>
            </w:r>
          </w:p>
        </w:tc>
        <w:tc>
          <w:tcPr>
            <w:tcW w:w="87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127</w:t>
            </w:r>
          </w:p>
        </w:tc>
        <w:tc>
          <w:tcPr>
            <w:tcW w:w="89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122</w:t>
            </w:r>
          </w:p>
        </w:tc>
        <w:tc>
          <w:tcPr>
            <w:tcW w:w="99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410.05</w:t>
            </w:r>
          </w:p>
        </w:tc>
        <w:tc>
          <w:tcPr>
            <w:tcW w:w="1126"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98.14</w:t>
            </w:r>
          </w:p>
        </w:tc>
        <w:tc>
          <w:tcPr>
            <w:tcW w:w="1054"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374.26</w:t>
            </w:r>
          </w:p>
        </w:tc>
        <w:tc>
          <w:tcPr>
            <w:tcW w:w="108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163.94</w:t>
            </w:r>
          </w:p>
        </w:tc>
        <w:tc>
          <w:tcPr>
            <w:tcW w:w="922" w:type="dxa"/>
            <w:vAlign w:val="bottom"/>
          </w:tcPr>
          <w:p w:rsidR="003E6C8A" w:rsidRPr="002F7EEB" w:rsidRDefault="003E6C8A" w:rsidP="004D197E">
            <w:pPr>
              <w:pStyle w:val="BodyTextIndent2"/>
              <w:ind w:left="-76" w:right="-132" w:firstLine="76"/>
              <w:jc w:val="center"/>
              <w:rPr>
                <w:rFonts w:cs="Arial"/>
                <w:b w:val="0"/>
                <w:bCs/>
                <w:sz w:val="20"/>
                <w:lang w:val="en-US" w:eastAsia="ar-SA"/>
              </w:rPr>
            </w:pPr>
            <w:r w:rsidRPr="002F7EEB">
              <w:rPr>
                <w:rFonts w:cs="Arial"/>
                <w:b w:val="0"/>
                <w:bCs/>
                <w:sz w:val="20"/>
                <w:lang w:val="en-US" w:eastAsia="ar-SA"/>
              </w:rPr>
              <w:t>440.06</w:t>
            </w:r>
          </w:p>
        </w:tc>
        <w:tc>
          <w:tcPr>
            <w:tcW w:w="93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300.00</w:t>
            </w:r>
          </w:p>
        </w:tc>
      </w:tr>
      <w:tr w:rsidR="00DC45AB" w:rsidRPr="00DB03D0" w:rsidTr="00DC45AB">
        <w:trPr>
          <w:jc w:val="center"/>
        </w:trPr>
        <w:tc>
          <w:tcPr>
            <w:tcW w:w="1003" w:type="dxa"/>
          </w:tcPr>
          <w:p w:rsidR="003E6C8A" w:rsidRPr="00D65D87" w:rsidRDefault="003E6C8A" w:rsidP="00DC45AB">
            <w:pPr>
              <w:pStyle w:val="BodyTextIndent2"/>
              <w:ind w:left="-76" w:right="-132" w:hanging="56"/>
              <w:jc w:val="center"/>
              <w:rPr>
                <w:rFonts w:cs="Arial"/>
                <w:b w:val="0"/>
                <w:bCs/>
                <w:sz w:val="20"/>
                <w:lang w:val="en-US" w:eastAsia="ar-SA"/>
              </w:rPr>
            </w:pPr>
            <w:r w:rsidRPr="00D65D87">
              <w:rPr>
                <w:rFonts w:cs="Arial"/>
                <w:b w:val="0"/>
                <w:bCs/>
                <w:sz w:val="20"/>
                <w:lang w:val="en-US" w:eastAsia="ar-SA"/>
              </w:rPr>
              <w:t>2009-10</w:t>
            </w:r>
          </w:p>
        </w:tc>
        <w:tc>
          <w:tcPr>
            <w:tcW w:w="87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197</w:t>
            </w:r>
          </w:p>
        </w:tc>
        <w:tc>
          <w:tcPr>
            <w:tcW w:w="87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148</w:t>
            </w:r>
          </w:p>
        </w:tc>
        <w:tc>
          <w:tcPr>
            <w:tcW w:w="89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122</w:t>
            </w:r>
          </w:p>
        </w:tc>
        <w:tc>
          <w:tcPr>
            <w:tcW w:w="99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882.85</w:t>
            </w:r>
          </w:p>
        </w:tc>
        <w:tc>
          <w:tcPr>
            <w:tcW w:w="1126"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(1560.84)</w:t>
            </w:r>
          </w:p>
        </w:tc>
        <w:tc>
          <w:tcPr>
            <w:tcW w:w="1054"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205.06</w:t>
            </w:r>
          </w:p>
        </w:tc>
        <w:tc>
          <w:tcPr>
            <w:tcW w:w="108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164.22</w:t>
            </w:r>
          </w:p>
        </w:tc>
        <w:tc>
          <w:tcPr>
            <w:tcW w:w="922" w:type="dxa"/>
            <w:vAlign w:val="bottom"/>
          </w:tcPr>
          <w:p w:rsidR="003E6C8A" w:rsidRPr="002F7EEB" w:rsidRDefault="003E6C8A" w:rsidP="004D197E">
            <w:pPr>
              <w:pStyle w:val="BodyTextIndent2"/>
              <w:ind w:left="-76" w:right="-132" w:firstLine="76"/>
              <w:jc w:val="center"/>
              <w:rPr>
                <w:rFonts w:cs="Arial"/>
                <w:b w:val="0"/>
                <w:bCs/>
                <w:sz w:val="20"/>
                <w:lang w:val="en-US" w:eastAsia="ar-SA"/>
              </w:rPr>
            </w:pPr>
            <w:r w:rsidRPr="002F7EEB">
              <w:rPr>
                <w:rFonts w:cs="Arial"/>
                <w:b w:val="0"/>
                <w:bCs/>
                <w:sz w:val="20"/>
                <w:lang w:val="en-US" w:eastAsia="ar-SA"/>
              </w:rPr>
              <w:t>1,930.12</w:t>
            </w:r>
          </w:p>
        </w:tc>
        <w:tc>
          <w:tcPr>
            <w:tcW w:w="93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1213.00</w:t>
            </w:r>
          </w:p>
        </w:tc>
      </w:tr>
      <w:tr w:rsidR="00DC45AB" w:rsidRPr="00DB03D0" w:rsidTr="00DC45AB">
        <w:trPr>
          <w:jc w:val="center"/>
        </w:trPr>
        <w:tc>
          <w:tcPr>
            <w:tcW w:w="1003" w:type="dxa"/>
          </w:tcPr>
          <w:p w:rsidR="003E6C8A" w:rsidRPr="00D65D87" w:rsidRDefault="003E6C8A" w:rsidP="00DC45AB">
            <w:pPr>
              <w:pStyle w:val="BodyTextIndent2"/>
              <w:ind w:left="-76" w:right="-132" w:hanging="56"/>
              <w:jc w:val="center"/>
              <w:rPr>
                <w:rFonts w:cs="Arial"/>
                <w:b w:val="0"/>
                <w:bCs/>
                <w:sz w:val="20"/>
                <w:lang w:val="en-US" w:eastAsia="ar-SA"/>
              </w:rPr>
            </w:pPr>
            <w:r w:rsidRPr="00D65D87">
              <w:rPr>
                <w:rFonts w:cs="Arial"/>
                <w:b w:val="0"/>
                <w:bCs/>
                <w:sz w:val="20"/>
                <w:lang w:val="en-US" w:eastAsia="ar-SA"/>
              </w:rPr>
              <w:t>2010-11</w:t>
            </w:r>
          </w:p>
        </w:tc>
        <w:tc>
          <w:tcPr>
            <w:tcW w:w="87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198</w:t>
            </w:r>
          </w:p>
        </w:tc>
        <w:tc>
          <w:tcPr>
            <w:tcW w:w="87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175</w:t>
            </w:r>
          </w:p>
        </w:tc>
        <w:tc>
          <w:tcPr>
            <w:tcW w:w="89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170</w:t>
            </w:r>
          </w:p>
        </w:tc>
        <w:tc>
          <w:tcPr>
            <w:tcW w:w="99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806.15</w:t>
            </w:r>
          </w:p>
        </w:tc>
        <w:tc>
          <w:tcPr>
            <w:tcW w:w="1126"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(587.86)</w:t>
            </w:r>
          </w:p>
        </w:tc>
        <w:tc>
          <w:tcPr>
            <w:tcW w:w="1054"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328.15</w:t>
            </w:r>
          </w:p>
        </w:tc>
        <w:tc>
          <w:tcPr>
            <w:tcW w:w="108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297.01</w:t>
            </w:r>
          </w:p>
        </w:tc>
        <w:tc>
          <w:tcPr>
            <w:tcW w:w="922" w:type="dxa"/>
            <w:vAlign w:val="bottom"/>
          </w:tcPr>
          <w:p w:rsidR="003E6C8A" w:rsidRPr="002F7EEB" w:rsidRDefault="003E6C8A" w:rsidP="004D197E">
            <w:pPr>
              <w:pStyle w:val="BodyTextIndent2"/>
              <w:ind w:left="-76" w:right="-132" w:firstLine="76"/>
              <w:jc w:val="center"/>
              <w:rPr>
                <w:rFonts w:cs="Arial"/>
                <w:b w:val="0"/>
                <w:bCs/>
                <w:sz w:val="20"/>
                <w:lang w:val="en-US" w:eastAsia="ar-SA"/>
              </w:rPr>
            </w:pPr>
            <w:r w:rsidRPr="002F7EEB">
              <w:rPr>
                <w:rFonts w:cs="Arial"/>
                <w:b w:val="0"/>
                <w:bCs/>
                <w:sz w:val="20"/>
                <w:lang w:val="en-US" w:eastAsia="ar-SA"/>
              </w:rPr>
              <w:t>1,213.02</w:t>
            </w:r>
          </w:p>
        </w:tc>
        <w:tc>
          <w:tcPr>
            <w:tcW w:w="93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1640.71</w:t>
            </w:r>
          </w:p>
        </w:tc>
      </w:tr>
      <w:tr w:rsidR="00DC45AB" w:rsidRPr="00DB03D0" w:rsidTr="00DC45AB">
        <w:trPr>
          <w:jc w:val="center"/>
        </w:trPr>
        <w:tc>
          <w:tcPr>
            <w:tcW w:w="1003" w:type="dxa"/>
          </w:tcPr>
          <w:p w:rsidR="003E6C8A" w:rsidRPr="00D65D87" w:rsidRDefault="003E6C8A" w:rsidP="00DC45AB">
            <w:pPr>
              <w:pStyle w:val="BodyTextIndent2"/>
              <w:ind w:left="-76" w:right="-132" w:hanging="56"/>
              <w:jc w:val="center"/>
              <w:rPr>
                <w:rFonts w:cs="Arial"/>
                <w:b w:val="0"/>
                <w:bCs/>
                <w:sz w:val="20"/>
                <w:lang w:val="en-US" w:eastAsia="ar-SA"/>
              </w:rPr>
            </w:pPr>
            <w:r w:rsidRPr="00D65D87">
              <w:rPr>
                <w:rFonts w:cs="Arial"/>
                <w:b w:val="0"/>
                <w:bCs/>
                <w:sz w:val="20"/>
                <w:lang w:val="en-US" w:eastAsia="ar-SA"/>
              </w:rPr>
              <w:t>2011-12</w:t>
            </w:r>
          </w:p>
        </w:tc>
        <w:tc>
          <w:tcPr>
            <w:tcW w:w="87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228</w:t>
            </w:r>
          </w:p>
        </w:tc>
        <w:tc>
          <w:tcPr>
            <w:tcW w:w="87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210</w:t>
            </w:r>
          </w:p>
        </w:tc>
        <w:tc>
          <w:tcPr>
            <w:tcW w:w="89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232</w:t>
            </w:r>
          </w:p>
        </w:tc>
        <w:tc>
          <w:tcPr>
            <w:tcW w:w="99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746.05</w:t>
            </w:r>
          </w:p>
        </w:tc>
        <w:tc>
          <w:tcPr>
            <w:tcW w:w="1126"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(936.81)</w:t>
            </w:r>
          </w:p>
        </w:tc>
        <w:tc>
          <w:tcPr>
            <w:tcW w:w="1054"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382.40</w:t>
            </w:r>
          </w:p>
        </w:tc>
        <w:tc>
          <w:tcPr>
            <w:tcW w:w="108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Pr>
                <w:rFonts w:cs="Arial"/>
                <w:b w:val="0"/>
                <w:bCs/>
                <w:sz w:val="20"/>
                <w:lang w:val="en-US" w:eastAsia="ar-SA"/>
              </w:rPr>
              <w:t>269.74</w:t>
            </w:r>
          </w:p>
        </w:tc>
        <w:tc>
          <w:tcPr>
            <w:tcW w:w="922" w:type="dxa"/>
            <w:vAlign w:val="bottom"/>
          </w:tcPr>
          <w:p w:rsidR="003E6C8A" w:rsidRPr="002F7EEB" w:rsidRDefault="003E6C8A" w:rsidP="004D197E">
            <w:pPr>
              <w:pStyle w:val="BodyTextIndent2"/>
              <w:ind w:left="-76" w:right="-132" w:firstLine="76"/>
              <w:jc w:val="center"/>
              <w:rPr>
                <w:rFonts w:cs="Arial"/>
                <w:b w:val="0"/>
                <w:bCs/>
                <w:sz w:val="20"/>
                <w:lang w:val="en-US" w:eastAsia="ar-SA"/>
              </w:rPr>
            </w:pPr>
            <w:r w:rsidRPr="002F7EEB">
              <w:rPr>
                <w:rFonts w:cs="Arial"/>
                <w:b w:val="0"/>
                <w:bCs/>
                <w:sz w:val="20"/>
                <w:lang w:val="en-US" w:eastAsia="ar-SA"/>
              </w:rPr>
              <w:t>1,588.95</w:t>
            </w:r>
          </w:p>
        </w:tc>
        <w:tc>
          <w:tcPr>
            <w:tcW w:w="93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864.16</w:t>
            </w:r>
          </w:p>
        </w:tc>
      </w:tr>
      <w:tr w:rsidR="00DC45AB" w:rsidRPr="00DB03D0" w:rsidTr="00DC45AB">
        <w:trPr>
          <w:jc w:val="center"/>
        </w:trPr>
        <w:tc>
          <w:tcPr>
            <w:tcW w:w="1003" w:type="dxa"/>
          </w:tcPr>
          <w:p w:rsidR="003E6C8A" w:rsidRPr="00D65D87" w:rsidRDefault="003E6C8A" w:rsidP="00DC45AB">
            <w:pPr>
              <w:pStyle w:val="BodyTextIndent2"/>
              <w:ind w:left="-76" w:right="-132" w:hanging="56"/>
              <w:jc w:val="center"/>
              <w:rPr>
                <w:rFonts w:cs="Arial"/>
                <w:b w:val="0"/>
                <w:bCs/>
                <w:sz w:val="20"/>
                <w:lang w:val="en-US" w:eastAsia="ar-SA"/>
              </w:rPr>
            </w:pPr>
            <w:r w:rsidRPr="00D65D87">
              <w:rPr>
                <w:rFonts w:cs="Arial"/>
                <w:b w:val="0"/>
                <w:bCs/>
                <w:sz w:val="20"/>
                <w:lang w:val="en-US" w:eastAsia="ar-SA"/>
              </w:rPr>
              <w:t>2012-13</w:t>
            </w:r>
          </w:p>
        </w:tc>
        <w:tc>
          <w:tcPr>
            <w:tcW w:w="87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237</w:t>
            </w:r>
          </w:p>
        </w:tc>
        <w:tc>
          <w:tcPr>
            <w:tcW w:w="87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236</w:t>
            </w:r>
          </w:p>
        </w:tc>
        <w:tc>
          <w:tcPr>
            <w:tcW w:w="89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271</w:t>
            </w:r>
          </w:p>
        </w:tc>
        <w:tc>
          <w:tcPr>
            <w:tcW w:w="99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700.58</w:t>
            </w:r>
          </w:p>
        </w:tc>
        <w:tc>
          <w:tcPr>
            <w:tcW w:w="1126"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31.79</w:t>
            </w:r>
          </w:p>
        </w:tc>
        <w:tc>
          <w:tcPr>
            <w:tcW w:w="1054"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777.69</w:t>
            </w:r>
          </w:p>
        </w:tc>
        <w:tc>
          <w:tcPr>
            <w:tcW w:w="1080" w:type="dxa"/>
            <w:vAlign w:val="bottom"/>
          </w:tcPr>
          <w:p w:rsidR="003E6C8A" w:rsidRPr="00D65D87" w:rsidRDefault="00AB236C" w:rsidP="004D197E">
            <w:pPr>
              <w:pStyle w:val="BodyTextIndent2"/>
              <w:ind w:left="-76" w:right="-132" w:firstLine="76"/>
              <w:jc w:val="center"/>
              <w:rPr>
                <w:rFonts w:cs="Arial"/>
                <w:b w:val="0"/>
                <w:bCs/>
                <w:sz w:val="20"/>
                <w:lang w:val="en-US" w:eastAsia="ar-SA"/>
              </w:rPr>
            </w:pPr>
            <w:r>
              <w:rPr>
                <w:rFonts w:cs="Arial"/>
                <w:b w:val="0"/>
                <w:bCs/>
                <w:sz w:val="20"/>
                <w:lang w:val="en-US" w:eastAsia="ar-SA"/>
              </w:rPr>
              <w:t>590.01</w:t>
            </w:r>
          </w:p>
        </w:tc>
        <w:tc>
          <w:tcPr>
            <w:tcW w:w="922" w:type="dxa"/>
            <w:vAlign w:val="bottom"/>
          </w:tcPr>
          <w:p w:rsidR="003E6C8A" w:rsidRPr="002F7EEB" w:rsidRDefault="003E6C8A" w:rsidP="004D197E">
            <w:pPr>
              <w:pStyle w:val="BodyTextIndent2"/>
              <w:ind w:left="-76" w:right="-132" w:firstLine="76"/>
              <w:jc w:val="center"/>
              <w:rPr>
                <w:rFonts w:cs="Arial"/>
                <w:b w:val="0"/>
                <w:bCs/>
                <w:sz w:val="20"/>
                <w:lang w:val="en-US" w:eastAsia="ar-SA"/>
              </w:rPr>
            </w:pPr>
            <w:r w:rsidRPr="002F7EEB">
              <w:rPr>
                <w:rFonts w:cs="Arial"/>
                <w:b w:val="0"/>
                <w:bCs/>
                <w:sz w:val="20"/>
                <w:lang w:val="en-US" w:eastAsia="ar-SA"/>
              </w:rPr>
              <w:t>745.90</w:t>
            </w:r>
          </w:p>
        </w:tc>
        <w:tc>
          <w:tcPr>
            <w:tcW w:w="93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Pr>
                <w:rFonts w:cs="Arial"/>
                <w:b w:val="0"/>
                <w:bCs/>
                <w:sz w:val="20"/>
                <w:lang w:val="en-US" w:eastAsia="ar-SA"/>
              </w:rPr>
              <w:t>9</w:t>
            </w:r>
            <w:r w:rsidRPr="00D65D87">
              <w:rPr>
                <w:rFonts w:cs="Arial"/>
                <w:b w:val="0"/>
                <w:bCs/>
                <w:sz w:val="20"/>
                <w:lang w:val="en-US" w:eastAsia="ar-SA"/>
              </w:rPr>
              <w:t>43.83</w:t>
            </w:r>
          </w:p>
        </w:tc>
      </w:tr>
      <w:tr w:rsidR="00DC45AB" w:rsidRPr="00DB03D0" w:rsidTr="00DC45AB">
        <w:trPr>
          <w:jc w:val="center"/>
        </w:trPr>
        <w:tc>
          <w:tcPr>
            <w:tcW w:w="1003" w:type="dxa"/>
          </w:tcPr>
          <w:p w:rsidR="003E6C8A" w:rsidRPr="00D65D87" w:rsidRDefault="003E6C8A" w:rsidP="00DC45AB">
            <w:pPr>
              <w:pStyle w:val="BodyTextIndent2"/>
              <w:ind w:left="-76" w:right="-132" w:hanging="56"/>
              <w:jc w:val="center"/>
              <w:rPr>
                <w:rFonts w:cs="Arial"/>
                <w:b w:val="0"/>
                <w:bCs/>
                <w:sz w:val="20"/>
                <w:lang w:val="en-US" w:eastAsia="ar-SA"/>
              </w:rPr>
            </w:pPr>
            <w:r w:rsidRPr="00D65D87">
              <w:rPr>
                <w:rFonts w:cs="Arial"/>
                <w:b w:val="0"/>
                <w:bCs/>
                <w:sz w:val="20"/>
                <w:lang w:val="en-US" w:eastAsia="ar-SA"/>
              </w:rPr>
              <w:t>2013-14</w:t>
            </w:r>
          </w:p>
        </w:tc>
        <w:tc>
          <w:tcPr>
            <w:tcW w:w="87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214</w:t>
            </w:r>
          </w:p>
        </w:tc>
        <w:tc>
          <w:tcPr>
            <w:tcW w:w="87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229</w:t>
            </w:r>
          </w:p>
        </w:tc>
        <w:tc>
          <w:tcPr>
            <w:tcW w:w="89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265</w:t>
            </w:r>
          </w:p>
        </w:tc>
        <w:tc>
          <w:tcPr>
            <w:tcW w:w="99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707.60</w:t>
            </w:r>
          </w:p>
        </w:tc>
        <w:tc>
          <w:tcPr>
            <w:tcW w:w="1126"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59.24</w:t>
            </w:r>
          </w:p>
        </w:tc>
        <w:tc>
          <w:tcPr>
            <w:tcW w:w="1054"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1006.57</w:t>
            </w:r>
          </w:p>
        </w:tc>
        <w:tc>
          <w:tcPr>
            <w:tcW w:w="1080" w:type="dxa"/>
            <w:vAlign w:val="bottom"/>
          </w:tcPr>
          <w:p w:rsidR="003E6C8A" w:rsidRPr="00D65D87" w:rsidRDefault="00AB236C" w:rsidP="004D197E">
            <w:pPr>
              <w:pStyle w:val="BodyTextIndent2"/>
              <w:ind w:left="-76" w:right="-132" w:firstLine="76"/>
              <w:jc w:val="center"/>
              <w:rPr>
                <w:rFonts w:cs="Arial"/>
                <w:b w:val="0"/>
                <w:bCs/>
                <w:sz w:val="20"/>
                <w:lang w:val="en-US" w:eastAsia="ar-SA"/>
              </w:rPr>
            </w:pPr>
            <w:r>
              <w:rPr>
                <w:rFonts w:cs="Arial"/>
                <w:b w:val="0"/>
                <w:bCs/>
                <w:sz w:val="20"/>
                <w:lang w:val="en-US" w:eastAsia="ar-SA"/>
              </w:rPr>
              <w:t>167.30</w:t>
            </w:r>
          </w:p>
        </w:tc>
        <w:tc>
          <w:tcPr>
            <w:tcW w:w="922" w:type="dxa"/>
            <w:vAlign w:val="bottom"/>
          </w:tcPr>
          <w:p w:rsidR="003E6C8A" w:rsidRPr="002F7EEB" w:rsidRDefault="003E6C8A" w:rsidP="004D197E">
            <w:pPr>
              <w:pStyle w:val="BodyTextIndent2"/>
              <w:ind w:left="-76" w:right="-132" w:firstLine="76"/>
              <w:jc w:val="center"/>
              <w:rPr>
                <w:rFonts w:cs="Arial"/>
                <w:b w:val="0"/>
                <w:bCs/>
                <w:sz w:val="20"/>
                <w:lang w:val="en-US" w:eastAsia="ar-SA"/>
              </w:rPr>
            </w:pPr>
            <w:r w:rsidRPr="002F7EEB">
              <w:rPr>
                <w:rFonts w:cs="Arial"/>
                <w:b w:val="0"/>
                <w:bCs/>
                <w:sz w:val="20"/>
                <w:lang w:val="en-US" w:eastAsia="ar-SA"/>
              </w:rPr>
              <w:t>1,704.64</w:t>
            </w:r>
          </w:p>
        </w:tc>
        <w:tc>
          <w:tcPr>
            <w:tcW w:w="93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Pr>
                <w:rFonts w:cs="Arial"/>
                <w:b w:val="0"/>
                <w:bCs/>
                <w:sz w:val="20"/>
                <w:lang w:val="en-US" w:eastAsia="ar-SA"/>
              </w:rPr>
              <w:t>483.50</w:t>
            </w:r>
          </w:p>
        </w:tc>
      </w:tr>
      <w:tr w:rsidR="00DC45AB" w:rsidRPr="00DB03D0" w:rsidTr="00DC45AB">
        <w:trPr>
          <w:jc w:val="center"/>
        </w:trPr>
        <w:tc>
          <w:tcPr>
            <w:tcW w:w="1003" w:type="dxa"/>
          </w:tcPr>
          <w:p w:rsidR="003E6C8A" w:rsidRPr="00D65D87" w:rsidRDefault="003E6C8A" w:rsidP="00DC45AB">
            <w:pPr>
              <w:pStyle w:val="BodyTextIndent2"/>
              <w:ind w:left="-76" w:right="-132" w:hanging="56"/>
              <w:jc w:val="center"/>
              <w:rPr>
                <w:rFonts w:cs="Arial"/>
                <w:b w:val="0"/>
                <w:bCs/>
                <w:sz w:val="20"/>
                <w:lang w:val="en-US" w:eastAsia="ar-SA"/>
              </w:rPr>
            </w:pPr>
            <w:r w:rsidRPr="00D65D87">
              <w:rPr>
                <w:rFonts w:cs="Arial"/>
                <w:b w:val="0"/>
                <w:bCs/>
                <w:sz w:val="20"/>
                <w:lang w:val="en-US" w:eastAsia="ar-SA"/>
              </w:rPr>
              <w:t>2014-15</w:t>
            </w:r>
          </w:p>
          <w:p w:rsidR="003E6C8A" w:rsidRPr="00D65D87" w:rsidRDefault="003E6C8A" w:rsidP="00DC45AB">
            <w:pPr>
              <w:pStyle w:val="BodyTextIndent2"/>
              <w:ind w:left="-76" w:right="-132" w:hanging="56"/>
              <w:jc w:val="center"/>
              <w:rPr>
                <w:rFonts w:cs="Arial"/>
                <w:bCs/>
                <w:sz w:val="20"/>
                <w:lang w:val="en-US" w:eastAsia="ar-SA"/>
              </w:rPr>
            </w:pPr>
            <w:r w:rsidRPr="00DC45AB">
              <w:rPr>
                <w:rFonts w:cs="Arial"/>
                <w:bCs/>
                <w:sz w:val="16"/>
                <w:lang w:val="en-US" w:eastAsia="ar-SA"/>
              </w:rPr>
              <w:t>(upto Sept-14)</w:t>
            </w:r>
          </w:p>
        </w:tc>
        <w:tc>
          <w:tcPr>
            <w:tcW w:w="87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214</w:t>
            </w:r>
          </w:p>
        </w:tc>
        <w:tc>
          <w:tcPr>
            <w:tcW w:w="87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227</w:t>
            </w:r>
          </w:p>
        </w:tc>
        <w:tc>
          <w:tcPr>
            <w:tcW w:w="892"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263</w:t>
            </w:r>
          </w:p>
        </w:tc>
        <w:tc>
          <w:tcPr>
            <w:tcW w:w="99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884.18</w:t>
            </w:r>
          </w:p>
        </w:tc>
        <w:tc>
          <w:tcPr>
            <w:tcW w:w="1126"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w:t>
            </w:r>
          </w:p>
        </w:tc>
        <w:tc>
          <w:tcPr>
            <w:tcW w:w="1054"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sidRPr="00D65D87">
              <w:rPr>
                <w:rFonts w:cs="Arial"/>
                <w:b w:val="0"/>
                <w:bCs/>
                <w:sz w:val="20"/>
                <w:lang w:val="en-US" w:eastAsia="ar-SA"/>
              </w:rPr>
              <w:t>519.36</w:t>
            </w:r>
          </w:p>
        </w:tc>
        <w:tc>
          <w:tcPr>
            <w:tcW w:w="1080"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Pr>
                <w:rFonts w:cs="Arial"/>
                <w:b w:val="0"/>
                <w:bCs/>
                <w:sz w:val="20"/>
                <w:lang w:val="en-US" w:eastAsia="ar-SA"/>
              </w:rPr>
              <w:t>86.91</w:t>
            </w:r>
          </w:p>
        </w:tc>
        <w:tc>
          <w:tcPr>
            <w:tcW w:w="922" w:type="dxa"/>
            <w:vAlign w:val="bottom"/>
          </w:tcPr>
          <w:p w:rsidR="003E6C8A" w:rsidRPr="002F7EEB" w:rsidRDefault="003E6C8A" w:rsidP="004D197E">
            <w:pPr>
              <w:pStyle w:val="BodyTextIndent2"/>
              <w:ind w:left="-76" w:right="-132" w:firstLine="76"/>
              <w:jc w:val="center"/>
              <w:rPr>
                <w:rFonts w:cs="Arial"/>
                <w:b w:val="0"/>
                <w:bCs/>
                <w:sz w:val="20"/>
                <w:lang w:val="en-US" w:eastAsia="ar-SA"/>
              </w:rPr>
            </w:pPr>
            <w:r w:rsidRPr="002F7EEB">
              <w:rPr>
                <w:rFonts w:cs="Arial"/>
                <w:b w:val="0"/>
                <w:bCs/>
                <w:sz w:val="20"/>
                <w:lang w:val="en-US" w:eastAsia="ar-SA"/>
              </w:rPr>
              <w:t>606.27</w:t>
            </w:r>
          </w:p>
        </w:tc>
        <w:tc>
          <w:tcPr>
            <w:tcW w:w="939" w:type="dxa"/>
            <w:vAlign w:val="bottom"/>
          </w:tcPr>
          <w:p w:rsidR="003E6C8A" w:rsidRPr="00D65D87" w:rsidRDefault="003E6C8A" w:rsidP="004D197E">
            <w:pPr>
              <w:pStyle w:val="BodyTextIndent2"/>
              <w:ind w:left="-76" w:right="-132" w:firstLine="76"/>
              <w:jc w:val="center"/>
              <w:rPr>
                <w:rFonts w:cs="Arial"/>
                <w:b w:val="0"/>
                <w:bCs/>
                <w:sz w:val="20"/>
                <w:lang w:val="en-US" w:eastAsia="ar-SA"/>
              </w:rPr>
            </w:pPr>
            <w:r>
              <w:rPr>
                <w:rFonts w:cs="Arial"/>
                <w:b w:val="0"/>
                <w:bCs/>
                <w:sz w:val="20"/>
                <w:lang w:val="en-US" w:eastAsia="ar-SA"/>
              </w:rPr>
              <w:t>500.00</w:t>
            </w:r>
          </w:p>
        </w:tc>
      </w:tr>
      <w:tr w:rsidR="00DC45AB" w:rsidRPr="00DB03D0" w:rsidTr="00DC45AB">
        <w:trPr>
          <w:trHeight w:val="62"/>
          <w:jc w:val="center"/>
        </w:trPr>
        <w:tc>
          <w:tcPr>
            <w:tcW w:w="1003" w:type="dxa"/>
          </w:tcPr>
          <w:p w:rsidR="003E6C8A" w:rsidRPr="00D65D87" w:rsidRDefault="003E6C8A" w:rsidP="00AB236C">
            <w:pPr>
              <w:pStyle w:val="BodyTextIndent2"/>
              <w:ind w:left="-76" w:right="-132" w:firstLine="76"/>
              <w:jc w:val="center"/>
              <w:rPr>
                <w:rFonts w:cs="Arial"/>
                <w:b w:val="0"/>
                <w:bCs/>
                <w:sz w:val="20"/>
                <w:lang w:val="en-US" w:eastAsia="ar-SA"/>
              </w:rPr>
            </w:pPr>
            <w:r w:rsidRPr="00D65D87">
              <w:rPr>
                <w:rFonts w:cs="Arial"/>
                <w:b w:val="0"/>
                <w:bCs/>
                <w:sz w:val="20"/>
                <w:lang w:val="en-US" w:eastAsia="ar-SA"/>
              </w:rPr>
              <w:t>Total</w:t>
            </w:r>
          </w:p>
        </w:tc>
        <w:tc>
          <w:tcPr>
            <w:tcW w:w="872" w:type="dxa"/>
            <w:vAlign w:val="center"/>
          </w:tcPr>
          <w:p w:rsidR="003E6C8A" w:rsidRPr="00D65D87" w:rsidRDefault="003E6C8A" w:rsidP="004D197E">
            <w:pPr>
              <w:pStyle w:val="BodyTextIndent2"/>
              <w:ind w:right="-132"/>
              <w:jc w:val="center"/>
              <w:rPr>
                <w:rFonts w:cs="Arial"/>
                <w:b w:val="0"/>
                <w:bCs/>
                <w:sz w:val="20"/>
                <w:lang w:val="en-US" w:eastAsia="ar-SA"/>
              </w:rPr>
            </w:pPr>
          </w:p>
        </w:tc>
        <w:tc>
          <w:tcPr>
            <w:tcW w:w="870" w:type="dxa"/>
            <w:vAlign w:val="center"/>
          </w:tcPr>
          <w:p w:rsidR="003E6C8A" w:rsidRPr="00D65D87" w:rsidRDefault="003E6C8A" w:rsidP="004D197E">
            <w:pPr>
              <w:pStyle w:val="BodyTextIndent2"/>
              <w:ind w:left="-76" w:right="-132" w:firstLine="76"/>
              <w:jc w:val="center"/>
              <w:rPr>
                <w:rFonts w:cs="Arial"/>
                <w:b w:val="0"/>
                <w:bCs/>
                <w:sz w:val="20"/>
                <w:lang w:val="en-US" w:eastAsia="ar-SA"/>
              </w:rPr>
            </w:pPr>
          </w:p>
        </w:tc>
        <w:tc>
          <w:tcPr>
            <w:tcW w:w="892" w:type="dxa"/>
            <w:vAlign w:val="center"/>
          </w:tcPr>
          <w:p w:rsidR="003E6C8A" w:rsidRPr="00D65D87" w:rsidRDefault="003E6C8A" w:rsidP="004D197E">
            <w:pPr>
              <w:pStyle w:val="BodyTextIndent2"/>
              <w:ind w:left="-76" w:right="-132" w:firstLine="76"/>
              <w:jc w:val="center"/>
              <w:rPr>
                <w:rFonts w:cs="Arial"/>
                <w:b w:val="0"/>
                <w:bCs/>
                <w:sz w:val="20"/>
                <w:lang w:val="en-US" w:eastAsia="ar-SA"/>
              </w:rPr>
            </w:pPr>
          </w:p>
        </w:tc>
        <w:tc>
          <w:tcPr>
            <w:tcW w:w="999" w:type="dxa"/>
            <w:vAlign w:val="center"/>
          </w:tcPr>
          <w:p w:rsidR="003E6C8A" w:rsidRPr="00D65D87" w:rsidRDefault="003E6C8A" w:rsidP="004D197E">
            <w:pPr>
              <w:jc w:val="center"/>
              <w:rPr>
                <w:rFonts w:ascii="Arial" w:hAnsi="Arial" w:cs="Arial"/>
                <w:b/>
              </w:rPr>
            </w:pPr>
            <w:r w:rsidRPr="00D65D87">
              <w:rPr>
                <w:rFonts w:ascii="Arial" w:hAnsi="Arial" w:cs="Arial"/>
                <w:b/>
              </w:rPr>
              <w:t>5137.46</w:t>
            </w:r>
          </w:p>
        </w:tc>
        <w:tc>
          <w:tcPr>
            <w:tcW w:w="1126" w:type="dxa"/>
            <w:vAlign w:val="center"/>
          </w:tcPr>
          <w:p w:rsidR="003E6C8A" w:rsidRPr="00D65D87" w:rsidRDefault="003E6C8A" w:rsidP="004D197E">
            <w:pPr>
              <w:jc w:val="center"/>
              <w:rPr>
                <w:rFonts w:ascii="Arial" w:hAnsi="Arial" w:cs="Arial"/>
                <w:b/>
              </w:rPr>
            </w:pPr>
            <w:r w:rsidRPr="00D65D87">
              <w:rPr>
                <w:rFonts w:ascii="Arial" w:hAnsi="Arial" w:cs="Arial"/>
                <w:b/>
              </w:rPr>
              <w:t>(2896.34)</w:t>
            </w:r>
          </w:p>
        </w:tc>
        <w:tc>
          <w:tcPr>
            <w:tcW w:w="1054" w:type="dxa"/>
            <w:vAlign w:val="center"/>
          </w:tcPr>
          <w:p w:rsidR="003E6C8A" w:rsidRPr="00D65D87" w:rsidRDefault="003E6C8A" w:rsidP="004D197E">
            <w:pPr>
              <w:jc w:val="center"/>
              <w:rPr>
                <w:rFonts w:ascii="Arial" w:hAnsi="Arial" w:cs="Arial"/>
                <w:b/>
              </w:rPr>
            </w:pPr>
            <w:r w:rsidRPr="00D65D87">
              <w:rPr>
                <w:rFonts w:ascii="Arial" w:hAnsi="Arial" w:cs="Arial"/>
                <w:b/>
              </w:rPr>
              <w:t>3593.49</w:t>
            </w:r>
          </w:p>
        </w:tc>
        <w:tc>
          <w:tcPr>
            <w:tcW w:w="1080" w:type="dxa"/>
            <w:vAlign w:val="center"/>
          </w:tcPr>
          <w:p w:rsidR="003E6C8A" w:rsidRPr="00D65D87" w:rsidRDefault="003E6C8A" w:rsidP="004D197E">
            <w:pPr>
              <w:jc w:val="center"/>
              <w:rPr>
                <w:rFonts w:ascii="Arial" w:hAnsi="Arial" w:cs="Arial"/>
                <w:b/>
              </w:rPr>
            </w:pPr>
            <w:r>
              <w:rPr>
                <w:rFonts w:ascii="Arial" w:hAnsi="Arial" w:cs="Arial"/>
                <w:b/>
              </w:rPr>
              <w:t>1739.13</w:t>
            </w:r>
          </w:p>
        </w:tc>
        <w:tc>
          <w:tcPr>
            <w:tcW w:w="922" w:type="dxa"/>
            <w:vAlign w:val="center"/>
          </w:tcPr>
          <w:p w:rsidR="003E6C8A" w:rsidRPr="00D65D87" w:rsidRDefault="003E6C8A" w:rsidP="004D197E">
            <w:pPr>
              <w:jc w:val="center"/>
              <w:rPr>
                <w:rFonts w:ascii="Arial" w:hAnsi="Arial" w:cs="Arial"/>
                <w:b/>
              </w:rPr>
            </w:pPr>
            <w:r>
              <w:rPr>
                <w:rFonts w:ascii="Arial" w:hAnsi="Arial" w:cs="Arial"/>
                <w:b/>
              </w:rPr>
              <w:t>8228.96</w:t>
            </w:r>
          </w:p>
        </w:tc>
        <w:tc>
          <w:tcPr>
            <w:tcW w:w="939" w:type="dxa"/>
            <w:vAlign w:val="center"/>
          </w:tcPr>
          <w:p w:rsidR="003E6C8A" w:rsidRPr="00D65D87" w:rsidRDefault="003E6C8A" w:rsidP="004D197E">
            <w:pPr>
              <w:jc w:val="center"/>
              <w:rPr>
                <w:rFonts w:ascii="Arial" w:hAnsi="Arial" w:cs="Arial"/>
                <w:b/>
              </w:rPr>
            </w:pPr>
            <w:r>
              <w:rPr>
                <w:rFonts w:ascii="Arial" w:hAnsi="Arial" w:cs="Arial"/>
                <w:b/>
              </w:rPr>
              <w:t>5945.21</w:t>
            </w:r>
          </w:p>
        </w:tc>
      </w:tr>
    </w:tbl>
    <w:p w:rsidR="003E6C8A" w:rsidRPr="00264F51" w:rsidRDefault="003E6C8A" w:rsidP="003E6C8A">
      <w:pPr>
        <w:pStyle w:val="BodyTextIndent2"/>
        <w:spacing w:line="360" w:lineRule="auto"/>
        <w:ind w:left="0"/>
        <w:rPr>
          <w:rFonts w:cs="Arial"/>
          <w:b w:val="0"/>
          <w:bCs/>
          <w:sz w:val="16"/>
          <w:szCs w:val="23"/>
          <w:lang w:val="en-US" w:eastAsia="ar-SA"/>
        </w:rPr>
      </w:pPr>
    </w:p>
    <w:p w:rsidR="003E6C8A" w:rsidRDefault="003E6C8A" w:rsidP="003E6C8A">
      <w:pPr>
        <w:pStyle w:val="BodyTextIndent2"/>
        <w:spacing w:line="360" w:lineRule="auto"/>
        <w:ind w:left="450"/>
        <w:rPr>
          <w:rFonts w:cs="Arial"/>
          <w:b w:val="0"/>
          <w:bCs/>
          <w:szCs w:val="23"/>
          <w:lang w:val="en-US" w:eastAsia="ar-SA"/>
        </w:rPr>
      </w:pPr>
      <w:r>
        <w:rPr>
          <w:rFonts w:cs="Arial"/>
          <w:b w:val="0"/>
          <w:bCs/>
          <w:szCs w:val="23"/>
          <w:lang w:val="en-US" w:eastAsia="ar-SA"/>
        </w:rPr>
        <w:t xml:space="preserve">It may be observed that in order to meet the cash deficit of </w:t>
      </w:r>
      <w:r w:rsidRPr="00C40FF6">
        <w:rPr>
          <w:rFonts w:cs="Arial"/>
          <w:bCs/>
          <w:szCs w:val="23"/>
          <w:lang w:val="en-US" w:eastAsia="ar-SA"/>
        </w:rPr>
        <w:t>Rs.</w:t>
      </w:r>
      <w:r>
        <w:rPr>
          <w:rFonts w:cs="Arial"/>
          <w:bCs/>
          <w:szCs w:val="23"/>
          <w:lang w:val="en-US" w:eastAsia="ar-SA"/>
        </w:rPr>
        <w:t>8229</w:t>
      </w:r>
      <w:r w:rsidRPr="00C40FF6">
        <w:rPr>
          <w:rFonts w:cs="Arial"/>
          <w:bCs/>
          <w:szCs w:val="23"/>
          <w:lang w:val="en-US" w:eastAsia="ar-SA"/>
        </w:rPr>
        <w:t xml:space="preserve"> Crore</w:t>
      </w:r>
      <w:r>
        <w:rPr>
          <w:rFonts w:cs="Arial"/>
          <w:b w:val="0"/>
          <w:bCs/>
          <w:szCs w:val="23"/>
          <w:lang w:val="en-US" w:eastAsia="ar-SA"/>
        </w:rPr>
        <w:t xml:space="preserve">, GRIDCO has availed loans of about </w:t>
      </w:r>
      <w:r w:rsidRPr="00C40FF6">
        <w:rPr>
          <w:rFonts w:cs="Arial"/>
          <w:bCs/>
          <w:szCs w:val="23"/>
          <w:lang w:val="en-US" w:eastAsia="ar-SA"/>
        </w:rPr>
        <w:t xml:space="preserve">Rs. </w:t>
      </w:r>
      <w:r>
        <w:rPr>
          <w:rFonts w:cs="Arial"/>
          <w:bCs/>
          <w:szCs w:val="23"/>
          <w:lang w:val="en-US" w:eastAsia="ar-SA"/>
        </w:rPr>
        <w:t>5945</w:t>
      </w:r>
      <w:r w:rsidRPr="00C40FF6">
        <w:rPr>
          <w:rFonts w:cs="Arial"/>
          <w:bCs/>
          <w:szCs w:val="23"/>
          <w:lang w:val="en-US" w:eastAsia="ar-SA"/>
        </w:rPr>
        <w:t xml:space="preserve"> Crore</w:t>
      </w:r>
      <w:r>
        <w:rPr>
          <w:rFonts w:cs="Arial"/>
          <w:b w:val="0"/>
          <w:bCs/>
          <w:szCs w:val="23"/>
          <w:lang w:val="en-US" w:eastAsia="ar-SA"/>
        </w:rPr>
        <w:t xml:space="preserve"> and the balance shortfall (about </w:t>
      </w:r>
      <w:r w:rsidRPr="00C40FF6">
        <w:rPr>
          <w:rFonts w:cs="Arial"/>
          <w:bCs/>
          <w:szCs w:val="23"/>
          <w:lang w:val="en-US" w:eastAsia="ar-SA"/>
        </w:rPr>
        <w:t>Rs.</w:t>
      </w:r>
      <w:r>
        <w:rPr>
          <w:rFonts w:cs="Arial"/>
          <w:bCs/>
          <w:szCs w:val="23"/>
          <w:lang w:val="en-US" w:eastAsia="ar-SA"/>
        </w:rPr>
        <w:t xml:space="preserve">2284 </w:t>
      </w:r>
      <w:r w:rsidRPr="00C40FF6">
        <w:rPr>
          <w:rFonts w:cs="Arial"/>
          <w:bCs/>
          <w:szCs w:val="23"/>
          <w:lang w:val="en-US" w:eastAsia="ar-SA"/>
        </w:rPr>
        <w:t>Crore</w:t>
      </w:r>
      <w:r>
        <w:rPr>
          <w:rFonts w:cs="Arial"/>
          <w:b w:val="0"/>
          <w:bCs/>
          <w:szCs w:val="23"/>
          <w:lang w:val="en-US" w:eastAsia="ar-SA"/>
        </w:rPr>
        <w:t xml:space="preserve">) was met by way of defaulting in the payment of interest on State Govt. loan, Govt. of Odisha (NTPC) Bond,and also by postponing the payment of power purchase dues to the generators and </w:t>
      </w:r>
      <w:r w:rsidR="00DC45AB">
        <w:rPr>
          <w:rFonts w:cs="Arial"/>
          <w:b w:val="0"/>
          <w:bCs/>
          <w:szCs w:val="23"/>
          <w:lang w:val="en-US" w:eastAsia="ar-SA"/>
        </w:rPr>
        <w:t xml:space="preserve">to </w:t>
      </w:r>
      <w:r>
        <w:rPr>
          <w:rFonts w:cs="Arial"/>
          <w:b w:val="0"/>
          <w:bCs/>
          <w:szCs w:val="23"/>
          <w:lang w:val="en-US" w:eastAsia="ar-SA"/>
        </w:rPr>
        <w:t>some exten</w:t>
      </w:r>
      <w:r w:rsidR="00DC45AB">
        <w:rPr>
          <w:rFonts w:cs="Arial"/>
          <w:b w:val="0"/>
          <w:bCs/>
          <w:szCs w:val="23"/>
          <w:lang w:val="en-US" w:eastAsia="ar-SA"/>
        </w:rPr>
        <w:t>t,</w:t>
      </w:r>
      <w:r>
        <w:rPr>
          <w:rFonts w:cs="Arial"/>
          <w:b w:val="0"/>
          <w:bCs/>
          <w:szCs w:val="23"/>
          <w:lang w:val="en-US" w:eastAsia="ar-SA"/>
        </w:rPr>
        <w:t xml:space="preserve"> from realization of securitized dues.</w:t>
      </w:r>
    </w:p>
    <w:p w:rsidR="003E6C8A" w:rsidRPr="00264F51" w:rsidRDefault="003E6C8A" w:rsidP="003E6C8A">
      <w:pPr>
        <w:pStyle w:val="BodyTextIndent2"/>
        <w:spacing w:line="360" w:lineRule="auto"/>
        <w:ind w:left="450"/>
        <w:rPr>
          <w:rFonts w:cs="Arial"/>
          <w:b w:val="0"/>
          <w:bCs/>
          <w:sz w:val="16"/>
          <w:szCs w:val="23"/>
          <w:lang w:val="en-US" w:eastAsia="ar-SA"/>
        </w:rPr>
      </w:pPr>
    </w:p>
    <w:p w:rsidR="003E6C8A" w:rsidRDefault="003E6C8A" w:rsidP="003E6C8A">
      <w:pPr>
        <w:pStyle w:val="BodyTextIndent2"/>
        <w:spacing w:line="360" w:lineRule="auto"/>
        <w:ind w:left="450"/>
        <w:rPr>
          <w:rFonts w:cs="Arial"/>
          <w:b w:val="0"/>
          <w:bCs/>
          <w:szCs w:val="23"/>
          <w:lang w:val="en-US" w:eastAsia="ar-SA"/>
        </w:rPr>
      </w:pPr>
      <w:r w:rsidRPr="00184ED9">
        <w:rPr>
          <w:rFonts w:cs="Arial"/>
          <w:b w:val="0"/>
          <w:bCs/>
          <w:szCs w:val="23"/>
          <w:lang w:eastAsia="ar-SA"/>
        </w:rPr>
        <w:t>As per the Tariff Policy, depreciation on Fixed Assets s</w:t>
      </w:r>
      <w:r>
        <w:rPr>
          <w:rFonts w:cs="Arial"/>
          <w:b w:val="0"/>
          <w:bCs/>
          <w:szCs w:val="23"/>
          <w:lang w:eastAsia="ar-SA"/>
        </w:rPr>
        <w:t xml:space="preserve">hall be utilized for repayment </w:t>
      </w:r>
      <w:r>
        <w:rPr>
          <w:rFonts w:cs="Arial"/>
          <w:b w:val="0"/>
          <w:bCs/>
          <w:szCs w:val="23"/>
          <w:lang w:val="en-US" w:eastAsia="ar-SA"/>
        </w:rPr>
        <w:t xml:space="preserve"> of </w:t>
      </w:r>
      <w:r w:rsidRPr="00184ED9">
        <w:rPr>
          <w:rFonts w:cs="Arial"/>
          <w:b w:val="0"/>
          <w:bCs/>
          <w:szCs w:val="23"/>
          <w:lang w:eastAsia="ar-SA"/>
        </w:rPr>
        <w:t>principal component of Loan. In case of GRIDCO, there is virtually no fixed asset</w:t>
      </w:r>
      <w:r>
        <w:rPr>
          <w:rFonts w:cs="Arial"/>
          <w:b w:val="0"/>
          <w:bCs/>
          <w:szCs w:val="23"/>
          <w:lang w:val="en-US" w:eastAsia="ar-SA"/>
        </w:rPr>
        <w:t>s</w:t>
      </w:r>
      <w:r w:rsidRPr="00184ED9">
        <w:rPr>
          <w:rFonts w:cs="Arial"/>
          <w:b w:val="0"/>
          <w:bCs/>
          <w:szCs w:val="23"/>
          <w:lang w:eastAsia="ar-SA"/>
        </w:rPr>
        <w:t xml:space="preserve"> and hence, no depreciation is available in the hands of GRIDCO </w:t>
      </w:r>
      <w:r>
        <w:rPr>
          <w:rFonts w:cs="Arial"/>
          <w:b w:val="0"/>
          <w:bCs/>
          <w:szCs w:val="23"/>
          <w:lang w:val="en-US" w:eastAsia="ar-SA"/>
        </w:rPr>
        <w:t>to meet the cash deficit arising due to the afore-mentioned reasons.It has been almost customary practice by the Hon’ble Commission during past years to leave huge deficits in the ARR of GRIDCO with a direction to recoup such deficits by way of sale of surplus power through Trading / UI and realization of outstanding securitized dues from the DISOMs. However, except for no / marginal fulfillment of such observations of the Commission, the general trend has been that GRIDCO is ending up with huge deficits at the end of each year as mentioned above. Faced with such critical financial crisis together with the responsibility of ensuring adequate power supply to the State as the Designated Entity, GRIDCO therefore has no other alternatives at its disposal other than to avail loans in order to keep supplying power in the greater interest of public at large in Odisha.</w:t>
      </w:r>
    </w:p>
    <w:p w:rsidR="003E6C8A" w:rsidRDefault="003E6C8A" w:rsidP="003E6C8A">
      <w:pPr>
        <w:pStyle w:val="BodyTextIndent2"/>
        <w:spacing w:line="360" w:lineRule="auto"/>
        <w:ind w:left="450"/>
        <w:rPr>
          <w:rFonts w:cs="Arial"/>
          <w:b w:val="0"/>
          <w:bCs/>
          <w:szCs w:val="23"/>
          <w:lang w:val="en-US" w:eastAsia="ar-SA"/>
        </w:rPr>
      </w:pPr>
    </w:p>
    <w:p w:rsidR="003E6C8A" w:rsidRDefault="003E6C8A" w:rsidP="003E6C8A">
      <w:pPr>
        <w:pStyle w:val="BodyTextIndent2"/>
        <w:spacing w:line="360" w:lineRule="auto"/>
        <w:ind w:left="450"/>
        <w:rPr>
          <w:rFonts w:cs="Arial"/>
          <w:b w:val="0"/>
          <w:bCs/>
          <w:szCs w:val="23"/>
          <w:lang w:val="en-US" w:eastAsia="ar-SA"/>
        </w:rPr>
      </w:pPr>
      <w:r>
        <w:rPr>
          <w:rFonts w:cs="Arial"/>
          <w:b w:val="0"/>
          <w:bCs/>
          <w:szCs w:val="23"/>
          <w:lang w:val="en-US" w:eastAsia="ar-SA"/>
        </w:rPr>
        <w:t xml:space="preserve">Under the circumstances, GRIDCO submits that the loans as well as the interest of GRIDCO may be considered by the Hon’ble Commission for pass through of the same in the ARR &amp; BSP. </w:t>
      </w:r>
      <w:r w:rsidRPr="00184ED9">
        <w:rPr>
          <w:rFonts w:cs="Arial"/>
          <w:b w:val="0"/>
          <w:bCs/>
          <w:szCs w:val="23"/>
          <w:lang w:eastAsia="ar-SA"/>
        </w:rPr>
        <w:t xml:space="preserve">GRIDCO </w:t>
      </w:r>
      <w:r>
        <w:rPr>
          <w:rFonts w:cs="Arial"/>
          <w:b w:val="0"/>
          <w:bCs/>
          <w:szCs w:val="23"/>
          <w:lang w:val="en-US" w:eastAsia="ar-SA"/>
        </w:rPr>
        <w:t xml:space="preserve">therefore, </w:t>
      </w:r>
      <w:r w:rsidRPr="00184ED9">
        <w:rPr>
          <w:rFonts w:cs="Arial"/>
          <w:b w:val="0"/>
          <w:bCs/>
          <w:szCs w:val="23"/>
          <w:lang w:eastAsia="ar-SA"/>
        </w:rPr>
        <w:t>proposes repayment of Principal (all the Loans)</w:t>
      </w:r>
      <w:r w:rsidR="009D112B">
        <w:rPr>
          <w:rFonts w:cs="Arial"/>
          <w:b w:val="0"/>
          <w:bCs/>
          <w:szCs w:val="23"/>
          <w:lang w:val="en-US" w:eastAsia="ar-SA"/>
        </w:rPr>
        <w:t xml:space="preserve"> amounting to </w:t>
      </w:r>
      <w:r w:rsidR="009D112B" w:rsidRPr="009D112B">
        <w:rPr>
          <w:rFonts w:cs="Arial"/>
          <w:bCs/>
          <w:szCs w:val="23"/>
          <w:lang w:val="en-US" w:eastAsia="ar-SA"/>
        </w:rPr>
        <w:t>Rs.882.05 Crore</w:t>
      </w:r>
      <w:r w:rsidR="009D112B" w:rsidRPr="00184ED9">
        <w:rPr>
          <w:rFonts w:cs="Arial"/>
          <w:b w:val="0"/>
          <w:bCs/>
          <w:szCs w:val="23"/>
          <w:lang w:eastAsia="ar-SA"/>
        </w:rPr>
        <w:t xml:space="preserve">in the proposed ARR &amp; BSP Application for FY </w:t>
      </w:r>
      <w:r w:rsidR="009D112B">
        <w:rPr>
          <w:rFonts w:cs="Arial"/>
          <w:b w:val="0"/>
          <w:bCs/>
          <w:szCs w:val="23"/>
          <w:lang w:val="en-US" w:eastAsia="ar-SA"/>
        </w:rPr>
        <w:t>2015-16</w:t>
      </w:r>
      <w:r w:rsidR="009D112B" w:rsidRPr="00184ED9">
        <w:rPr>
          <w:rFonts w:cs="Arial"/>
          <w:b w:val="0"/>
          <w:bCs/>
          <w:szCs w:val="23"/>
          <w:lang w:eastAsia="ar-SA"/>
        </w:rPr>
        <w:t xml:space="preserve"> for approval by the Hon’ble Commission</w:t>
      </w:r>
      <w:r w:rsidR="009D112B">
        <w:rPr>
          <w:rFonts w:cs="Arial"/>
          <w:b w:val="0"/>
          <w:bCs/>
          <w:szCs w:val="23"/>
          <w:lang w:val="en-US" w:eastAsia="ar-SA"/>
        </w:rPr>
        <w:t xml:space="preserve">, </w:t>
      </w:r>
      <w:r w:rsidRPr="00184ED9">
        <w:rPr>
          <w:rFonts w:cs="Arial"/>
          <w:b w:val="0"/>
          <w:bCs/>
          <w:szCs w:val="23"/>
          <w:lang w:eastAsia="ar-SA"/>
        </w:rPr>
        <w:t xml:space="preserve">under the head </w:t>
      </w:r>
      <w:r w:rsidRPr="00184ED9">
        <w:rPr>
          <w:rFonts w:cs="Arial"/>
          <w:szCs w:val="23"/>
          <w:lang w:eastAsia="ar-SA"/>
        </w:rPr>
        <w:t>“Special Appropriation of Expenses”</w:t>
      </w:r>
      <w:r w:rsidR="009D112B">
        <w:rPr>
          <w:rFonts w:cs="Arial"/>
          <w:szCs w:val="23"/>
          <w:lang w:val="en-US" w:eastAsia="ar-SA"/>
        </w:rPr>
        <w:t xml:space="preserve"> (calculated as Rs.2368.38 Crore)</w:t>
      </w:r>
      <w:r w:rsidR="009D112B">
        <w:rPr>
          <w:rFonts w:cs="Arial"/>
          <w:b w:val="0"/>
          <w:bCs/>
          <w:szCs w:val="23"/>
          <w:lang w:val="en-US" w:eastAsia="ar-SA"/>
        </w:rPr>
        <w:t>as per the details given below</w:t>
      </w:r>
    </w:p>
    <w:p w:rsidR="00B90CDE" w:rsidRDefault="00B90CDE" w:rsidP="00DC45AB">
      <w:pPr>
        <w:pStyle w:val="BodyTextIndent2"/>
        <w:ind w:left="450"/>
        <w:jc w:val="center"/>
        <w:rPr>
          <w:rFonts w:cs="Arial"/>
          <w:bCs/>
          <w:szCs w:val="23"/>
          <w:lang w:val="en-US" w:eastAsia="ar-SA"/>
        </w:rPr>
      </w:pPr>
    </w:p>
    <w:p w:rsidR="003E6C8A" w:rsidRDefault="003E6C8A" w:rsidP="00DC45AB">
      <w:pPr>
        <w:pStyle w:val="BodyTextIndent2"/>
        <w:ind w:left="450"/>
        <w:jc w:val="center"/>
        <w:rPr>
          <w:rFonts w:cs="Arial"/>
          <w:bCs/>
          <w:szCs w:val="23"/>
          <w:lang w:val="en-US" w:eastAsia="ar-SA"/>
        </w:rPr>
      </w:pPr>
      <w:r w:rsidRPr="00612AE0">
        <w:rPr>
          <w:rFonts w:cs="Arial"/>
          <w:bCs/>
          <w:szCs w:val="23"/>
          <w:lang w:val="en-US" w:eastAsia="ar-SA"/>
        </w:rPr>
        <w:t>Special Appropriation claimed by GRIDCO</w:t>
      </w:r>
    </w:p>
    <w:p w:rsidR="003E6C8A" w:rsidRPr="00612AE0" w:rsidRDefault="003E6C8A" w:rsidP="003E6C8A">
      <w:pPr>
        <w:pStyle w:val="BodyTextIndent2"/>
        <w:spacing w:line="360" w:lineRule="auto"/>
        <w:ind w:left="450"/>
        <w:jc w:val="right"/>
        <w:rPr>
          <w:rFonts w:cs="Arial"/>
          <w:bCs/>
          <w:szCs w:val="23"/>
          <w:lang w:val="en-US" w:eastAsia="ar-SA"/>
        </w:rPr>
      </w:pPr>
      <w:r>
        <w:rPr>
          <w:rFonts w:cs="Arial"/>
          <w:bCs/>
          <w:szCs w:val="23"/>
          <w:lang w:val="en-US" w:eastAsia="ar-SA"/>
        </w:rPr>
        <w:t>(Amount in Rs. Crore)</w:t>
      </w:r>
    </w:p>
    <w:tbl>
      <w:tblPr>
        <w:tblW w:w="0" w:type="auto"/>
        <w:tblInd w:w="5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93"/>
        <w:gridCol w:w="1553"/>
        <w:gridCol w:w="1264"/>
        <w:gridCol w:w="1051"/>
      </w:tblGrid>
      <w:tr w:rsidR="003E6C8A" w:rsidRPr="00DB03D0" w:rsidTr="009D112B">
        <w:tc>
          <w:tcPr>
            <w:tcW w:w="5293" w:type="dxa"/>
            <w:vAlign w:val="center"/>
          </w:tcPr>
          <w:p w:rsidR="003E6C8A" w:rsidRPr="00DB03D0" w:rsidRDefault="003E6C8A" w:rsidP="004D197E">
            <w:pPr>
              <w:pStyle w:val="BodyTextIndent2"/>
              <w:ind w:left="0"/>
              <w:jc w:val="center"/>
              <w:rPr>
                <w:rFonts w:cs="Arial"/>
                <w:bCs/>
                <w:szCs w:val="23"/>
                <w:lang w:val="en-US" w:eastAsia="ar-SA"/>
              </w:rPr>
            </w:pPr>
            <w:r w:rsidRPr="00DB03D0">
              <w:rPr>
                <w:rFonts w:cs="Arial"/>
                <w:bCs/>
                <w:szCs w:val="23"/>
                <w:lang w:val="en-US" w:eastAsia="ar-SA"/>
              </w:rPr>
              <w:t>Particulars</w:t>
            </w:r>
          </w:p>
        </w:tc>
        <w:tc>
          <w:tcPr>
            <w:tcW w:w="1553" w:type="dxa"/>
            <w:vAlign w:val="center"/>
          </w:tcPr>
          <w:p w:rsidR="003E6C8A" w:rsidRPr="00DB03D0" w:rsidRDefault="003E6C8A" w:rsidP="004D197E">
            <w:pPr>
              <w:pStyle w:val="BodyTextIndent2"/>
              <w:ind w:left="0"/>
              <w:jc w:val="center"/>
              <w:rPr>
                <w:rFonts w:cs="Arial"/>
                <w:bCs/>
                <w:szCs w:val="23"/>
                <w:lang w:val="en-US" w:eastAsia="ar-SA"/>
              </w:rPr>
            </w:pPr>
            <w:r w:rsidRPr="00DB03D0">
              <w:rPr>
                <w:rFonts w:cs="Arial"/>
                <w:bCs/>
                <w:szCs w:val="23"/>
                <w:lang w:val="en-US" w:eastAsia="ar-SA"/>
              </w:rPr>
              <w:t xml:space="preserve">Loan </w:t>
            </w:r>
            <w:r w:rsidRPr="00DB03D0">
              <w:rPr>
                <w:rFonts w:cs="Arial"/>
                <w:bCs/>
                <w:szCs w:val="23"/>
                <w:lang w:val="en-US" w:eastAsia="ar-SA"/>
              </w:rPr>
              <w:lastRenderedPageBreak/>
              <w:t>Repayment Dues</w:t>
            </w:r>
          </w:p>
        </w:tc>
        <w:tc>
          <w:tcPr>
            <w:tcW w:w="1264" w:type="dxa"/>
            <w:vAlign w:val="center"/>
          </w:tcPr>
          <w:p w:rsidR="003E6C8A" w:rsidRPr="00DB03D0" w:rsidRDefault="003E6C8A" w:rsidP="004D197E">
            <w:pPr>
              <w:pStyle w:val="BodyTextIndent2"/>
              <w:ind w:left="0"/>
              <w:jc w:val="center"/>
              <w:rPr>
                <w:rFonts w:cs="Arial"/>
                <w:bCs/>
                <w:szCs w:val="23"/>
                <w:lang w:val="en-US" w:eastAsia="ar-SA"/>
              </w:rPr>
            </w:pPr>
            <w:r w:rsidRPr="00DB03D0">
              <w:rPr>
                <w:rFonts w:cs="Arial"/>
                <w:bCs/>
                <w:szCs w:val="23"/>
                <w:lang w:val="en-US" w:eastAsia="ar-SA"/>
              </w:rPr>
              <w:lastRenderedPageBreak/>
              <w:t xml:space="preserve">Interest </w:t>
            </w:r>
            <w:r w:rsidRPr="00DB03D0">
              <w:rPr>
                <w:rFonts w:cs="Arial"/>
                <w:bCs/>
                <w:szCs w:val="23"/>
                <w:lang w:val="en-US" w:eastAsia="ar-SA"/>
              </w:rPr>
              <w:lastRenderedPageBreak/>
              <w:t>Dues</w:t>
            </w:r>
          </w:p>
        </w:tc>
        <w:tc>
          <w:tcPr>
            <w:tcW w:w="1051" w:type="dxa"/>
            <w:vAlign w:val="center"/>
          </w:tcPr>
          <w:p w:rsidR="003E6C8A" w:rsidRPr="00DB03D0" w:rsidRDefault="003E6C8A" w:rsidP="004D197E">
            <w:pPr>
              <w:pStyle w:val="BodyTextIndent2"/>
              <w:ind w:left="0"/>
              <w:jc w:val="center"/>
              <w:rPr>
                <w:rFonts w:cs="Arial"/>
                <w:bCs/>
                <w:szCs w:val="23"/>
                <w:lang w:val="en-US" w:eastAsia="ar-SA"/>
              </w:rPr>
            </w:pPr>
            <w:r w:rsidRPr="00DB03D0">
              <w:rPr>
                <w:rFonts w:cs="Arial"/>
                <w:bCs/>
                <w:szCs w:val="23"/>
                <w:lang w:val="en-US" w:eastAsia="ar-SA"/>
              </w:rPr>
              <w:lastRenderedPageBreak/>
              <w:t>Total</w:t>
            </w:r>
          </w:p>
        </w:tc>
      </w:tr>
      <w:tr w:rsidR="003E6C8A" w:rsidRPr="00DB03D0" w:rsidTr="009D112B">
        <w:tc>
          <w:tcPr>
            <w:tcW w:w="5293" w:type="dxa"/>
            <w:vAlign w:val="center"/>
          </w:tcPr>
          <w:p w:rsidR="003E6C8A" w:rsidRPr="00DB03D0" w:rsidRDefault="003E6C8A" w:rsidP="004D197E">
            <w:pPr>
              <w:pStyle w:val="BodyTextIndent2"/>
              <w:ind w:left="0"/>
              <w:jc w:val="left"/>
              <w:rPr>
                <w:rFonts w:cs="Arial"/>
                <w:b w:val="0"/>
                <w:bCs/>
                <w:szCs w:val="23"/>
                <w:lang w:val="en-US" w:eastAsia="ar-SA"/>
              </w:rPr>
            </w:pPr>
            <w:r w:rsidRPr="00DB03D0">
              <w:rPr>
                <w:rFonts w:cs="Arial"/>
                <w:b w:val="0"/>
                <w:bCs/>
                <w:szCs w:val="23"/>
                <w:lang w:val="en-US" w:eastAsia="ar-SA"/>
              </w:rPr>
              <w:lastRenderedPageBreak/>
              <w:t>State Govt. Loan</w:t>
            </w:r>
          </w:p>
        </w:tc>
        <w:tc>
          <w:tcPr>
            <w:tcW w:w="1553" w:type="dxa"/>
            <w:vAlign w:val="center"/>
          </w:tcPr>
          <w:p w:rsidR="003E6C8A" w:rsidRPr="00DB03D0" w:rsidRDefault="003E6C8A" w:rsidP="004D197E">
            <w:pPr>
              <w:pStyle w:val="BodyTextIndent2"/>
              <w:ind w:left="0"/>
              <w:jc w:val="right"/>
              <w:rPr>
                <w:rFonts w:cs="Arial"/>
                <w:b w:val="0"/>
                <w:bCs/>
                <w:szCs w:val="23"/>
                <w:lang w:val="en-US" w:eastAsia="ar-SA"/>
              </w:rPr>
            </w:pPr>
            <w:r>
              <w:rPr>
                <w:rFonts w:cs="Arial"/>
                <w:b w:val="0"/>
                <w:bCs/>
                <w:szCs w:val="23"/>
                <w:lang w:val="en-US" w:eastAsia="ar-SA"/>
              </w:rPr>
              <w:t>160.38</w:t>
            </w:r>
          </w:p>
        </w:tc>
        <w:tc>
          <w:tcPr>
            <w:tcW w:w="1264" w:type="dxa"/>
            <w:vAlign w:val="center"/>
          </w:tcPr>
          <w:p w:rsidR="003E6C8A" w:rsidRPr="00DB03D0" w:rsidRDefault="003E6C8A" w:rsidP="004D197E">
            <w:pPr>
              <w:pStyle w:val="BodyTextIndent2"/>
              <w:ind w:left="0"/>
              <w:jc w:val="right"/>
              <w:rPr>
                <w:rFonts w:cs="Arial"/>
                <w:b w:val="0"/>
                <w:bCs/>
                <w:szCs w:val="23"/>
                <w:lang w:val="en-US" w:eastAsia="ar-SA"/>
              </w:rPr>
            </w:pPr>
            <w:r>
              <w:rPr>
                <w:rFonts w:cs="Arial"/>
                <w:b w:val="0"/>
                <w:bCs/>
                <w:szCs w:val="23"/>
                <w:lang w:val="en-US" w:eastAsia="ar-SA"/>
              </w:rPr>
              <w:t>315.84</w:t>
            </w:r>
          </w:p>
        </w:tc>
        <w:tc>
          <w:tcPr>
            <w:tcW w:w="1051" w:type="dxa"/>
            <w:vAlign w:val="center"/>
          </w:tcPr>
          <w:p w:rsidR="003E6C8A" w:rsidRPr="00DB03D0" w:rsidRDefault="003E6C8A" w:rsidP="004D197E">
            <w:pPr>
              <w:pStyle w:val="BodyTextIndent2"/>
              <w:ind w:left="0"/>
              <w:jc w:val="right"/>
              <w:rPr>
                <w:rFonts w:cs="Arial"/>
                <w:b w:val="0"/>
                <w:bCs/>
                <w:szCs w:val="23"/>
                <w:lang w:val="en-US" w:eastAsia="ar-SA"/>
              </w:rPr>
            </w:pPr>
            <w:r>
              <w:rPr>
                <w:rFonts w:cs="Arial"/>
                <w:b w:val="0"/>
                <w:bCs/>
                <w:szCs w:val="23"/>
                <w:lang w:val="en-US" w:eastAsia="ar-SA"/>
              </w:rPr>
              <w:t>476.22</w:t>
            </w:r>
          </w:p>
        </w:tc>
      </w:tr>
      <w:tr w:rsidR="003E6C8A" w:rsidRPr="00DB03D0" w:rsidTr="009D112B">
        <w:trPr>
          <w:trHeight w:val="229"/>
        </w:trPr>
        <w:tc>
          <w:tcPr>
            <w:tcW w:w="5293" w:type="dxa"/>
            <w:vAlign w:val="center"/>
          </w:tcPr>
          <w:p w:rsidR="003E6C8A" w:rsidRPr="00DB03D0" w:rsidRDefault="003E6C8A" w:rsidP="004D197E">
            <w:pPr>
              <w:pStyle w:val="BodyTextIndent2"/>
              <w:snapToGrid w:val="0"/>
              <w:ind w:hanging="720"/>
              <w:jc w:val="left"/>
              <w:rPr>
                <w:rFonts w:cs="Arial"/>
                <w:b w:val="0"/>
                <w:lang w:val="en-US" w:eastAsia="ar-SA"/>
              </w:rPr>
            </w:pPr>
            <w:r w:rsidRPr="00DB03D0">
              <w:rPr>
                <w:rFonts w:cs="Arial"/>
                <w:b w:val="0"/>
                <w:szCs w:val="23"/>
                <w:lang w:val="en-US" w:eastAsia="ar-SA"/>
              </w:rPr>
              <w:t>NTPC-GoO Special Bonds (Rs.1102.87 Crore)</w:t>
            </w:r>
          </w:p>
        </w:tc>
        <w:tc>
          <w:tcPr>
            <w:tcW w:w="1553" w:type="dxa"/>
            <w:vAlign w:val="center"/>
          </w:tcPr>
          <w:p w:rsidR="003E6C8A" w:rsidRPr="00DB03D0" w:rsidRDefault="003E6C8A" w:rsidP="004D197E">
            <w:pPr>
              <w:pStyle w:val="BodyTextIndent2"/>
              <w:ind w:left="0"/>
              <w:jc w:val="right"/>
              <w:rPr>
                <w:rFonts w:cs="Arial"/>
                <w:b w:val="0"/>
                <w:bCs/>
                <w:szCs w:val="23"/>
                <w:lang w:val="en-US" w:eastAsia="ar-SA"/>
              </w:rPr>
            </w:pPr>
            <w:r>
              <w:rPr>
                <w:rFonts w:cs="Arial"/>
                <w:b w:val="0"/>
                <w:bCs/>
                <w:szCs w:val="23"/>
                <w:lang w:val="en-US" w:eastAsia="ar-SA"/>
              </w:rPr>
              <w:t>771.80</w:t>
            </w:r>
          </w:p>
        </w:tc>
        <w:tc>
          <w:tcPr>
            <w:tcW w:w="1264" w:type="dxa"/>
            <w:vAlign w:val="center"/>
          </w:tcPr>
          <w:p w:rsidR="003E6C8A" w:rsidRPr="00DB03D0" w:rsidRDefault="003E6C8A" w:rsidP="004D197E">
            <w:pPr>
              <w:pStyle w:val="BodyTextIndent2"/>
              <w:ind w:left="0"/>
              <w:jc w:val="right"/>
              <w:rPr>
                <w:rFonts w:cs="Arial"/>
                <w:b w:val="0"/>
                <w:bCs/>
                <w:szCs w:val="23"/>
                <w:lang w:val="en-US" w:eastAsia="ar-SA"/>
              </w:rPr>
            </w:pPr>
            <w:r>
              <w:rPr>
                <w:rFonts w:cs="Arial"/>
                <w:b w:val="0"/>
                <w:bCs/>
                <w:szCs w:val="23"/>
                <w:lang w:val="en-US" w:eastAsia="ar-SA"/>
              </w:rPr>
              <w:t>238.30</w:t>
            </w:r>
          </w:p>
        </w:tc>
        <w:tc>
          <w:tcPr>
            <w:tcW w:w="1051" w:type="dxa"/>
            <w:vAlign w:val="center"/>
          </w:tcPr>
          <w:p w:rsidR="003E6C8A" w:rsidRPr="00DB03D0" w:rsidRDefault="003E6C8A" w:rsidP="004D197E">
            <w:pPr>
              <w:pStyle w:val="BodyTextIndent2"/>
              <w:ind w:left="0"/>
              <w:jc w:val="right"/>
              <w:rPr>
                <w:rFonts w:cs="Arial"/>
                <w:b w:val="0"/>
                <w:bCs/>
                <w:szCs w:val="23"/>
                <w:lang w:val="en-US" w:eastAsia="ar-SA"/>
              </w:rPr>
            </w:pPr>
            <w:r>
              <w:rPr>
                <w:rFonts w:cs="Arial"/>
                <w:b w:val="0"/>
                <w:bCs/>
                <w:szCs w:val="23"/>
                <w:lang w:val="en-US" w:eastAsia="ar-SA"/>
              </w:rPr>
              <w:t>1010.10</w:t>
            </w:r>
          </w:p>
        </w:tc>
      </w:tr>
      <w:tr w:rsidR="003E6C8A" w:rsidRPr="00DB03D0" w:rsidTr="009D112B">
        <w:tc>
          <w:tcPr>
            <w:tcW w:w="5293" w:type="dxa"/>
            <w:vAlign w:val="center"/>
          </w:tcPr>
          <w:p w:rsidR="003E6C8A" w:rsidRPr="009259C1" w:rsidRDefault="003E6C8A" w:rsidP="004D197E">
            <w:pPr>
              <w:pStyle w:val="BodyTextIndent2"/>
              <w:snapToGrid w:val="0"/>
              <w:ind w:hanging="720"/>
              <w:jc w:val="left"/>
              <w:rPr>
                <w:rFonts w:cs="Arial"/>
                <w:szCs w:val="23"/>
                <w:lang w:val="en-US" w:eastAsia="ar-SA"/>
              </w:rPr>
            </w:pPr>
            <w:r>
              <w:rPr>
                <w:rFonts w:cs="Arial"/>
                <w:szCs w:val="23"/>
                <w:lang w:val="en-US" w:eastAsia="ar-SA"/>
              </w:rPr>
              <w:t>Sub-t</w:t>
            </w:r>
            <w:r w:rsidRPr="009259C1">
              <w:rPr>
                <w:rFonts w:cs="Arial"/>
                <w:szCs w:val="23"/>
                <w:lang w:val="en-US" w:eastAsia="ar-SA"/>
              </w:rPr>
              <w:t>otal</w:t>
            </w:r>
          </w:p>
        </w:tc>
        <w:tc>
          <w:tcPr>
            <w:tcW w:w="1553" w:type="dxa"/>
            <w:vAlign w:val="center"/>
          </w:tcPr>
          <w:p w:rsidR="003E6C8A" w:rsidRPr="009259C1" w:rsidRDefault="003E6C8A" w:rsidP="004D197E">
            <w:pPr>
              <w:pStyle w:val="BodyTextIndent2"/>
              <w:ind w:left="0"/>
              <w:jc w:val="right"/>
              <w:rPr>
                <w:rFonts w:cs="Arial"/>
                <w:bCs/>
                <w:szCs w:val="23"/>
                <w:lang w:val="en-US" w:eastAsia="ar-SA"/>
              </w:rPr>
            </w:pPr>
            <w:r>
              <w:rPr>
                <w:rFonts w:cs="Arial"/>
                <w:bCs/>
                <w:szCs w:val="23"/>
                <w:lang w:val="en-US" w:eastAsia="ar-SA"/>
              </w:rPr>
              <w:t>932.18</w:t>
            </w:r>
            <w:r w:rsidR="009D112B">
              <w:rPr>
                <w:rFonts w:cs="Arial"/>
                <w:bCs/>
                <w:szCs w:val="23"/>
                <w:lang w:val="en-US" w:eastAsia="ar-SA"/>
              </w:rPr>
              <w:t>*</w:t>
            </w:r>
          </w:p>
        </w:tc>
        <w:tc>
          <w:tcPr>
            <w:tcW w:w="1264" w:type="dxa"/>
            <w:vAlign w:val="center"/>
          </w:tcPr>
          <w:p w:rsidR="003E6C8A" w:rsidRPr="009259C1" w:rsidRDefault="003E6C8A" w:rsidP="004D197E">
            <w:pPr>
              <w:pStyle w:val="BodyTextIndent2"/>
              <w:ind w:left="0"/>
              <w:jc w:val="right"/>
              <w:rPr>
                <w:rFonts w:cs="Arial"/>
                <w:bCs/>
                <w:szCs w:val="23"/>
                <w:lang w:val="en-US" w:eastAsia="ar-SA"/>
              </w:rPr>
            </w:pPr>
            <w:r>
              <w:rPr>
                <w:rFonts w:cs="Arial"/>
                <w:bCs/>
                <w:szCs w:val="23"/>
                <w:lang w:val="en-US" w:eastAsia="ar-SA"/>
              </w:rPr>
              <w:t>554.14</w:t>
            </w:r>
          </w:p>
        </w:tc>
        <w:tc>
          <w:tcPr>
            <w:tcW w:w="1051" w:type="dxa"/>
            <w:vAlign w:val="center"/>
          </w:tcPr>
          <w:p w:rsidR="003E6C8A" w:rsidRPr="009259C1" w:rsidRDefault="003E6C8A" w:rsidP="004D197E">
            <w:pPr>
              <w:pStyle w:val="BodyTextIndent2"/>
              <w:ind w:left="0"/>
              <w:jc w:val="right"/>
              <w:rPr>
                <w:rFonts w:cs="Arial"/>
                <w:bCs/>
                <w:szCs w:val="23"/>
                <w:lang w:val="en-US" w:eastAsia="ar-SA"/>
              </w:rPr>
            </w:pPr>
            <w:r>
              <w:rPr>
                <w:rFonts w:cs="Arial"/>
                <w:bCs/>
                <w:szCs w:val="23"/>
                <w:lang w:val="en-US" w:eastAsia="ar-SA"/>
              </w:rPr>
              <w:t>1486.32</w:t>
            </w:r>
          </w:p>
        </w:tc>
      </w:tr>
      <w:tr w:rsidR="003E6C8A" w:rsidRPr="00DB03D0" w:rsidTr="009D112B">
        <w:tc>
          <w:tcPr>
            <w:tcW w:w="5293" w:type="dxa"/>
            <w:vAlign w:val="center"/>
          </w:tcPr>
          <w:p w:rsidR="003E6C8A" w:rsidRPr="00DB03D0" w:rsidRDefault="003E6C8A" w:rsidP="004D197E">
            <w:pPr>
              <w:pStyle w:val="BodyTextIndent2"/>
              <w:snapToGrid w:val="0"/>
              <w:ind w:hanging="720"/>
              <w:jc w:val="left"/>
              <w:rPr>
                <w:rFonts w:cs="Arial"/>
                <w:b w:val="0"/>
                <w:lang w:val="en-US" w:eastAsia="ar-SA"/>
              </w:rPr>
            </w:pPr>
            <w:r w:rsidRPr="00DB03D0">
              <w:rPr>
                <w:rFonts w:cs="Arial"/>
                <w:b w:val="0"/>
                <w:szCs w:val="23"/>
                <w:lang w:val="en-US" w:eastAsia="ar-SA"/>
              </w:rPr>
              <w:t>Bank Loans</w:t>
            </w:r>
          </w:p>
        </w:tc>
        <w:tc>
          <w:tcPr>
            <w:tcW w:w="1553" w:type="dxa"/>
            <w:vAlign w:val="center"/>
          </w:tcPr>
          <w:p w:rsidR="003E6C8A" w:rsidRPr="00DB03D0" w:rsidRDefault="003E6C8A" w:rsidP="004D197E">
            <w:pPr>
              <w:pStyle w:val="BodyTextIndent2"/>
              <w:ind w:left="0"/>
              <w:jc w:val="right"/>
              <w:rPr>
                <w:rFonts w:cs="Arial"/>
                <w:b w:val="0"/>
                <w:bCs/>
                <w:szCs w:val="23"/>
                <w:lang w:val="en-US" w:eastAsia="ar-SA"/>
              </w:rPr>
            </w:pPr>
            <w:r>
              <w:rPr>
                <w:rFonts w:cs="Arial"/>
                <w:b w:val="0"/>
                <w:bCs/>
                <w:szCs w:val="23"/>
                <w:lang w:val="en-US" w:eastAsia="ar-SA"/>
              </w:rPr>
              <w:t>882.06</w:t>
            </w:r>
          </w:p>
        </w:tc>
        <w:tc>
          <w:tcPr>
            <w:tcW w:w="1264" w:type="dxa"/>
            <w:vAlign w:val="center"/>
          </w:tcPr>
          <w:p w:rsidR="003E6C8A" w:rsidRPr="00DB03D0" w:rsidRDefault="003E6C8A" w:rsidP="004D197E">
            <w:pPr>
              <w:pStyle w:val="BodyTextIndent2"/>
              <w:ind w:left="0"/>
              <w:jc w:val="right"/>
              <w:rPr>
                <w:rFonts w:cs="Arial"/>
                <w:b w:val="0"/>
                <w:bCs/>
                <w:szCs w:val="23"/>
                <w:lang w:val="en-US" w:eastAsia="ar-SA"/>
              </w:rPr>
            </w:pPr>
            <w:r w:rsidRPr="00DB03D0">
              <w:rPr>
                <w:rFonts w:cs="Arial"/>
                <w:b w:val="0"/>
                <w:bCs/>
                <w:szCs w:val="23"/>
                <w:lang w:val="en-US" w:eastAsia="ar-SA"/>
              </w:rPr>
              <w:t>-</w:t>
            </w:r>
          </w:p>
        </w:tc>
        <w:tc>
          <w:tcPr>
            <w:tcW w:w="1051" w:type="dxa"/>
            <w:vAlign w:val="center"/>
          </w:tcPr>
          <w:p w:rsidR="003E6C8A" w:rsidRPr="00DB03D0" w:rsidRDefault="003E6C8A" w:rsidP="004D197E">
            <w:pPr>
              <w:pStyle w:val="BodyTextIndent2"/>
              <w:ind w:left="0"/>
              <w:jc w:val="right"/>
              <w:rPr>
                <w:rFonts w:cs="Arial"/>
                <w:b w:val="0"/>
                <w:bCs/>
                <w:szCs w:val="23"/>
                <w:lang w:val="en-US" w:eastAsia="ar-SA"/>
              </w:rPr>
            </w:pPr>
            <w:r w:rsidRPr="00DB03D0">
              <w:rPr>
                <w:rFonts w:cs="Arial"/>
                <w:b w:val="0"/>
                <w:bCs/>
                <w:szCs w:val="23"/>
                <w:lang w:val="en-US" w:eastAsia="ar-SA"/>
              </w:rPr>
              <w:t>88</w:t>
            </w:r>
            <w:r>
              <w:rPr>
                <w:rFonts w:cs="Arial"/>
                <w:b w:val="0"/>
                <w:bCs/>
                <w:szCs w:val="23"/>
                <w:lang w:val="en-US" w:eastAsia="ar-SA"/>
              </w:rPr>
              <w:t>2.06</w:t>
            </w:r>
          </w:p>
        </w:tc>
      </w:tr>
      <w:tr w:rsidR="003E6C8A" w:rsidRPr="00DB03D0" w:rsidTr="009D112B">
        <w:tc>
          <w:tcPr>
            <w:tcW w:w="5293" w:type="dxa"/>
            <w:vAlign w:val="center"/>
          </w:tcPr>
          <w:p w:rsidR="003E6C8A" w:rsidRPr="00DB03D0" w:rsidRDefault="003E6C8A" w:rsidP="004D197E">
            <w:pPr>
              <w:pStyle w:val="BodyTextIndent2"/>
              <w:snapToGrid w:val="0"/>
              <w:ind w:hanging="720"/>
              <w:jc w:val="left"/>
              <w:rPr>
                <w:rFonts w:cs="Arial"/>
                <w:szCs w:val="23"/>
                <w:lang w:val="en-US" w:eastAsia="ar-SA"/>
              </w:rPr>
            </w:pPr>
            <w:r w:rsidRPr="00DB03D0">
              <w:rPr>
                <w:rFonts w:cs="Arial"/>
                <w:szCs w:val="23"/>
                <w:lang w:val="en-US" w:eastAsia="ar-SA"/>
              </w:rPr>
              <w:t>Total</w:t>
            </w:r>
          </w:p>
        </w:tc>
        <w:tc>
          <w:tcPr>
            <w:tcW w:w="1553" w:type="dxa"/>
            <w:vAlign w:val="center"/>
          </w:tcPr>
          <w:p w:rsidR="003E6C8A" w:rsidRPr="00DB03D0" w:rsidRDefault="003E6C8A" w:rsidP="004D197E">
            <w:pPr>
              <w:pStyle w:val="BodyTextIndent2"/>
              <w:ind w:left="0"/>
              <w:jc w:val="right"/>
              <w:rPr>
                <w:rFonts w:cs="Arial"/>
                <w:bCs/>
                <w:szCs w:val="23"/>
                <w:lang w:val="en-US" w:eastAsia="ar-SA"/>
              </w:rPr>
            </w:pPr>
            <w:r>
              <w:rPr>
                <w:rFonts w:cs="Arial"/>
                <w:bCs/>
                <w:szCs w:val="23"/>
                <w:lang w:val="en-US" w:eastAsia="ar-SA"/>
              </w:rPr>
              <w:t>1814.24</w:t>
            </w:r>
          </w:p>
        </w:tc>
        <w:tc>
          <w:tcPr>
            <w:tcW w:w="1264" w:type="dxa"/>
            <w:vAlign w:val="center"/>
          </w:tcPr>
          <w:p w:rsidR="003E6C8A" w:rsidRPr="00DB03D0" w:rsidRDefault="003E6C8A" w:rsidP="004D197E">
            <w:pPr>
              <w:pStyle w:val="BodyTextIndent2"/>
              <w:ind w:left="0"/>
              <w:jc w:val="right"/>
              <w:rPr>
                <w:rFonts w:cs="Arial"/>
                <w:bCs/>
                <w:szCs w:val="23"/>
                <w:lang w:val="en-US" w:eastAsia="ar-SA"/>
              </w:rPr>
            </w:pPr>
            <w:r>
              <w:rPr>
                <w:rFonts w:cs="Arial"/>
                <w:bCs/>
                <w:szCs w:val="23"/>
                <w:lang w:val="en-US" w:eastAsia="ar-SA"/>
              </w:rPr>
              <w:t>554.14</w:t>
            </w:r>
          </w:p>
        </w:tc>
        <w:tc>
          <w:tcPr>
            <w:tcW w:w="1051" w:type="dxa"/>
            <w:vAlign w:val="center"/>
          </w:tcPr>
          <w:p w:rsidR="003E6C8A" w:rsidRPr="00DB03D0" w:rsidRDefault="003E6C8A" w:rsidP="004D197E">
            <w:pPr>
              <w:pStyle w:val="BodyTextIndent2"/>
              <w:ind w:left="0"/>
              <w:jc w:val="right"/>
              <w:rPr>
                <w:rFonts w:cs="Arial"/>
                <w:bCs/>
                <w:szCs w:val="23"/>
                <w:lang w:val="en-US" w:eastAsia="ar-SA"/>
              </w:rPr>
            </w:pPr>
            <w:r>
              <w:rPr>
                <w:rFonts w:cs="Arial"/>
                <w:bCs/>
                <w:szCs w:val="23"/>
                <w:lang w:val="en-US" w:eastAsia="ar-SA"/>
              </w:rPr>
              <w:t>2368.38</w:t>
            </w:r>
          </w:p>
        </w:tc>
      </w:tr>
    </w:tbl>
    <w:p w:rsidR="009D112B" w:rsidRPr="009D112B" w:rsidRDefault="009D112B" w:rsidP="009D112B">
      <w:pPr>
        <w:spacing w:line="480" w:lineRule="auto"/>
        <w:ind w:left="810"/>
        <w:jc w:val="both"/>
        <w:rPr>
          <w:rFonts w:ascii="Arial" w:hAnsi="Arial" w:cs="Arial"/>
          <w:bCs/>
          <w:sz w:val="22"/>
          <w:szCs w:val="24"/>
        </w:rPr>
      </w:pPr>
      <w:r w:rsidRPr="009D112B">
        <w:rPr>
          <w:rFonts w:ascii="Arial" w:hAnsi="Arial" w:cs="Arial"/>
          <w:b/>
          <w:bCs/>
          <w:sz w:val="22"/>
          <w:szCs w:val="24"/>
        </w:rPr>
        <w:t>*</w:t>
      </w:r>
      <w:r w:rsidRPr="00B90CDE">
        <w:rPr>
          <w:rFonts w:ascii="Arial" w:hAnsi="Arial" w:cs="Arial"/>
          <w:bCs/>
          <w:szCs w:val="24"/>
        </w:rPr>
        <w:t>Govt. Loan of Rs.932.18 Crore have been proposed to be deferred.</w:t>
      </w:r>
    </w:p>
    <w:p w:rsidR="003E6C8A" w:rsidRPr="00184ED9" w:rsidRDefault="003E6C8A" w:rsidP="003E6C8A">
      <w:pPr>
        <w:spacing w:line="480" w:lineRule="auto"/>
        <w:jc w:val="both"/>
        <w:rPr>
          <w:rFonts w:ascii="Arial" w:hAnsi="Arial" w:cs="Arial"/>
          <w:b/>
          <w:bCs/>
          <w:sz w:val="22"/>
          <w:szCs w:val="24"/>
        </w:rPr>
      </w:pPr>
      <w:r w:rsidRPr="00184ED9">
        <w:rPr>
          <w:rFonts w:ascii="Arial" w:hAnsi="Arial" w:cs="Arial"/>
          <w:b/>
          <w:bCs/>
          <w:sz w:val="22"/>
          <w:szCs w:val="24"/>
        </w:rPr>
        <w:t>1</w:t>
      </w:r>
      <w:r>
        <w:rPr>
          <w:rFonts w:ascii="Arial" w:hAnsi="Arial" w:cs="Arial"/>
          <w:b/>
          <w:bCs/>
          <w:sz w:val="22"/>
          <w:szCs w:val="24"/>
        </w:rPr>
        <w:t>2</w:t>
      </w:r>
      <w:r w:rsidRPr="00184ED9">
        <w:rPr>
          <w:rFonts w:ascii="Arial" w:hAnsi="Arial" w:cs="Arial"/>
          <w:b/>
          <w:bCs/>
          <w:sz w:val="22"/>
          <w:szCs w:val="24"/>
        </w:rPr>
        <w:t>.0</w:t>
      </w:r>
      <w:r>
        <w:rPr>
          <w:rFonts w:ascii="Arial" w:hAnsi="Arial" w:cs="Arial"/>
          <w:b/>
          <w:bCs/>
          <w:sz w:val="22"/>
          <w:szCs w:val="24"/>
        </w:rPr>
        <w:t>1</w:t>
      </w:r>
      <w:r w:rsidRPr="00184ED9">
        <w:rPr>
          <w:rFonts w:ascii="Arial" w:hAnsi="Arial" w:cs="Arial"/>
          <w:b/>
          <w:bCs/>
          <w:sz w:val="22"/>
          <w:szCs w:val="24"/>
        </w:rPr>
        <w:t xml:space="preserve"> Bank Loan:</w:t>
      </w:r>
    </w:p>
    <w:p w:rsidR="003E6C8A" w:rsidRPr="00C40FF6" w:rsidRDefault="003E6C8A" w:rsidP="003E6C8A">
      <w:pPr>
        <w:spacing w:line="360" w:lineRule="auto"/>
        <w:ind w:left="555" w:firstLine="12"/>
        <w:jc w:val="both"/>
        <w:rPr>
          <w:rFonts w:ascii="Arial" w:hAnsi="Arial" w:cs="Arial"/>
          <w:b/>
          <w:sz w:val="22"/>
          <w:lang w:eastAsia="ar-SA"/>
        </w:rPr>
      </w:pPr>
      <w:r w:rsidRPr="00C40FF6">
        <w:rPr>
          <w:rFonts w:ascii="Arial" w:hAnsi="Arial" w:cs="Arial"/>
          <w:sz w:val="22"/>
          <w:lang w:eastAsia="ar-SA"/>
        </w:rPr>
        <w:t xml:space="preserve">As already explained in above, GRIDCO availed </w:t>
      </w:r>
      <w:r w:rsidRPr="00C40FF6">
        <w:rPr>
          <w:rFonts w:ascii="Arial" w:hAnsi="Arial" w:cs="Arial"/>
          <w:b/>
          <w:sz w:val="22"/>
          <w:lang w:eastAsia="ar-SA"/>
        </w:rPr>
        <w:t>Rs.</w:t>
      </w:r>
      <w:r>
        <w:rPr>
          <w:rFonts w:ascii="Arial" w:hAnsi="Arial" w:cs="Arial"/>
          <w:b/>
          <w:sz w:val="22"/>
          <w:lang w:eastAsia="ar-SA"/>
        </w:rPr>
        <w:t xml:space="preserve">5945 </w:t>
      </w:r>
      <w:r w:rsidRPr="00C40FF6">
        <w:rPr>
          <w:rFonts w:ascii="Arial" w:hAnsi="Arial" w:cs="Arial"/>
          <w:b/>
          <w:sz w:val="22"/>
          <w:lang w:eastAsia="ar-SA"/>
        </w:rPr>
        <w:t>Crore</w:t>
      </w:r>
      <w:r w:rsidRPr="00C40FF6">
        <w:rPr>
          <w:rFonts w:ascii="Arial" w:hAnsi="Arial" w:cs="Arial"/>
          <w:sz w:val="22"/>
          <w:lang w:eastAsia="ar-SA"/>
        </w:rPr>
        <w:t xml:space="preserve"> term loans to meet the revenue gap. In absence of any other alternatives, GRIDCO prays the Hon’ble Commission to allow repayment of such statutory dues to the banks / FIs amounting to </w:t>
      </w:r>
      <w:r w:rsidRPr="00597659">
        <w:rPr>
          <w:rFonts w:ascii="Arial" w:hAnsi="Arial" w:cs="Arial"/>
          <w:b/>
          <w:sz w:val="22"/>
          <w:lang w:eastAsia="ar-SA"/>
        </w:rPr>
        <w:t>Rs.88</w:t>
      </w:r>
      <w:r>
        <w:rPr>
          <w:rFonts w:ascii="Arial" w:hAnsi="Arial" w:cs="Arial"/>
          <w:b/>
          <w:sz w:val="22"/>
          <w:lang w:eastAsia="ar-SA"/>
        </w:rPr>
        <w:t>2</w:t>
      </w:r>
      <w:r w:rsidRPr="00597659">
        <w:rPr>
          <w:rFonts w:ascii="Arial" w:hAnsi="Arial" w:cs="Arial"/>
          <w:b/>
          <w:sz w:val="22"/>
          <w:lang w:eastAsia="ar-SA"/>
        </w:rPr>
        <w:t>.</w:t>
      </w:r>
      <w:r>
        <w:rPr>
          <w:rFonts w:ascii="Arial" w:hAnsi="Arial" w:cs="Arial"/>
          <w:b/>
          <w:sz w:val="22"/>
          <w:lang w:eastAsia="ar-SA"/>
        </w:rPr>
        <w:t>06</w:t>
      </w:r>
      <w:r w:rsidRPr="00C40FF6">
        <w:rPr>
          <w:rFonts w:ascii="Arial" w:hAnsi="Arial" w:cs="Arial"/>
          <w:b/>
          <w:sz w:val="22"/>
          <w:lang w:eastAsia="ar-SA"/>
        </w:rPr>
        <w:t xml:space="preserve"> Crore</w:t>
      </w:r>
      <w:r w:rsidRPr="00C40FF6">
        <w:rPr>
          <w:rFonts w:ascii="Arial" w:hAnsi="Arial" w:cs="Arial"/>
          <w:sz w:val="22"/>
          <w:lang w:eastAsia="ar-SA"/>
        </w:rPr>
        <w:t xml:space="preserve"> in the BSP for 201</w:t>
      </w:r>
      <w:r>
        <w:rPr>
          <w:rFonts w:ascii="Arial" w:hAnsi="Arial" w:cs="Arial"/>
          <w:sz w:val="22"/>
          <w:lang w:eastAsia="ar-SA"/>
        </w:rPr>
        <w:t>5-16</w:t>
      </w:r>
      <w:r w:rsidRPr="00C40FF6">
        <w:rPr>
          <w:rFonts w:ascii="Arial" w:hAnsi="Arial" w:cs="Arial"/>
          <w:sz w:val="22"/>
          <w:lang w:eastAsia="ar-SA"/>
        </w:rPr>
        <w:t xml:space="preserve"> towards Special Appropriation as detailed in </w:t>
      </w:r>
      <w:r w:rsidRPr="00C40FF6">
        <w:rPr>
          <w:rFonts w:ascii="Arial" w:hAnsi="Arial" w:cs="Arial"/>
          <w:b/>
          <w:sz w:val="22"/>
          <w:lang w:eastAsia="ar-SA"/>
        </w:rPr>
        <w:t>OERC Form F-2.</w:t>
      </w:r>
    </w:p>
    <w:p w:rsidR="003E6C8A" w:rsidRPr="00184ED9" w:rsidRDefault="003E6C8A" w:rsidP="003E6C8A">
      <w:pPr>
        <w:ind w:left="555" w:firstLine="12"/>
        <w:jc w:val="both"/>
        <w:rPr>
          <w:rFonts w:ascii="Arial" w:hAnsi="Arial" w:cs="Arial"/>
          <w:sz w:val="24"/>
          <w:szCs w:val="24"/>
        </w:rPr>
      </w:pPr>
    </w:p>
    <w:p w:rsidR="003E6C8A" w:rsidRPr="00184ED9" w:rsidRDefault="003E6C8A" w:rsidP="003E6C8A">
      <w:pPr>
        <w:pStyle w:val="BodyTextIndent2"/>
        <w:spacing w:line="480" w:lineRule="auto"/>
        <w:ind w:left="0"/>
        <w:rPr>
          <w:rFonts w:cs="Arial"/>
          <w:bCs/>
          <w:lang w:eastAsia="ar-SA"/>
        </w:rPr>
      </w:pPr>
      <w:r w:rsidRPr="00184ED9">
        <w:rPr>
          <w:rFonts w:cs="Arial"/>
          <w:bCs/>
          <w:lang w:eastAsia="ar-SA"/>
        </w:rPr>
        <w:t>1</w:t>
      </w:r>
      <w:r>
        <w:rPr>
          <w:rFonts w:cs="Arial"/>
          <w:bCs/>
          <w:lang w:val="en-US" w:eastAsia="ar-SA"/>
        </w:rPr>
        <w:t>2</w:t>
      </w:r>
      <w:r w:rsidRPr="00184ED9">
        <w:rPr>
          <w:rFonts w:cs="Arial"/>
          <w:bCs/>
          <w:lang w:eastAsia="ar-SA"/>
        </w:rPr>
        <w:t>.03 State Govt. loan:</w:t>
      </w:r>
    </w:p>
    <w:p w:rsidR="003E6C8A" w:rsidRDefault="003E6C8A" w:rsidP="003E6C8A">
      <w:pPr>
        <w:pStyle w:val="BodyTextIndent"/>
        <w:tabs>
          <w:tab w:val="clear" w:pos="720"/>
        </w:tabs>
        <w:spacing w:before="0" w:after="0" w:line="360" w:lineRule="auto"/>
        <w:ind w:left="360"/>
        <w:jc w:val="both"/>
        <w:rPr>
          <w:rFonts w:ascii="Arial" w:hAnsi="Arial" w:cs="Arial"/>
          <w:bCs/>
          <w:sz w:val="22"/>
        </w:rPr>
      </w:pPr>
      <w:r>
        <w:rPr>
          <w:rFonts w:ascii="Arial" w:hAnsi="Arial" w:cs="Arial"/>
          <w:bCs/>
          <w:sz w:val="22"/>
        </w:rPr>
        <w:t xml:space="preserve">The general trend during all the previous years has been that the Hon’ble Commission is not allowing the repayment of the State Govt. loans as well as the interest thereon as GRIDCO has not been able to service such loans because of its critical financials. Besides, GRIDO is also not able to service the securitized Govt. of India NTPC Bonds (Rs.1102.87 Crore) for the last six years due to similar reasons. The Govt. of Odisha in turn has been servicing the </w:t>
      </w:r>
      <w:proofErr w:type="spellStart"/>
      <w:r>
        <w:rPr>
          <w:rFonts w:ascii="Arial" w:hAnsi="Arial" w:cs="Arial"/>
          <w:bCs/>
          <w:sz w:val="22"/>
        </w:rPr>
        <w:t>GoI</w:t>
      </w:r>
      <w:proofErr w:type="spellEnd"/>
      <w:r>
        <w:rPr>
          <w:rFonts w:ascii="Arial" w:hAnsi="Arial" w:cs="Arial"/>
          <w:bCs/>
          <w:sz w:val="22"/>
        </w:rPr>
        <w:t xml:space="preserve"> Power Bonds in order to avoid deduction of equal amount from the Central Plan Assistance. </w:t>
      </w:r>
    </w:p>
    <w:p w:rsidR="003E6C8A" w:rsidRDefault="003E6C8A" w:rsidP="003E6C8A">
      <w:pPr>
        <w:pStyle w:val="BodyTextIndent"/>
        <w:tabs>
          <w:tab w:val="clear" w:pos="720"/>
        </w:tabs>
        <w:spacing w:before="0" w:after="0" w:line="360" w:lineRule="auto"/>
        <w:ind w:left="360" w:hanging="360"/>
        <w:jc w:val="both"/>
        <w:rPr>
          <w:rFonts w:ascii="Arial" w:hAnsi="Arial" w:cs="Arial"/>
          <w:bCs/>
          <w:sz w:val="22"/>
        </w:rPr>
      </w:pPr>
      <w:r>
        <w:rPr>
          <w:rFonts w:ascii="Arial" w:hAnsi="Arial" w:cs="Arial"/>
          <w:bCs/>
          <w:sz w:val="22"/>
        </w:rPr>
        <w:tab/>
      </w:r>
    </w:p>
    <w:p w:rsidR="003E6C8A" w:rsidRDefault="003E6C8A" w:rsidP="003E6C8A">
      <w:pPr>
        <w:pStyle w:val="BodyTextIndent"/>
        <w:tabs>
          <w:tab w:val="clear" w:pos="720"/>
        </w:tabs>
        <w:spacing w:before="0" w:after="0" w:line="360" w:lineRule="auto"/>
        <w:ind w:left="360"/>
        <w:jc w:val="both"/>
        <w:rPr>
          <w:rFonts w:ascii="Arial" w:hAnsi="Arial" w:cs="Arial"/>
          <w:bCs/>
          <w:sz w:val="22"/>
        </w:rPr>
      </w:pPr>
      <w:r>
        <w:rPr>
          <w:rFonts w:ascii="Arial" w:hAnsi="Arial" w:cs="Arial"/>
          <w:bCs/>
          <w:sz w:val="22"/>
        </w:rPr>
        <w:t>It may be relevant to mention here that based on the request to defer the servicing of loan dues of the Govt</w:t>
      </w:r>
      <w:r w:rsidR="007562B8">
        <w:rPr>
          <w:rFonts w:ascii="Arial" w:hAnsi="Arial" w:cs="Arial"/>
          <w:bCs/>
          <w:sz w:val="22"/>
        </w:rPr>
        <w:t>.</w:t>
      </w:r>
      <w:r>
        <w:rPr>
          <w:rFonts w:ascii="Arial" w:hAnsi="Arial" w:cs="Arial"/>
          <w:bCs/>
          <w:sz w:val="22"/>
        </w:rPr>
        <w:t xml:space="preserve"> owing to its bad financial position, Hon’ble Commission in the ARR &amp; BSP Order for FY 2014-15 dated 22.03.2014 at </w:t>
      </w:r>
      <w:r w:rsidRPr="00597659">
        <w:rPr>
          <w:rFonts w:ascii="Arial" w:hAnsi="Arial" w:cs="Arial"/>
          <w:b/>
          <w:bCs/>
          <w:sz w:val="22"/>
        </w:rPr>
        <w:t>Para 2</w:t>
      </w:r>
      <w:r>
        <w:rPr>
          <w:rFonts w:ascii="Arial" w:hAnsi="Arial" w:cs="Arial"/>
          <w:b/>
          <w:bCs/>
          <w:sz w:val="22"/>
        </w:rPr>
        <w:t>89</w:t>
      </w:r>
      <w:r>
        <w:rPr>
          <w:rFonts w:ascii="Arial" w:hAnsi="Arial" w:cs="Arial"/>
          <w:bCs/>
          <w:sz w:val="22"/>
        </w:rPr>
        <w:t xml:space="preserve"> has directed GRIDCO to defer the payment of the Govt. dues till the financial turnaround of GRIDCO. Keeping in line with such directions of the Hon’ble Commission and the Govt. of </w:t>
      </w:r>
      <w:proofErr w:type="spellStart"/>
      <w:r>
        <w:rPr>
          <w:rFonts w:ascii="Arial" w:hAnsi="Arial" w:cs="Arial"/>
          <w:bCs/>
          <w:sz w:val="22"/>
        </w:rPr>
        <w:t>Odisha</w:t>
      </w:r>
      <w:proofErr w:type="spellEnd"/>
      <w:r>
        <w:rPr>
          <w:rFonts w:ascii="Arial" w:hAnsi="Arial" w:cs="Arial"/>
          <w:bCs/>
          <w:sz w:val="22"/>
        </w:rPr>
        <w:t xml:space="preserve"> servicing the </w:t>
      </w:r>
      <w:proofErr w:type="spellStart"/>
      <w:r>
        <w:rPr>
          <w:rFonts w:ascii="Arial" w:hAnsi="Arial" w:cs="Arial"/>
          <w:bCs/>
          <w:sz w:val="22"/>
        </w:rPr>
        <w:t>G</w:t>
      </w:r>
      <w:r w:rsidR="007562B8">
        <w:rPr>
          <w:rFonts w:ascii="Arial" w:hAnsi="Arial" w:cs="Arial"/>
          <w:bCs/>
          <w:sz w:val="22"/>
        </w:rPr>
        <w:t>o</w:t>
      </w:r>
      <w:r>
        <w:rPr>
          <w:rFonts w:ascii="Arial" w:hAnsi="Arial" w:cs="Arial"/>
          <w:bCs/>
          <w:sz w:val="22"/>
        </w:rPr>
        <w:t>I</w:t>
      </w:r>
      <w:r w:rsidR="007562B8">
        <w:rPr>
          <w:rFonts w:ascii="Arial" w:hAnsi="Arial" w:cs="Arial"/>
          <w:bCs/>
          <w:sz w:val="22"/>
        </w:rPr>
        <w:t>Power</w:t>
      </w:r>
      <w:proofErr w:type="spellEnd"/>
      <w:r w:rsidR="007562B8">
        <w:rPr>
          <w:rFonts w:ascii="Arial" w:hAnsi="Arial" w:cs="Arial"/>
          <w:bCs/>
          <w:sz w:val="22"/>
        </w:rPr>
        <w:t xml:space="preserve"> B</w:t>
      </w:r>
      <w:r>
        <w:rPr>
          <w:rFonts w:ascii="Arial" w:hAnsi="Arial" w:cs="Arial"/>
          <w:bCs/>
          <w:sz w:val="22"/>
        </w:rPr>
        <w:t>onds, GRIDCO proposes the following in order to reduce its financial burden as well as to avoid tariff shock to the consumers of the State although Govt. of Odisha in their letter No.</w:t>
      </w:r>
      <w:r w:rsidR="004D197E">
        <w:rPr>
          <w:rFonts w:ascii="Arial" w:hAnsi="Arial" w:cs="Arial"/>
          <w:bCs/>
          <w:sz w:val="22"/>
        </w:rPr>
        <w:t>28966</w:t>
      </w:r>
      <w:r>
        <w:rPr>
          <w:rFonts w:ascii="Arial" w:hAnsi="Arial" w:cs="Arial"/>
          <w:bCs/>
          <w:sz w:val="22"/>
        </w:rPr>
        <w:t xml:space="preserve"> dated</w:t>
      </w:r>
      <w:r w:rsidR="004D197E">
        <w:rPr>
          <w:rFonts w:ascii="Arial" w:hAnsi="Arial" w:cs="Arial"/>
          <w:bCs/>
          <w:sz w:val="22"/>
        </w:rPr>
        <w:t xml:space="preserve"> 13.10.2014</w:t>
      </w:r>
      <w:r>
        <w:rPr>
          <w:rFonts w:ascii="Arial" w:hAnsi="Arial" w:cs="Arial"/>
          <w:bCs/>
          <w:sz w:val="22"/>
        </w:rPr>
        <w:t xml:space="preserve"> has asked GRIDCO to pay the outstanding dues of Govt. of India NTPC Power Bonds at the earliest.</w:t>
      </w:r>
    </w:p>
    <w:p w:rsidR="003E6C8A" w:rsidRDefault="003E6C8A" w:rsidP="003E6C8A">
      <w:pPr>
        <w:pStyle w:val="BodyTextIndent"/>
        <w:tabs>
          <w:tab w:val="clear" w:pos="720"/>
        </w:tabs>
        <w:spacing w:before="0" w:after="0" w:line="360" w:lineRule="auto"/>
        <w:ind w:left="360"/>
        <w:jc w:val="both"/>
        <w:rPr>
          <w:rFonts w:ascii="Arial" w:hAnsi="Arial" w:cs="Arial"/>
          <w:bCs/>
          <w:sz w:val="22"/>
        </w:rPr>
      </w:pPr>
    </w:p>
    <w:p w:rsidR="003E6C8A" w:rsidRDefault="003E6C8A" w:rsidP="003E6C8A">
      <w:pPr>
        <w:pStyle w:val="BodyTextIndent"/>
        <w:numPr>
          <w:ilvl w:val="0"/>
          <w:numId w:val="19"/>
        </w:numPr>
        <w:tabs>
          <w:tab w:val="clear" w:pos="720"/>
        </w:tabs>
        <w:spacing w:before="0" w:after="0" w:line="360" w:lineRule="auto"/>
        <w:jc w:val="both"/>
        <w:rPr>
          <w:rFonts w:ascii="Arial" w:hAnsi="Arial" w:cs="Arial"/>
          <w:bCs/>
          <w:sz w:val="22"/>
        </w:rPr>
      </w:pPr>
      <w:r>
        <w:rPr>
          <w:rFonts w:ascii="Arial" w:hAnsi="Arial" w:cs="Arial"/>
          <w:bCs/>
          <w:sz w:val="22"/>
        </w:rPr>
        <w:t>Repayment of NTPC-GOI Bond dues will continue to be paid by the Govt. of Odisha;</w:t>
      </w:r>
    </w:p>
    <w:p w:rsidR="003E6C8A" w:rsidRDefault="003E6C8A" w:rsidP="003E6C8A">
      <w:pPr>
        <w:pStyle w:val="BodyTextIndent"/>
        <w:numPr>
          <w:ilvl w:val="0"/>
          <w:numId w:val="19"/>
        </w:numPr>
        <w:tabs>
          <w:tab w:val="clear" w:pos="720"/>
        </w:tabs>
        <w:spacing w:before="0" w:after="0" w:line="360" w:lineRule="auto"/>
        <w:jc w:val="both"/>
        <w:rPr>
          <w:rFonts w:ascii="Arial" w:hAnsi="Arial" w:cs="Arial"/>
          <w:bCs/>
          <w:sz w:val="22"/>
        </w:rPr>
      </w:pPr>
      <w:r>
        <w:rPr>
          <w:rFonts w:ascii="Arial" w:hAnsi="Arial" w:cs="Arial"/>
          <w:bCs/>
          <w:sz w:val="22"/>
        </w:rPr>
        <w:t>Repayment of dues to Govt. of Odisha by GRIDCO will be kept in abeyance;</w:t>
      </w:r>
    </w:p>
    <w:p w:rsidR="003E6C8A" w:rsidRDefault="003E6C8A" w:rsidP="003E6C8A">
      <w:pPr>
        <w:pStyle w:val="BodyTextIndent2"/>
        <w:spacing w:line="360" w:lineRule="auto"/>
        <w:rPr>
          <w:rFonts w:cs="Arial"/>
          <w:b w:val="0"/>
          <w:lang w:val="en-US" w:eastAsia="ar-SA"/>
        </w:rPr>
      </w:pPr>
    </w:p>
    <w:p w:rsidR="003E6C8A" w:rsidRPr="00AB5923" w:rsidRDefault="003E6C8A" w:rsidP="003E6C8A">
      <w:pPr>
        <w:pStyle w:val="BodyTextIndent2"/>
        <w:spacing w:line="360" w:lineRule="auto"/>
        <w:ind w:left="360"/>
        <w:rPr>
          <w:rFonts w:cs="Arial"/>
          <w:lang w:val="en-US" w:eastAsia="ar-SA"/>
        </w:rPr>
      </w:pPr>
      <w:r>
        <w:rPr>
          <w:rFonts w:cs="Arial"/>
          <w:b w:val="0"/>
          <w:lang w:val="en-US" w:eastAsia="ar-SA"/>
        </w:rPr>
        <w:lastRenderedPageBreak/>
        <w:t xml:space="preserve">GRIDCO therefore proposes deferment of repayment of Govt. dues of </w:t>
      </w:r>
      <w:r w:rsidRPr="00AB5923">
        <w:rPr>
          <w:rFonts w:cs="Arial"/>
          <w:lang w:val="en-US" w:eastAsia="ar-SA"/>
        </w:rPr>
        <w:t>Rs.1</w:t>
      </w:r>
      <w:r>
        <w:rPr>
          <w:rFonts w:cs="Arial"/>
          <w:lang w:val="en-US" w:eastAsia="ar-SA"/>
        </w:rPr>
        <w:t>486.32</w:t>
      </w:r>
      <w:r w:rsidRPr="00AB5923">
        <w:rPr>
          <w:rFonts w:cs="Arial"/>
          <w:lang w:val="en-US" w:eastAsia="ar-SA"/>
        </w:rPr>
        <w:t xml:space="preserve"> Crore</w:t>
      </w:r>
      <w:r w:rsidRPr="00433E1C">
        <w:rPr>
          <w:rFonts w:cs="Arial"/>
          <w:b w:val="0"/>
          <w:lang w:val="en-US" w:eastAsia="ar-SA"/>
        </w:rPr>
        <w:t xml:space="preserve">as indicated in the table above </w:t>
      </w:r>
      <w:r>
        <w:rPr>
          <w:rFonts w:cs="Arial"/>
          <w:b w:val="0"/>
          <w:lang w:val="en-US" w:eastAsia="ar-SA"/>
        </w:rPr>
        <w:t xml:space="preserve">towards servicing of Govt. loans / Bonds. Further, the details are also furnished in </w:t>
      </w:r>
      <w:r w:rsidRPr="00AB5923">
        <w:rPr>
          <w:rFonts w:cs="Arial"/>
          <w:lang w:val="en-US" w:eastAsia="ar-SA"/>
        </w:rPr>
        <w:t>OERC Form F-2.</w:t>
      </w:r>
    </w:p>
    <w:p w:rsidR="003E6C8A" w:rsidRPr="001D1B74" w:rsidRDefault="003E6C8A" w:rsidP="003E6C8A">
      <w:pPr>
        <w:pStyle w:val="BodyTextIndent2"/>
        <w:spacing w:line="360" w:lineRule="auto"/>
        <w:rPr>
          <w:rFonts w:cs="Arial"/>
          <w:b w:val="0"/>
          <w:lang w:val="en-US" w:eastAsia="ar-SA"/>
        </w:rPr>
      </w:pPr>
    </w:p>
    <w:p w:rsidR="003E6C8A" w:rsidRPr="00184ED9" w:rsidRDefault="003E6C8A" w:rsidP="003E6C8A">
      <w:pPr>
        <w:pStyle w:val="BodyText3"/>
        <w:spacing w:line="480" w:lineRule="auto"/>
        <w:ind w:left="360" w:hanging="360"/>
        <w:rPr>
          <w:rFonts w:ascii="Arial" w:hAnsi="Arial" w:cs="Arial"/>
          <w:b/>
          <w:bCs/>
          <w:sz w:val="22"/>
          <w:szCs w:val="23"/>
          <w:lang w:eastAsia="ar-SA"/>
        </w:rPr>
      </w:pPr>
      <w:r w:rsidRPr="00184ED9">
        <w:rPr>
          <w:rFonts w:ascii="Arial" w:hAnsi="Arial" w:cs="Arial"/>
          <w:b/>
          <w:bCs/>
          <w:sz w:val="22"/>
          <w:szCs w:val="23"/>
          <w:lang w:eastAsia="ar-SA"/>
        </w:rPr>
        <w:t>1</w:t>
      </w:r>
      <w:r>
        <w:rPr>
          <w:rFonts w:ascii="Arial" w:hAnsi="Arial" w:cs="Arial"/>
          <w:b/>
          <w:bCs/>
          <w:sz w:val="22"/>
          <w:szCs w:val="23"/>
          <w:lang w:eastAsia="ar-SA"/>
        </w:rPr>
        <w:t>3</w:t>
      </w:r>
      <w:r w:rsidRPr="00184ED9">
        <w:rPr>
          <w:rFonts w:ascii="Arial" w:hAnsi="Arial" w:cs="Arial"/>
          <w:b/>
          <w:bCs/>
          <w:sz w:val="22"/>
          <w:szCs w:val="23"/>
          <w:lang w:eastAsia="ar-SA"/>
        </w:rPr>
        <w:t>.00 Summary of Other Expenses:</w:t>
      </w:r>
    </w:p>
    <w:p w:rsidR="003E6C8A" w:rsidRPr="00184ED9" w:rsidRDefault="003E6C8A" w:rsidP="003E6C8A">
      <w:pPr>
        <w:spacing w:line="360" w:lineRule="auto"/>
        <w:ind w:left="360"/>
        <w:jc w:val="both"/>
        <w:rPr>
          <w:rFonts w:ascii="Arial" w:hAnsi="Arial" w:cs="Arial"/>
          <w:sz w:val="22"/>
          <w:szCs w:val="21"/>
          <w:lang w:eastAsia="ar-SA"/>
        </w:rPr>
      </w:pPr>
      <w:r w:rsidRPr="00184ED9">
        <w:rPr>
          <w:rFonts w:ascii="Arial" w:hAnsi="Arial" w:cs="Arial"/>
          <w:sz w:val="22"/>
          <w:szCs w:val="21"/>
          <w:lang w:eastAsia="ar-SA"/>
        </w:rPr>
        <w:t>The proposed expenditures under other components excluding the cost of power procurement are grouped as under:</w:t>
      </w:r>
    </w:p>
    <w:p w:rsidR="003E6C8A" w:rsidRDefault="003E6C8A" w:rsidP="003E6C8A">
      <w:pPr>
        <w:pStyle w:val="Heading2"/>
        <w:numPr>
          <w:ilvl w:val="0"/>
          <w:numId w:val="0"/>
        </w:numPr>
        <w:spacing w:line="480" w:lineRule="auto"/>
        <w:rPr>
          <w:rFonts w:ascii="Arial" w:hAnsi="Arial" w:cs="Arial"/>
          <w:sz w:val="22"/>
          <w:szCs w:val="23"/>
          <w:lang w:eastAsia="ar-SA"/>
        </w:rPr>
      </w:pPr>
      <w:r w:rsidRPr="00184ED9">
        <w:rPr>
          <w:rFonts w:ascii="Arial" w:hAnsi="Arial" w:cs="Arial"/>
          <w:smallCaps w:val="0"/>
          <w:sz w:val="22"/>
          <w:szCs w:val="21"/>
          <w:lang w:eastAsia="ar-SA"/>
        </w:rPr>
        <w:t>1</w:t>
      </w:r>
      <w:r>
        <w:rPr>
          <w:rFonts w:ascii="Arial" w:hAnsi="Arial" w:cs="Arial"/>
          <w:smallCaps w:val="0"/>
          <w:sz w:val="22"/>
          <w:szCs w:val="21"/>
          <w:lang w:eastAsia="ar-SA"/>
        </w:rPr>
        <w:t>3</w:t>
      </w:r>
      <w:r w:rsidRPr="00184ED9">
        <w:rPr>
          <w:rFonts w:ascii="Arial" w:hAnsi="Arial" w:cs="Arial"/>
          <w:smallCaps w:val="0"/>
          <w:sz w:val="22"/>
          <w:szCs w:val="21"/>
          <w:lang w:eastAsia="ar-SA"/>
        </w:rPr>
        <w:t xml:space="preserve">.01 </w:t>
      </w:r>
      <w:r w:rsidRPr="00184ED9">
        <w:rPr>
          <w:rFonts w:ascii="Arial" w:hAnsi="Arial" w:cs="Arial"/>
          <w:bCs/>
          <w:smallCaps w:val="0"/>
          <w:sz w:val="22"/>
          <w:szCs w:val="21"/>
          <w:lang w:val="en-US" w:eastAsia="ar-SA"/>
        </w:rPr>
        <w:t>Interest &amp; Financial Charges:</w:t>
      </w:r>
    </w:p>
    <w:p w:rsidR="003E6C8A" w:rsidRDefault="003E6C8A" w:rsidP="003E6C8A">
      <w:pPr>
        <w:spacing w:line="360" w:lineRule="auto"/>
        <w:ind w:left="360"/>
        <w:jc w:val="both"/>
        <w:rPr>
          <w:rFonts w:ascii="Arial" w:hAnsi="Arial" w:cs="Arial"/>
          <w:sz w:val="22"/>
          <w:szCs w:val="21"/>
          <w:lang w:eastAsia="ar-SA"/>
        </w:rPr>
      </w:pPr>
      <w:r>
        <w:rPr>
          <w:rFonts w:ascii="Arial" w:hAnsi="Arial" w:cs="Arial"/>
          <w:sz w:val="22"/>
          <w:szCs w:val="21"/>
          <w:lang w:eastAsia="ar-SA"/>
        </w:rPr>
        <w:t>OHPC requested GRIDCO to securitize the energy dues of OHPC outstanding against GRIDCO for Rs.619.00 Crore upto 31.03.2013. GRIDCO in its 155</w:t>
      </w:r>
      <w:r w:rsidRPr="005A5FF8">
        <w:rPr>
          <w:rFonts w:ascii="Arial" w:hAnsi="Arial" w:cs="Arial"/>
          <w:sz w:val="22"/>
          <w:szCs w:val="21"/>
          <w:vertAlign w:val="superscript"/>
          <w:lang w:eastAsia="ar-SA"/>
        </w:rPr>
        <w:t>th</w:t>
      </w:r>
      <w:r>
        <w:rPr>
          <w:rFonts w:ascii="Arial" w:hAnsi="Arial" w:cs="Arial"/>
          <w:sz w:val="22"/>
          <w:szCs w:val="21"/>
          <w:lang w:eastAsia="ar-SA"/>
        </w:rPr>
        <w:t xml:space="preserve"> Meeting of Board of Directors held on 15.09.2014 approved the securitized dues of OHPC  for Rs.619.00 Crore payable @ 8% simple interest per annum over a period of ten years including moratorium of three years starting from 01.04.2014 onwards on monthly rest basis. Based on the approval of the Board, GRIDCO proposes additional interest of Rs.99.04 Crore payable to OHPC for the period of FY 2014-15 and FY 2015-16. Accordingly, t</w:t>
      </w:r>
      <w:r w:rsidRPr="00184ED9">
        <w:rPr>
          <w:rFonts w:ascii="Arial" w:hAnsi="Arial" w:cs="Arial"/>
          <w:sz w:val="22"/>
          <w:szCs w:val="21"/>
          <w:lang w:eastAsia="ar-SA"/>
        </w:rPr>
        <w:t xml:space="preserve">he </w:t>
      </w:r>
      <w:r>
        <w:rPr>
          <w:rFonts w:ascii="Arial" w:hAnsi="Arial" w:cs="Arial"/>
          <w:sz w:val="22"/>
          <w:szCs w:val="21"/>
          <w:lang w:eastAsia="ar-SA"/>
        </w:rPr>
        <w:t xml:space="preserve">total interest </w:t>
      </w:r>
      <w:r w:rsidRPr="00184ED9">
        <w:rPr>
          <w:rFonts w:ascii="Arial" w:hAnsi="Arial" w:cs="Arial"/>
          <w:sz w:val="22"/>
          <w:szCs w:val="21"/>
          <w:lang w:eastAsia="ar-SA"/>
        </w:rPr>
        <w:t xml:space="preserve">on loans and financial charges are related to Power Purchase is estimated to be </w:t>
      </w:r>
      <w:r w:rsidRPr="00184ED9">
        <w:rPr>
          <w:rFonts w:ascii="Arial" w:hAnsi="Arial" w:cs="Arial"/>
          <w:b/>
          <w:bCs/>
          <w:sz w:val="22"/>
          <w:szCs w:val="21"/>
          <w:lang w:eastAsia="ar-SA"/>
        </w:rPr>
        <w:t>Rs.</w:t>
      </w:r>
      <w:r>
        <w:rPr>
          <w:rFonts w:ascii="Arial" w:hAnsi="Arial" w:cs="Arial"/>
          <w:b/>
          <w:bCs/>
          <w:sz w:val="22"/>
          <w:szCs w:val="21"/>
          <w:lang w:eastAsia="ar-SA"/>
        </w:rPr>
        <w:t xml:space="preserve">493.13 Crore </w:t>
      </w:r>
      <w:r w:rsidRPr="0030634E">
        <w:rPr>
          <w:rFonts w:ascii="Arial" w:hAnsi="Arial" w:cs="Arial"/>
          <w:bCs/>
          <w:sz w:val="22"/>
          <w:szCs w:val="21"/>
          <w:lang w:eastAsia="ar-SA"/>
        </w:rPr>
        <w:t>including</w:t>
      </w:r>
      <w:r>
        <w:rPr>
          <w:rFonts w:ascii="Arial" w:hAnsi="Arial" w:cs="Arial"/>
          <w:b/>
          <w:bCs/>
          <w:sz w:val="22"/>
          <w:szCs w:val="21"/>
          <w:lang w:eastAsia="ar-SA"/>
        </w:rPr>
        <w:t xml:space="preserve"> Rs.7.75 Crore </w:t>
      </w:r>
      <w:r w:rsidRPr="0030634E">
        <w:rPr>
          <w:rFonts w:ascii="Arial" w:hAnsi="Arial" w:cs="Arial"/>
          <w:bCs/>
          <w:sz w:val="22"/>
          <w:szCs w:val="21"/>
          <w:lang w:eastAsia="ar-SA"/>
        </w:rPr>
        <w:t>towards Guarantee Commission</w:t>
      </w:r>
      <w:r>
        <w:rPr>
          <w:rFonts w:ascii="Arial" w:hAnsi="Arial" w:cs="Arial"/>
          <w:bCs/>
          <w:sz w:val="22"/>
          <w:szCs w:val="21"/>
          <w:lang w:eastAsia="ar-SA"/>
        </w:rPr>
        <w:t xml:space="preserve"> and Rs.99.04 Crore towards proposed interest on OHPC dues as exhibited at </w:t>
      </w:r>
      <w:r w:rsidRPr="0030634E">
        <w:rPr>
          <w:rFonts w:ascii="Arial" w:hAnsi="Arial" w:cs="Arial"/>
          <w:b/>
          <w:bCs/>
          <w:sz w:val="22"/>
          <w:szCs w:val="21"/>
          <w:lang w:eastAsia="ar-SA"/>
        </w:rPr>
        <w:t>OERC Form F-2.</w:t>
      </w:r>
    </w:p>
    <w:p w:rsidR="003E6C8A" w:rsidRDefault="003E6C8A" w:rsidP="003E6C8A">
      <w:pPr>
        <w:spacing w:line="360" w:lineRule="auto"/>
        <w:ind w:left="360"/>
        <w:jc w:val="both"/>
        <w:rPr>
          <w:rFonts w:ascii="Arial" w:hAnsi="Arial" w:cs="Arial"/>
          <w:sz w:val="22"/>
          <w:szCs w:val="21"/>
          <w:lang w:eastAsia="ar-SA"/>
        </w:rPr>
      </w:pPr>
    </w:p>
    <w:p w:rsidR="003E6C8A" w:rsidRDefault="003E6C8A" w:rsidP="003E6C8A">
      <w:pPr>
        <w:spacing w:line="360" w:lineRule="auto"/>
        <w:ind w:left="360"/>
        <w:jc w:val="both"/>
        <w:rPr>
          <w:rFonts w:ascii="Arial" w:hAnsi="Arial" w:cs="Arial"/>
          <w:sz w:val="22"/>
          <w:szCs w:val="21"/>
          <w:lang w:eastAsia="ar-SA"/>
        </w:rPr>
      </w:pPr>
    </w:p>
    <w:p w:rsidR="003E6C8A" w:rsidRPr="00184ED9" w:rsidRDefault="003E6C8A" w:rsidP="003E6C8A">
      <w:pPr>
        <w:spacing w:line="360" w:lineRule="auto"/>
        <w:ind w:left="360"/>
        <w:jc w:val="both"/>
        <w:rPr>
          <w:rFonts w:ascii="Arial" w:hAnsi="Arial" w:cs="Arial"/>
          <w:sz w:val="22"/>
          <w:szCs w:val="21"/>
          <w:lang w:eastAsia="ar-SA"/>
        </w:rPr>
      </w:pPr>
    </w:p>
    <w:p w:rsidR="003E6C8A" w:rsidRPr="00184ED9" w:rsidRDefault="003E6C8A" w:rsidP="003E6C8A">
      <w:pPr>
        <w:spacing w:line="480" w:lineRule="auto"/>
        <w:jc w:val="both"/>
        <w:rPr>
          <w:rFonts w:ascii="Arial" w:hAnsi="Arial" w:cs="Arial"/>
          <w:b/>
          <w:bCs/>
          <w:sz w:val="22"/>
          <w:szCs w:val="21"/>
          <w:lang w:eastAsia="ar-SA"/>
        </w:rPr>
      </w:pPr>
      <w:r w:rsidRPr="00184ED9">
        <w:rPr>
          <w:rFonts w:ascii="Arial" w:hAnsi="Arial" w:cs="Arial"/>
          <w:b/>
          <w:bCs/>
          <w:sz w:val="22"/>
          <w:szCs w:val="21"/>
          <w:lang w:eastAsia="ar-SA"/>
        </w:rPr>
        <w:t>1</w:t>
      </w:r>
      <w:r>
        <w:rPr>
          <w:rFonts w:ascii="Arial" w:hAnsi="Arial" w:cs="Arial"/>
          <w:b/>
          <w:bCs/>
          <w:sz w:val="22"/>
          <w:szCs w:val="21"/>
          <w:lang w:eastAsia="ar-SA"/>
        </w:rPr>
        <w:t>3</w:t>
      </w:r>
      <w:r w:rsidRPr="00184ED9">
        <w:rPr>
          <w:rFonts w:ascii="Arial" w:hAnsi="Arial" w:cs="Arial"/>
          <w:b/>
          <w:bCs/>
          <w:sz w:val="22"/>
          <w:szCs w:val="21"/>
          <w:lang w:eastAsia="ar-SA"/>
        </w:rPr>
        <w:t>.02 Employees Cost:</w:t>
      </w:r>
    </w:p>
    <w:p w:rsidR="003E6C8A" w:rsidRPr="00184ED9" w:rsidRDefault="003E6C8A" w:rsidP="003E6C8A">
      <w:pPr>
        <w:spacing w:line="360" w:lineRule="auto"/>
        <w:ind w:left="360"/>
        <w:jc w:val="both"/>
        <w:rPr>
          <w:rFonts w:ascii="Arial" w:hAnsi="Arial" w:cs="Arial"/>
          <w:sz w:val="22"/>
          <w:szCs w:val="21"/>
          <w:lang w:eastAsia="ar-SA"/>
        </w:rPr>
      </w:pPr>
      <w:r>
        <w:rPr>
          <w:rFonts w:ascii="Arial" w:hAnsi="Arial" w:cs="Arial"/>
          <w:sz w:val="22"/>
          <w:szCs w:val="21"/>
          <w:lang w:eastAsia="ar-SA"/>
        </w:rPr>
        <w:t>Taking into account the me</w:t>
      </w:r>
      <w:r w:rsidRPr="00184ED9">
        <w:rPr>
          <w:rFonts w:ascii="Arial" w:hAnsi="Arial" w:cs="Arial"/>
          <w:sz w:val="22"/>
          <w:szCs w:val="21"/>
          <w:lang w:eastAsia="ar-SA"/>
        </w:rPr>
        <w:t>n in position</w:t>
      </w:r>
      <w:r>
        <w:rPr>
          <w:rFonts w:ascii="Arial" w:hAnsi="Arial" w:cs="Arial"/>
          <w:sz w:val="22"/>
          <w:szCs w:val="21"/>
          <w:lang w:eastAsia="ar-SA"/>
        </w:rPr>
        <w:t xml:space="preserve">, </w:t>
      </w:r>
      <w:r w:rsidRPr="00184ED9">
        <w:rPr>
          <w:rFonts w:ascii="Arial" w:hAnsi="Arial" w:cs="Arial"/>
          <w:sz w:val="22"/>
          <w:szCs w:val="21"/>
          <w:lang w:eastAsia="ar-SA"/>
        </w:rPr>
        <w:t xml:space="preserve">GRIDCO proposes </w:t>
      </w:r>
      <w:r w:rsidRPr="00184ED9">
        <w:rPr>
          <w:rFonts w:ascii="Arial" w:hAnsi="Arial" w:cs="Arial"/>
          <w:b/>
          <w:bCs/>
          <w:sz w:val="22"/>
          <w:szCs w:val="21"/>
          <w:lang w:eastAsia="ar-SA"/>
        </w:rPr>
        <w:t>Rs.5.</w:t>
      </w:r>
      <w:r>
        <w:rPr>
          <w:rFonts w:ascii="Arial" w:hAnsi="Arial" w:cs="Arial"/>
          <w:b/>
          <w:bCs/>
          <w:sz w:val="22"/>
          <w:szCs w:val="21"/>
          <w:lang w:eastAsia="ar-SA"/>
        </w:rPr>
        <w:t>97</w:t>
      </w:r>
      <w:r w:rsidRPr="00184ED9">
        <w:rPr>
          <w:rFonts w:ascii="Arial" w:hAnsi="Arial" w:cs="Arial"/>
          <w:b/>
          <w:bCs/>
          <w:sz w:val="22"/>
          <w:szCs w:val="21"/>
          <w:lang w:eastAsia="ar-SA"/>
        </w:rPr>
        <w:t xml:space="preserve"> Crore </w:t>
      </w:r>
      <w:r w:rsidRPr="00184ED9">
        <w:rPr>
          <w:rFonts w:ascii="Arial" w:hAnsi="Arial" w:cs="Arial"/>
          <w:sz w:val="22"/>
          <w:szCs w:val="21"/>
          <w:lang w:eastAsia="ar-SA"/>
        </w:rPr>
        <w:t>towards employees cost for</w:t>
      </w:r>
      <w:r w:rsidRPr="00184ED9">
        <w:rPr>
          <w:rFonts w:ascii="Arial" w:hAnsi="Arial" w:cs="Arial"/>
          <w:bCs/>
          <w:sz w:val="22"/>
          <w:szCs w:val="21"/>
          <w:lang w:eastAsia="ar-SA"/>
        </w:rPr>
        <w:t>FY 201</w:t>
      </w:r>
      <w:r>
        <w:rPr>
          <w:rFonts w:ascii="Arial" w:hAnsi="Arial" w:cs="Arial"/>
          <w:bCs/>
          <w:sz w:val="22"/>
          <w:szCs w:val="21"/>
          <w:lang w:eastAsia="ar-SA"/>
        </w:rPr>
        <w:t xml:space="preserve">5-16 as furnished in </w:t>
      </w:r>
      <w:r w:rsidRPr="0030634E">
        <w:rPr>
          <w:rFonts w:ascii="Arial" w:hAnsi="Arial" w:cs="Arial"/>
          <w:b/>
          <w:bCs/>
          <w:sz w:val="22"/>
          <w:szCs w:val="21"/>
          <w:lang w:eastAsia="ar-SA"/>
        </w:rPr>
        <w:t>OERC Form F-9.</w:t>
      </w:r>
    </w:p>
    <w:p w:rsidR="003E6C8A" w:rsidRPr="00CA4B9B" w:rsidRDefault="003E6C8A" w:rsidP="003E6C8A">
      <w:pPr>
        <w:spacing w:line="480" w:lineRule="auto"/>
        <w:jc w:val="both"/>
        <w:rPr>
          <w:rFonts w:ascii="Arial" w:hAnsi="Arial" w:cs="Arial"/>
          <w:b/>
          <w:bCs/>
          <w:sz w:val="8"/>
          <w:szCs w:val="21"/>
          <w:lang w:eastAsia="ar-SA"/>
        </w:rPr>
      </w:pPr>
    </w:p>
    <w:p w:rsidR="003E6C8A" w:rsidRPr="00184ED9" w:rsidRDefault="003E6C8A" w:rsidP="003E6C8A">
      <w:pPr>
        <w:spacing w:line="480" w:lineRule="auto"/>
        <w:jc w:val="both"/>
        <w:rPr>
          <w:rFonts w:ascii="Arial" w:hAnsi="Arial" w:cs="Arial"/>
          <w:b/>
          <w:bCs/>
          <w:sz w:val="22"/>
          <w:szCs w:val="21"/>
          <w:lang w:eastAsia="ar-SA"/>
        </w:rPr>
      </w:pPr>
      <w:r w:rsidRPr="00184ED9">
        <w:rPr>
          <w:rFonts w:ascii="Arial" w:hAnsi="Arial" w:cs="Arial"/>
          <w:b/>
          <w:bCs/>
          <w:sz w:val="22"/>
          <w:szCs w:val="21"/>
          <w:lang w:eastAsia="ar-SA"/>
        </w:rPr>
        <w:t>1</w:t>
      </w:r>
      <w:r>
        <w:rPr>
          <w:rFonts w:ascii="Arial" w:hAnsi="Arial" w:cs="Arial"/>
          <w:b/>
          <w:bCs/>
          <w:sz w:val="22"/>
          <w:szCs w:val="21"/>
          <w:lang w:eastAsia="ar-SA"/>
        </w:rPr>
        <w:t>3</w:t>
      </w:r>
      <w:r w:rsidRPr="00184ED9">
        <w:rPr>
          <w:rFonts w:ascii="Arial" w:hAnsi="Arial" w:cs="Arial"/>
          <w:b/>
          <w:bCs/>
          <w:sz w:val="22"/>
          <w:szCs w:val="21"/>
          <w:lang w:eastAsia="ar-SA"/>
        </w:rPr>
        <w:t xml:space="preserve">.03 Repair &amp; Maintenance Expenses: </w:t>
      </w:r>
    </w:p>
    <w:p w:rsidR="003E6C8A" w:rsidRPr="00184ED9" w:rsidRDefault="003E6C8A" w:rsidP="003E6C8A">
      <w:pPr>
        <w:spacing w:line="360" w:lineRule="auto"/>
        <w:ind w:left="360"/>
        <w:jc w:val="both"/>
        <w:rPr>
          <w:rFonts w:ascii="Arial" w:hAnsi="Arial" w:cs="Arial"/>
          <w:sz w:val="22"/>
          <w:szCs w:val="21"/>
          <w:lang w:eastAsia="ar-SA"/>
        </w:rPr>
      </w:pPr>
      <w:r w:rsidRPr="00184ED9">
        <w:rPr>
          <w:rFonts w:ascii="Arial" w:hAnsi="Arial" w:cs="Arial"/>
          <w:sz w:val="22"/>
          <w:szCs w:val="21"/>
          <w:lang w:eastAsia="ar-SA"/>
        </w:rPr>
        <w:t xml:space="preserve">GRIDCO proposes </w:t>
      </w:r>
      <w:r w:rsidRPr="00184ED9">
        <w:rPr>
          <w:rFonts w:ascii="Arial" w:hAnsi="Arial" w:cs="Arial"/>
          <w:b/>
          <w:bCs/>
          <w:sz w:val="22"/>
          <w:szCs w:val="21"/>
          <w:lang w:eastAsia="ar-SA"/>
        </w:rPr>
        <w:t>Rs.0.</w:t>
      </w:r>
      <w:r>
        <w:rPr>
          <w:rFonts w:ascii="Arial" w:hAnsi="Arial" w:cs="Arial"/>
          <w:b/>
          <w:bCs/>
          <w:sz w:val="22"/>
          <w:szCs w:val="21"/>
          <w:lang w:eastAsia="ar-SA"/>
        </w:rPr>
        <w:t>3</w:t>
      </w:r>
      <w:r w:rsidRPr="00184ED9">
        <w:rPr>
          <w:rFonts w:ascii="Arial" w:hAnsi="Arial" w:cs="Arial"/>
          <w:b/>
          <w:bCs/>
          <w:sz w:val="22"/>
          <w:szCs w:val="21"/>
          <w:lang w:eastAsia="ar-SA"/>
        </w:rPr>
        <w:t>0 Crore</w:t>
      </w:r>
      <w:r w:rsidRPr="00184ED9">
        <w:rPr>
          <w:rFonts w:ascii="Arial" w:hAnsi="Arial" w:cs="Arial"/>
          <w:sz w:val="22"/>
          <w:szCs w:val="21"/>
          <w:lang w:eastAsia="ar-SA"/>
        </w:rPr>
        <w:t xml:space="preserve"> towards the repair maintenance expenses of vehicle, furniture &amp; office </w:t>
      </w:r>
      <w:r w:rsidR="004D197E" w:rsidRPr="00184ED9">
        <w:rPr>
          <w:rFonts w:ascii="Arial" w:hAnsi="Arial" w:cs="Arial"/>
          <w:sz w:val="22"/>
          <w:szCs w:val="21"/>
          <w:lang w:eastAsia="ar-SA"/>
        </w:rPr>
        <w:t>equipment</w:t>
      </w:r>
      <w:r w:rsidRPr="00184ED9">
        <w:rPr>
          <w:rFonts w:ascii="Arial" w:hAnsi="Arial" w:cs="Arial"/>
          <w:sz w:val="22"/>
          <w:szCs w:val="21"/>
          <w:lang w:eastAsia="ar-SA"/>
        </w:rPr>
        <w:t xml:space="preserve"> and annual maintenance charges (AMC) of computers for FY 201</w:t>
      </w:r>
      <w:r>
        <w:rPr>
          <w:rFonts w:ascii="Arial" w:hAnsi="Arial" w:cs="Arial"/>
          <w:sz w:val="22"/>
          <w:szCs w:val="21"/>
          <w:lang w:eastAsia="ar-SA"/>
        </w:rPr>
        <w:t>5-16</w:t>
      </w:r>
      <w:r w:rsidRPr="00184ED9">
        <w:rPr>
          <w:rFonts w:ascii="Arial" w:hAnsi="Arial" w:cs="Arial"/>
          <w:sz w:val="22"/>
          <w:szCs w:val="21"/>
          <w:lang w:eastAsia="ar-SA"/>
        </w:rPr>
        <w:t xml:space="preserve">. The details of such expenses are annexed in </w:t>
      </w:r>
      <w:r w:rsidRPr="0030634E">
        <w:rPr>
          <w:rFonts w:ascii="Arial" w:hAnsi="Arial" w:cs="Arial"/>
          <w:b/>
          <w:bCs/>
          <w:sz w:val="22"/>
          <w:szCs w:val="21"/>
          <w:lang w:eastAsia="ar-SA"/>
        </w:rPr>
        <w:t>OERC Form F-</w:t>
      </w:r>
      <w:r>
        <w:rPr>
          <w:rFonts w:ascii="Arial" w:hAnsi="Arial" w:cs="Arial"/>
          <w:b/>
          <w:bCs/>
          <w:sz w:val="22"/>
          <w:szCs w:val="21"/>
          <w:lang w:eastAsia="ar-SA"/>
        </w:rPr>
        <w:t>10</w:t>
      </w:r>
      <w:r w:rsidRPr="00184ED9">
        <w:rPr>
          <w:rFonts w:ascii="Arial" w:hAnsi="Arial" w:cs="Arial"/>
          <w:sz w:val="22"/>
          <w:szCs w:val="21"/>
          <w:lang w:eastAsia="ar-SA"/>
        </w:rPr>
        <w:t>.</w:t>
      </w:r>
    </w:p>
    <w:p w:rsidR="003E6C8A" w:rsidRDefault="003E6C8A" w:rsidP="003E6C8A">
      <w:pPr>
        <w:spacing w:line="360" w:lineRule="auto"/>
        <w:ind w:left="360"/>
        <w:jc w:val="both"/>
        <w:rPr>
          <w:rFonts w:ascii="Arial" w:hAnsi="Arial" w:cs="Arial"/>
          <w:sz w:val="8"/>
          <w:szCs w:val="21"/>
          <w:lang w:eastAsia="ar-SA"/>
        </w:rPr>
      </w:pPr>
    </w:p>
    <w:p w:rsidR="003E6C8A" w:rsidRDefault="003E6C8A" w:rsidP="003E6C8A">
      <w:pPr>
        <w:spacing w:line="360" w:lineRule="auto"/>
        <w:ind w:left="360"/>
        <w:jc w:val="both"/>
        <w:rPr>
          <w:rFonts w:ascii="Arial" w:hAnsi="Arial" w:cs="Arial"/>
          <w:sz w:val="8"/>
          <w:szCs w:val="21"/>
          <w:lang w:eastAsia="ar-SA"/>
        </w:rPr>
      </w:pPr>
    </w:p>
    <w:p w:rsidR="003E6C8A" w:rsidRPr="00CA4B9B" w:rsidRDefault="003E6C8A" w:rsidP="003E6C8A">
      <w:pPr>
        <w:spacing w:line="360" w:lineRule="auto"/>
        <w:ind w:left="360"/>
        <w:jc w:val="both"/>
        <w:rPr>
          <w:rFonts w:ascii="Arial" w:hAnsi="Arial" w:cs="Arial"/>
          <w:sz w:val="8"/>
          <w:szCs w:val="21"/>
          <w:lang w:eastAsia="ar-SA"/>
        </w:rPr>
      </w:pPr>
    </w:p>
    <w:p w:rsidR="003E6C8A" w:rsidRPr="00184ED9" w:rsidRDefault="003E6C8A" w:rsidP="003E6C8A">
      <w:pPr>
        <w:pStyle w:val="Heading3"/>
        <w:numPr>
          <w:ilvl w:val="0"/>
          <w:numId w:val="0"/>
        </w:numPr>
        <w:spacing w:before="0" w:after="0" w:line="480" w:lineRule="auto"/>
        <w:jc w:val="both"/>
        <w:rPr>
          <w:rFonts w:ascii="Arial" w:hAnsi="Arial" w:cs="Arial"/>
          <w:szCs w:val="21"/>
          <w:lang w:eastAsia="ar-SA"/>
        </w:rPr>
      </w:pPr>
      <w:r w:rsidRPr="00184ED9">
        <w:rPr>
          <w:rFonts w:ascii="Arial" w:hAnsi="Arial" w:cs="Arial"/>
          <w:szCs w:val="21"/>
          <w:lang w:eastAsia="ar-SA"/>
        </w:rPr>
        <w:t>1</w:t>
      </w:r>
      <w:r>
        <w:rPr>
          <w:rFonts w:ascii="Arial" w:hAnsi="Arial" w:cs="Arial"/>
          <w:szCs w:val="21"/>
          <w:lang w:eastAsia="ar-SA"/>
        </w:rPr>
        <w:t>3</w:t>
      </w:r>
      <w:r w:rsidRPr="00184ED9">
        <w:rPr>
          <w:rFonts w:ascii="Arial" w:hAnsi="Arial" w:cs="Arial"/>
          <w:szCs w:val="21"/>
          <w:lang w:eastAsia="ar-SA"/>
        </w:rPr>
        <w:t xml:space="preserve">.04 Administrative and General Expenses (A &amp; G Expenses): </w:t>
      </w:r>
    </w:p>
    <w:p w:rsidR="003E6C8A" w:rsidRPr="00CA4B9B" w:rsidRDefault="003E6C8A" w:rsidP="003E6C8A">
      <w:pPr>
        <w:spacing w:line="360" w:lineRule="auto"/>
        <w:ind w:left="360"/>
        <w:jc w:val="both"/>
        <w:rPr>
          <w:rFonts w:ascii="Arial" w:hAnsi="Arial" w:cs="Arial"/>
          <w:sz w:val="12"/>
          <w:szCs w:val="21"/>
          <w:lang w:eastAsia="ar-SA"/>
        </w:rPr>
      </w:pPr>
    </w:p>
    <w:p w:rsidR="003E6C8A" w:rsidRDefault="003E6C8A" w:rsidP="003E6C8A">
      <w:pPr>
        <w:spacing w:line="360" w:lineRule="auto"/>
        <w:ind w:left="360"/>
        <w:jc w:val="both"/>
        <w:rPr>
          <w:rFonts w:ascii="Arial" w:hAnsi="Arial" w:cs="Arial"/>
          <w:sz w:val="22"/>
        </w:rPr>
      </w:pPr>
      <w:r>
        <w:rPr>
          <w:rFonts w:ascii="Arial" w:hAnsi="Arial" w:cs="Arial"/>
          <w:sz w:val="22"/>
          <w:szCs w:val="21"/>
          <w:lang w:eastAsia="ar-SA"/>
        </w:rPr>
        <w:lastRenderedPageBreak/>
        <w:t xml:space="preserve">For the FY 2015-16, GRIDCO proposes </w:t>
      </w:r>
      <w:r w:rsidRPr="00AD33EE">
        <w:rPr>
          <w:rFonts w:ascii="Arial" w:hAnsi="Arial" w:cs="Arial"/>
          <w:b/>
          <w:sz w:val="22"/>
          <w:szCs w:val="21"/>
          <w:lang w:eastAsia="ar-SA"/>
        </w:rPr>
        <w:t xml:space="preserve">Rs. 5.50 </w:t>
      </w:r>
      <w:proofErr w:type="spellStart"/>
      <w:r w:rsidRPr="00AD33EE">
        <w:rPr>
          <w:rFonts w:ascii="Arial" w:hAnsi="Arial" w:cs="Arial"/>
          <w:b/>
          <w:sz w:val="22"/>
          <w:szCs w:val="21"/>
          <w:lang w:eastAsia="ar-SA"/>
        </w:rPr>
        <w:t>crore</w:t>
      </w:r>
      <w:proofErr w:type="spellEnd"/>
      <w:r>
        <w:rPr>
          <w:rFonts w:ascii="Arial" w:hAnsi="Arial" w:cs="Arial"/>
          <w:sz w:val="22"/>
          <w:szCs w:val="21"/>
          <w:lang w:eastAsia="ar-SA"/>
        </w:rPr>
        <w:t xml:space="preserve"> towards A&amp;G Expense inc</w:t>
      </w:r>
      <w:r w:rsidR="007562B8">
        <w:rPr>
          <w:rFonts w:ascii="Arial" w:hAnsi="Arial" w:cs="Arial"/>
          <w:sz w:val="22"/>
          <w:szCs w:val="21"/>
          <w:lang w:eastAsia="ar-SA"/>
        </w:rPr>
        <w:t>luding License Fees of Rs.1.25 C</w:t>
      </w:r>
      <w:r>
        <w:rPr>
          <w:rFonts w:ascii="Arial" w:hAnsi="Arial" w:cs="Arial"/>
          <w:sz w:val="22"/>
          <w:szCs w:val="21"/>
          <w:lang w:eastAsia="ar-SA"/>
        </w:rPr>
        <w:t xml:space="preserve">rore and  ERPC membership Fees of 15 Lakhs and another Rs.1 lakh towards ERPC Fund. The details </w:t>
      </w:r>
      <w:r w:rsidRPr="00184ED9">
        <w:rPr>
          <w:rFonts w:ascii="Arial" w:hAnsi="Arial" w:cs="Arial"/>
          <w:sz w:val="22"/>
          <w:szCs w:val="21"/>
          <w:lang w:eastAsia="ar-SA"/>
        </w:rPr>
        <w:t xml:space="preserve">are annexed in </w:t>
      </w:r>
      <w:r w:rsidRPr="0030634E">
        <w:rPr>
          <w:rFonts w:ascii="Arial" w:hAnsi="Arial" w:cs="Arial"/>
          <w:b/>
          <w:bCs/>
          <w:sz w:val="22"/>
          <w:szCs w:val="21"/>
          <w:lang w:eastAsia="ar-SA"/>
        </w:rPr>
        <w:t>OERC Form F-</w:t>
      </w:r>
      <w:r>
        <w:rPr>
          <w:rFonts w:ascii="Arial" w:hAnsi="Arial" w:cs="Arial"/>
          <w:b/>
          <w:bCs/>
          <w:sz w:val="22"/>
          <w:szCs w:val="21"/>
          <w:lang w:eastAsia="ar-SA"/>
        </w:rPr>
        <w:t>11</w:t>
      </w:r>
      <w:r w:rsidRPr="00184ED9">
        <w:rPr>
          <w:rFonts w:ascii="Arial" w:hAnsi="Arial" w:cs="Arial"/>
          <w:b/>
          <w:bCs/>
          <w:sz w:val="22"/>
          <w:szCs w:val="21"/>
          <w:lang w:eastAsia="ar-SA"/>
        </w:rPr>
        <w:t>.</w:t>
      </w:r>
    </w:p>
    <w:p w:rsidR="003E6C8A" w:rsidRDefault="003E6C8A" w:rsidP="003E6C8A">
      <w:pPr>
        <w:spacing w:line="360" w:lineRule="auto"/>
        <w:ind w:left="360"/>
        <w:jc w:val="both"/>
        <w:rPr>
          <w:rFonts w:ascii="Arial" w:hAnsi="Arial" w:cs="Arial"/>
          <w:sz w:val="6"/>
        </w:rPr>
      </w:pPr>
    </w:p>
    <w:p w:rsidR="003E6C8A" w:rsidRPr="00CA4B9B" w:rsidRDefault="003E6C8A" w:rsidP="003E6C8A">
      <w:pPr>
        <w:spacing w:line="360" w:lineRule="auto"/>
        <w:ind w:left="360"/>
        <w:jc w:val="both"/>
        <w:rPr>
          <w:rFonts w:ascii="Arial" w:hAnsi="Arial" w:cs="Arial"/>
          <w:sz w:val="6"/>
        </w:rPr>
      </w:pPr>
    </w:p>
    <w:p w:rsidR="003E6C8A" w:rsidRPr="00184ED9" w:rsidRDefault="003E6C8A" w:rsidP="003E6C8A">
      <w:pPr>
        <w:tabs>
          <w:tab w:val="left" w:pos="-540"/>
        </w:tabs>
        <w:spacing w:line="480" w:lineRule="auto"/>
        <w:jc w:val="both"/>
        <w:rPr>
          <w:rFonts w:ascii="Arial" w:hAnsi="Arial" w:cs="Arial"/>
          <w:b/>
          <w:bCs/>
          <w:sz w:val="22"/>
          <w:szCs w:val="21"/>
          <w:lang w:eastAsia="ar-SA"/>
        </w:rPr>
      </w:pPr>
      <w:r>
        <w:rPr>
          <w:rFonts w:ascii="Arial" w:hAnsi="Arial" w:cs="Arial"/>
          <w:b/>
          <w:bCs/>
          <w:sz w:val="22"/>
          <w:szCs w:val="21"/>
          <w:lang w:eastAsia="ar-SA"/>
        </w:rPr>
        <w:t xml:space="preserve">13.05 </w:t>
      </w:r>
      <w:r w:rsidRPr="00184ED9">
        <w:rPr>
          <w:rFonts w:ascii="Arial" w:hAnsi="Arial" w:cs="Arial"/>
          <w:b/>
          <w:bCs/>
          <w:sz w:val="22"/>
          <w:szCs w:val="21"/>
          <w:lang w:eastAsia="ar-SA"/>
        </w:rPr>
        <w:t>Depreciation: (TRF-23):</w:t>
      </w:r>
    </w:p>
    <w:p w:rsidR="003E6C8A" w:rsidRPr="00184ED9" w:rsidRDefault="003E6C8A" w:rsidP="003E6C8A">
      <w:pPr>
        <w:tabs>
          <w:tab w:val="left" w:pos="-540"/>
        </w:tabs>
        <w:spacing w:line="360" w:lineRule="auto"/>
        <w:ind w:left="360"/>
        <w:jc w:val="both"/>
        <w:rPr>
          <w:rFonts w:ascii="Arial" w:hAnsi="Arial" w:cs="Arial"/>
          <w:b/>
          <w:bCs/>
          <w:sz w:val="22"/>
          <w:szCs w:val="21"/>
          <w:lang w:eastAsia="ar-SA"/>
        </w:rPr>
      </w:pPr>
      <w:r w:rsidRPr="00184ED9">
        <w:rPr>
          <w:rFonts w:ascii="Arial" w:hAnsi="Arial" w:cs="Arial"/>
          <w:sz w:val="22"/>
          <w:szCs w:val="21"/>
          <w:lang w:eastAsia="ar-SA"/>
        </w:rPr>
        <w:t xml:space="preserve">GRIDCO has proposes </w:t>
      </w:r>
      <w:r w:rsidRPr="00184ED9">
        <w:rPr>
          <w:rFonts w:ascii="Arial" w:hAnsi="Arial" w:cs="Arial"/>
          <w:b/>
          <w:bCs/>
          <w:sz w:val="22"/>
          <w:szCs w:val="21"/>
          <w:lang w:eastAsia="ar-SA"/>
        </w:rPr>
        <w:t>Rs.0.</w:t>
      </w:r>
      <w:r>
        <w:rPr>
          <w:rFonts w:ascii="Arial" w:hAnsi="Arial" w:cs="Arial"/>
          <w:b/>
          <w:bCs/>
          <w:sz w:val="22"/>
          <w:szCs w:val="21"/>
          <w:lang w:eastAsia="ar-SA"/>
        </w:rPr>
        <w:t>42</w:t>
      </w:r>
      <w:r w:rsidRPr="00184ED9">
        <w:rPr>
          <w:rFonts w:ascii="Arial" w:hAnsi="Arial" w:cs="Arial"/>
          <w:b/>
          <w:bCs/>
          <w:sz w:val="22"/>
          <w:szCs w:val="21"/>
          <w:lang w:eastAsia="ar-SA"/>
        </w:rPr>
        <w:t xml:space="preserve"> Crore</w:t>
      </w:r>
      <w:r w:rsidRPr="00184ED9">
        <w:rPr>
          <w:rFonts w:ascii="Arial" w:hAnsi="Arial" w:cs="Arial"/>
          <w:sz w:val="22"/>
          <w:szCs w:val="21"/>
          <w:lang w:eastAsia="ar-SA"/>
        </w:rPr>
        <w:t xml:space="preserve"> towards the depreciation on Fixed Assets (vehicle, furniture and office </w:t>
      </w:r>
      <w:proofErr w:type="spellStart"/>
      <w:r w:rsidRPr="00184ED9">
        <w:rPr>
          <w:rFonts w:ascii="Arial" w:hAnsi="Arial" w:cs="Arial"/>
          <w:sz w:val="22"/>
          <w:szCs w:val="21"/>
          <w:lang w:eastAsia="ar-SA"/>
        </w:rPr>
        <w:t>equipmentsetc</w:t>
      </w:r>
      <w:proofErr w:type="spellEnd"/>
      <w:r w:rsidRPr="00184ED9">
        <w:rPr>
          <w:rFonts w:ascii="Arial" w:hAnsi="Arial" w:cs="Arial"/>
          <w:sz w:val="22"/>
          <w:szCs w:val="21"/>
          <w:lang w:eastAsia="ar-SA"/>
        </w:rPr>
        <w:t>) for FY 201</w:t>
      </w:r>
      <w:r>
        <w:rPr>
          <w:rFonts w:ascii="Arial" w:hAnsi="Arial" w:cs="Arial"/>
          <w:sz w:val="22"/>
          <w:szCs w:val="21"/>
          <w:lang w:eastAsia="ar-SA"/>
        </w:rPr>
        <w:t>5-16</w:t>
      </w:r>
      <w:r w:rsidRPr="00184ED9">
        <w:rPr>
          <w:rFonts w:ascii="Arial" w:hAnsi="Arial" w:cs="Arial"/>
          <w:sz w:val="22"/>
          <w:szCs w:val="21"/>
          <w:lang w:eastAsia="ar-SA"/>
        </w:rPr>
        <w:t xml:space="preserve">. The detail calculation of depreciation is annexed in    </w:t>
      </w:r>
      <w:r w:rsidRPr="0030634E">
        <w:rPr>
          <w:rFonts w:ascii="Arial" w:hAnsi="Arial" w:cs="Arial"/>
          <w:b/>
          <w:bCs/>
          <w:sz w:val="22"/>
          <w:szCs w:val="21"/>
          <w:lang w:eastAsia="ar-SA"/>
        </w:rPr>
        <w:t>OERC Form F-</w:t>
      </w:r>
      <w:r>
        <w:rPr>
          <w:rFonts w:ascii="Arial" w:hAnsi="Arial" w:cs="Arial"/>
          <w:b/>
          <w:bCs/>
          <w:sz w:val="22"/>
          <w:szCs w:val="21"/>
          <w:lang w:eastAsia="ar-SA"/>
        </w:rPr>
        <w:t>1</w:t>
      </w:r>
      <w:r w:rsidRPr="00184ED9">
        <w:rPr>
          <w:rFonts w:ascii="Arial" w:hAnsi="Arial" w:cs="Arial"/>
          <w:b/>
          <w:bCs/>
          <w:sz w:val="22"/>
          <w:szCs w:val="21"/>
          <w:lang w:eastAsia="ar-SA"/>
        </w:rPr>
        <w:t>3.</w:t>
      </w:r>
    </w:p>
    <w:p w:rsidR="003E6C8A" w:rsidRPr="00184ED9" w:rsidRDefault="003E6C8A" w:rsidP="003E6C8A">
      <w:pPr>
        <w:tabs>
          <w:tab w:val="left" w:pos="-540"/>
        </w:tabs>
        <w:spacing w:line="360" w:lineRule="auto"/>
        <w:ind w:left="360"/>
        <w:jc w:val="both"/>
        <w:rPr>
          <w:rFonts w:ascii="Arial" w:hAnsi="Arial" w:cs="Arial"/>
          <w:b/>
          <w:bCs/>
          <w:sz w:val="22"/>
          <w:szCs w:val="21"/>
          <w:lang w:eastAsia="ar-SA"/>
        </w:rPr>
      </w:pPr>
    </w:p>
    <w:p w:rsidR="003E6C8A" w:rsidRPr="00184ED9" w:rsidRDefault="003E6C8A" w:rsidP="003E6C8A">
      <w:pPr>
        <w:spacing w:line="480" w:lineRule="auto"/>
        <w:ind w:firstLine="360"/>
        <w:jc w:val="both"/>
        <w:rPr>
          <w:rFonts w:ascii="Arial" w:hAnsi="Arial" w:cs="Arial"/>
          <w:b/>
          <w:bCs/>
          <w:sz w:val="22"/>
          <w:szCs w:val="21"/>
          <w:lang w:eastAsia="ar-SA"/>
        </w:rPr>
      </w:pPr>
      <w:r w:rsidRPr="00184ED9">
        <w:rPr>
          <w:rFonts w:ascii="Arial" w:hAnsi="Arial" w:cs="Arial"/>
          <w:b/>
          <w:bCs/>
          <w:sz w:val="22"/>
          <w:szCs w:val="21"/>
          <w:lang w:eastAsia="ar-SA"/>
        </w:rPr>
        <w:t>Summary of other Costs / Expenditures of GRIDCO:</w:t>
      </w:r>
    </w:p>
    <w:p w:rsidR="003E6C8A" w:rsidRPr="00184ED9" w:rsidRDefault="003E6C8A" w:rsidP="003E6C8A">
      <w:pPr>
        <w:spacing w:line="360" w:lineRule="auto"/>
        <w:ind w:left="360"/>
        <w:jc w:val="both"/>
        <w:rPr>
          <w:rFonts w:ascii="Arial" w:hAnsi="Arial" w:cs="Arial"/>
          <w:sz w:val="22"/>
          <w:szCs w:val="21"/>
          <w:lang w:eastAsia="ar-SA"/>
        </w:rPr>
      </w:pPr>
      <w:r w:rsidRPr="00184ED9">
        <w:rPr>
          <w:rFonts w:ascii="Arial" w:hAnsi="Arial" w:cs="Arial"/>
          <w:sz w:val="22"/>
          <w:szCs w:val="21"/>
          <w:lang w:eastAsia="ar-SA"/>
        </w:rPr>
        <w:t xml:space="preserve">Based on the above projections, GRIDCO proposes to incur about </w:t>
      </w:r>
      <w:r w:rsidRPr="00184ED9">
        <w:rPr>
          <w:rFonts w:ascii="Arial" w:hAnsi="Arial" w:cs="Arial"/>
          <w:b/>
          <w:bCs/>
          <w:color w:val="0000FF"/>
          <w:sz w:val="22"/>
          <w:szCs w:val="21"/>
          <w:lang w:eastAsia="ar-SA"/>
        </w:rPr>
        <w:t>Rs.</w:t>
      </w:r>
      <w:r>
        <w:rPr>
          <w:rFonts w:ascii="Arial" w:hAnsi="Arial" w:cs="Arial"/>
          <w:b/>
          <w:bCs/>
          <w:color w:val="0000FF"/>
          <w:sz w:val="22"/>
          <w:szCs w:val="21"/>
          <w:lang w:eastAsia="ar-SA"/>
        </w:rPr>
        <w:t xml:space="preserve">505.32 </w:t>
      </w:r>
      <w:r w:rsidRPr="00184ED9">
        <w:rPr>
          <w:rFonts w:ascii="Arial" w:hAnsi="Arial" w:cs="Arial"/>
          <w:b/>
          <w:bCs/>
          <w:color w:val="0000FF"/>
          <w:sz w:val="22"/>
          <w:szCs w:val="21"/>
          <w:lang w:eastAsia="ar-SA"/>
        </w:rPr>
        <w:t>Crore</w:t>
      </w:r>
      <w:r w:rsidRPr="00184ED9">
        <w:rPr>
          <w:rFonts w:ascii="Arial" w:hAnsi="Arial" w:cs="Arial"/>
          <w:sz w:val="22"/>
          <w:szCs w:val="21"/>
          <w:lang w:eastAsia="ar-SA"/>
        </w:rPr>
        <w:t xml:space="preserve"> towards expenses on account of interest, employees cost, A&amp;G expenses etc.   </w:t>
      </w:r>
    </w:p>
    <w:p w:rsidR="003E6C8A" w:rsidRPr="00184ED9" w:rsidRDefault="003E6C8A" w:rsidP="003E6C8A">
      <w:pPr>
        <w:tabs>
          <w:tab w:val="left" w:pos="-540"/>
        </w:tabs>
        <w:ind w:left="720"/>
        <w:jc w:val="both"/>
        <w:rPr>
          <w:rFonts w:ascii="Arial" w:hAnsi="Arial" w:cs="Arial"/>
          <w:b/>
          <w:bCs/>
          <w:sz w:val="22"/>
          <w:szCs w:val="21"/>
          <w:lang w:eastAsia="ar-SA"/>
        </w:rPr>
      </w:pP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b/>
          <w:bCs/>
          <w:sz w:val="22"/>
          <w:szCs w:val="21"/>
          <w:lang w:eastAsia="ar-SA"/>
        </w:rPr>
        <w:t>(Rs. in Crore)</w:t>
      </w:r>
    </w:p>
    <w:tbl>
      <w:tblPr>
        <w:tblW w:w="9285" w:type="dxa"/>
        <w:tblInd w:w="93" w:type="dxa"/>
        <w:tblLook w:val="04A0"/>
      </w:tblPr>
      <w:tblGrid>
        <w:gridCol w:w="6961"/>
        <w:gridCol w:w="2324"/>
      </w:tblGrid>
      <w:tr w:rsidR="003E6C8A" w:rsidRPr="00184ED9" w:rsidTr="004D197E">
        <w:trPr>
          <w:trHeight w:val="467"/>
        </w:trPr>
        <w:tc>
          <w:tcPr>
            <w:tcW w:w="696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jc w:val="center"/>
              <w:rPr>
                <w:rFonts w:ascii="Arial" w:hAnsi="Arial" w:cs="Arial"/>
                <w:b/>
                <w:bCs/>
                <w:color w:val="000000"/>
                <w:sz w:val="22"/>
                <w:szCs w:val="22"/>
              </w:rPr>
            </w:pPr>
            <w:r w:rsidRPr="00184ED9">
              <w:rPr>
                <w:rFonts w:ascii="Arial" w:hAnsi="Arial" w:cs="Arial"/>
                <w:b/>
                <w:bCs/>
                <w:color w:val="000000"/>
                <w:sz w:val="22"/>
                <w:szCs w:val="22"/>
              </w:rPr>
              <w:t>Particulars</w:t>
            </w:r>
          </w:p>
        </w:tc>
        <w:tc>
          <w:tcPr>
            <w:tcW w:w="2324" w:type="dxa"/>
            <w:tcBorders>
              <w:top w:val="single" w:sz="4" w:space="0" w:color="auto"/>
              <w:left w:val="nil"/>
              <w:bottom w:val="single" w:sz="4" w:space="0" w:color="auto"/>
              <w:right w:val="single" w:sz="4" w:space="0" w:color="auto"/>
            </w:tcBorders>
            <w:shd w:val="clear" w:color="auto" w:fill="auto"/>
            <w:vAlign w:val="bottom"/>
            <w:hideMark/>
          </w:tcPr>
          <w:p w:rsidR="003E6C8A" w:rsidRPr="00184ED9" w:rsidRDefault="003E6C8A" w:rsidP="004D197E">
            <w:pPr>
              <w:jc w:val="center"/>
              <w:rPr>
                <w:rFonts w:ascii="Arial" w:hAnsi="Arial" w:cs="Arial"/>
                <w:b/>
                <w:bCs/>
                <w:color w:val="000000"/>
                <w:sz w:val="22"/>
                <w:szCs w:val="22"/>
              </w:rPr>
            </w:pPr>
            <w:r>
              <w:rPr>
                <w:rFonts w:ascii="Arial" w:hAnsi="Arial" w:cs="Arial"/>
                <w:b/>
                <w:bCs/>
                <w:color w:val="000000"/>
                <w:sz w:val="22"/>
                <w:szCs w:val="22"/>
              </w:rPr>
              <w:t>GRIDCO proposal for FY 2014-15</w:t>
            </w:r>
          </w:p>
        </w:tc>
      </w:tr>
      <w:tr w:rsidR="003E6C8A" w:rsidRPr="00184ED9" w:rsidTr="00AB236C">
        <w:trPr>
          <w:trHeight w:val="215"/>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rPr>
                <w:rFonts w:ascii="Arial" w:hAnsi="Arial" w:cs="Arial"/>
                <w:b/>
                <w:bCs/>
                <w:color w:val="000000"/>
                <w:sz w:val="22"/>
                <w:szCs w:val="22"/>
              </w:rPr>
            </w:pPr>
            <w:r w:rsidRPr="00184ED9">
              <w:rPr>
                <w:rFonts w:ascii="Arial" w:hAnsi="Arial" w:cs="Arial"/>
                <w:b/>
                <w:bCs/>
                <w:color w:val="000000"/>
                <w:sz w:val="22"/>
                <w:szCs w:val="22"/>
              </w:rPr>
              <w:t>1. Interest &amp; Financial Charges (</w:t>
            </w:r>
            <w:r w:rsidRPr="0030634E">
              <w:rPr>
                <w:rFonts w:ascii="Arial" w:hAnsi="Arial" w:cs="Arial"/>
                <w:b/>
                <w:bCs/>
                <w:sz w:val="22"/>
                <w:szCs w:val="21"/>
                <w:lang w:eastAsia="ar-SA"/>
              </w:rPr>
              <w:t>OERC Form F-</w:t>
            </w:r>
            <w:r>
              <w:rPr>
                <w:rFonts w:ascii="Arial" w:hAnsi="Arial" w:cs="Arial"/>
                <w:b/>
                <w:bCs/>
                <w:sz w:val="22"/>
                <w:szCs w:val="21"/>
                <w:lang w:eastAsia="ar-SA"/>
              </w:rPr>
              <w:t>2</w:t>
            </w:r>
            <w:r w:rsidRPr="00184ED9">
              <w:rPr>
                <w:rFonts w:ascii="Arial" w:hAnsi="Arial" w:cs="Arial"/>
                <w:b/>
                <w:bCs/>
                <w:color w:val="000000"/>
                <w:sz w:val="22"/>
                <w:szCs w:val="22"/>
              </w:rPr>
              <w:t>)</w:t>
            </w:r>
          </w:p>
        </w:tc>
        <w:tc>
          <w:tcPr>
            <w:tcW w:w="2324" w:type="dxa"/>
            <w:tcBorders>
              <w:top w:val="nil"/>
              <w:left w:val="nil"/>
              <w:bottom w:val="single" w:sz="4" w:space="0" w:color="auto"/>
              <w:right w:val="single" w:sz="4" w:space="0" w:color="auto"/>
            </w:tcBorders>
            <w:shd w:val="clear" w:color="auto" w:fill="auto"/>
            <w:vAlign w:val="bottom"/>
            <w:hideMark/>
          </w:tcPr>
          <w:p w:rsidR="003E6C8A" w:rsidRPr="00184ED9" w:rsidRDefault="003E6C8A" w:rsidP="004D197E">
            <w:pPr>
              <w:jc w:val="right"/>
              <w:rPr>
                <w:rFonts w:ascii="Arial" w:hAnsi="Arial" w:cs="Arial"/>
                <w:b/>
                <w:bCs/>
                <w:color w:val="000000"/>
                <w:sz w:val="22"/>
                <w:szCs w:val="22"/>
              </w:rPr>
            </w:pPr>
            <w:r>
              <w:rPr>
                <w:rFonts w:ascii="Arial" w:hAnsi="Arial" w:cs="Arial"/>
                <w:b/>
                <w:bCs/>
                <w:color w:val="000000"/>
                <w:sz w:val="22"/>
                <w:szCs w:val="22"/>
              </w:rPr>
              <w:t>493.13</w:t>
            </w:r>
          </w:p>
        </w:tc>
      </w:tr>
      <w:tr w:rsidR="003E6C8A" w:rsidRPr="00184ED9" w:rsidTr="004D197E">
        <w:trPr>
          <w:trHeight w:val="300"/>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rPr>
                <w:rFonts w:ascii="Arial" w:hAnsi="Arial" w:cs="Arial"/>
                <w:b/>
                <w:bCs/>
                <w:color w:val="000000"/>
                <w:sz w:val="22"/>
                <w:szCs w:val="22"/>
              </w:rPr>
            </w:pPr>
            <w:r w:rsidRPr="00184ED9">
              <w:rPr>
                <w:rFonts w:ascii="Arial" w:hAnsi="Arial" w:cs="Arial"/>
                <w:b/>
                <w:bCs/>
                <w:color w:val="000000"/>
                <w:sz w:val="22"/>
                <w:szCs w:val="22"/>
              </w:rPr>
              <w:t>2. Other Costs:</w:t>
            </w:r>
          </w:p>
        </w:tc>
        <w:tc>
          <w:tcPr>
            <w:tcW w:w="2324" w:type="dxa"/>
            <w:tcBorders>
              <w:top w:val="nil"/>
              <w:left w:val="nil"/>
              <w:bottom w:val="single" w:sz="4" w:space="0" w:color="auto"/>
              <w:right w:val="single" w:sz="4" w:space="0" w:color="auto"/>
            </w:tcBorders>
            <w:shd w:val="clear" w:color="auto" w:fill="auto"/>
            <w:vAlign w:val="bottom"/>
            <w:hideMark/>
          </w:tcPr>
          <w:p w:rsidR="003E6C8A" w:rsidRPr="00184ED9" w:rsidRDefault="003E6C8A" w:rsidP="004D197E">
            <w:pPr>
              <w:jc w:val="right"/>
              <w:rPr>
                <w:rFonts w:ascii="Arial" w:hAnsi="Arial" w:cs="Arial"/>
                <w:b/>
                <w:bCs/>
                <w:color w:val="000000"/>
                <w:sz w:val="22"/>
                <w:szCs w:val="22"/>
              </w:rPr>
            </w:pPr>
            <w:r w:rsidRPr="00184ED9">
              <w:rPr>
                <w:rFonts w:ascii="Arial" w:hAnsi="Arial" w:cs="Arial"/>
                <w:b/>
                <w:bCs/>
                <w:color w:val="000000"/>
                <w:sz w:val="22"/>
                <w:szCs w:val="22"/>
              </w:rPr>
              <w:t> </w:t>
            </w:r>
          </w:p>
        </w:tc>
      </w:tr>
      <w:tr w:rsidR="003E6C8A" w:rsidRPr="00184ED9" w:rsidTr="004D197E">
        <w:trPr>
          <w:trHeight w:val="300"/>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ind w:firstLineChars="215" w:firstLine="473"/>
              <w:rPr>
                <w:rFonts w:ascii="Arial" w:hAnsi="Arial" w:cs="Arial"/>
                <w:color w:val="000000"/>
                <w:sz w:val="22"/>
                <w:szCs w:val="22"/>
              </w:rPr>
            </w:pPr>
            <w:r w:rsidRPr="00184ED9">
              <w:rPr>
                <w:rFonts w:ascii="Arial" w:hAnsi="Arial" w:cs="Arial"/>
                <w:color w:val="000000"/>
                <w:sz w:val="22"/>
                <w:szCs w:val="22"/>
              </w:rPr>
              <w:t>a. Employee Cost</w:t>
            </w:r>
            <w:r w:rsidRPr="00184ED9">
              <w:rPr>
                <w:rFonts w:ascii="Arial" w:hAnsi="Arial" w:cs="Arial"/>
                <w:b/>
                <w:bCs/>
                <w:color w:val="000000"/>
                <w:sz w:val="22"/>
                <w:szCs w:val="22"/>
              </w:rPr>
              <w:t>(</w:t>
            </w:r>
            <w:r w:rsidRPr="0030634E">
              <w:rPr>
                <w:rFonts w:ascii="Arial" w:hAnsi="Arial" w:cs="Arial"/>
                <w:b/>
                <w:bCs/>
                <w:sz w:val="22"/>
                <w:szCs w:val="21"/>
                <w:lang w:eastAsia="ar-SA"/>
              </w:rPr>
              <w:t>OERC Form F-</w:t>
            </w:r>
            <w:r>
              <w:rPr>
                <w:rFonts w:ascii="Arial" w:hAnsi="Arial" w:cs="Arial"/>
                <w:b/>
                <w:bCs/>
                <w:sz w:val="22"/>
                <w:szCs w:val="21"/>
                <w:lang w:eastAsia="ar-SA"/>
              </w:rPr>
              <w:t>9</w:t>
            </w:r>
            <w:r w:rsidRPr="00184ED9">
              <w:rPr>
                <w:rFonts w:ascii="Arial" w:hAnsi="Arial" w:cs="Arial"/>
                <w:b/>
                <w:bCs/>
                <w:color w:val="000000"/>
                <w:sz w:val="22"/>
                <w:szCs w:val="22"/>
              </w:rPr>
              <w:t>)</w:t>
            </w:r>
          </w:p>
        </w:tc>
        <w:tc>
          <w:tcPr>
            <w:tcW w:w="2324" w:type="dxa"/>
            <w:tcBorders>
              <w:top w:val="nil"/>
              <w:left w:val="nil"/>
              <w:bottom w:val="single" w:sz="4" w:space="0" w:color="auto"/>
              <w:right w:val="single" w:sz="4" w:space="0" w:color="auto"/>
            </w:tcBorders>
            <w:shd w:val="clear" w:color="auto" w:fill="auto"/>
            <w:vAlign w:val="bottom"/>
            <w:hideMark/>
          </w:tcPr>
          <w:p w:rsidR="003E6C8A" w:rsidRPr="00184ED9" w:rsidRDefault="003E6C8A" w:rsidP="004D197E">
            <w:pPr>
              <w:jc w:val="right"/>
              <w:rPr>
                <w:rFonts w:ascii="Arial" w:hAnsi="Arial" w:cs="Arial"/>
                <w:color w:val="000000"/>
                <w:sz w:val="22"/>
                <w:szCs w:val="22"/>
              </w:rPr>
            </w:pPr>
            <w:r>
              <w:rPr>
                <w:rFonts w:ascii="Arial" w:hAnsi="Arial" w:cs="Arial"/>
                <w:color w:val="000000"/>
                <w:sz w:val="22"/>
                <w:szCs w:val="22"/>
              </w:rPr>
              <w:t>5.97</w:t>
            </w:r>
          </w:p>
        </w:tc>
      </w:tr>
      <w:tr w:rsidR="003E6C8A" w:rsidRPr="00184ED9" w:rsidTr="004D197E">
        <w:trPr>
          <w:trHeight w:val="300"/>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ind w:firstLineChars="215" w:firstLine="473"/>
              <w:rPr>
                <w:rFonts w:ascii="Arial" w:hAnsi="Arial" w:cs="Arial"/>
                <w:color w:val="000000"/>
                <w:sz w:val="22"/>
                <w:szCs w:val="22"/>
              </w:rPr>
            </w:pPr>
            <w:r w:rsidRPr="00184ED9">
              <w:rPr>
                <w:rFonts w:ascii="Arial" w:hAnsi="Arial" w:cs="Arial"/>
                <w:color w:val="000000"/>
                <w:sz w:val="22"/>
                <w:szCs w:val="22"/>
              </w:rPr>
              <w:t>b. A&amp;G Cost</w:t>
            </w:r>
            <w:r w:rsidRPr="00184ED9">
              <w:rPr>
                <w:rFonts w:ascii="Arial" w:hAnsi="Arial" w:cs="Arial"/>
                <w:b/>
                <w:bCs/>
                <w:color w:val="000000"/>
                <w:sz w:val="22"/>
                <w:szCs w:val="22"/>
              </w:rPr>
              <w:t>(</w:t>
            </w:r>
            <w:r w:rsidRPr="0030634E">
              <w:rPr>
                <w:rFonts w:ascii="Arial" w:hAnsi="Arial" w:cs="Arial"/>
                <w:b/>
                <w:bCs/>
                <w:sz w:val="22"/>
                <w:szCs w:val="21"/>
                <w:lang w:eastAsia="ar-SA"/>
              </w:rPr>
              <w:t>OERC Form F-</w:t>
            </w:r>
            <w:r>
              <w:rPr>
                <w:rFonts w:ascii="Arial" w:hAnsi="Arial" w:cs="Arial"/>
                <w:b/>
                <w:bCs/>
                <w:sz w:val="22"/>
                <w:szCs w:val="21"/>
                <w:lang w:eastAsia="ar-SA"/>
              </w:rPr>
              <w:t>11</w:t>
            </w:r>
            <w:r w:rsidRPr="00184ED9">
              <w:rPr>
                <w:rFonts w:ascii="Arial" w:hAnsi="Arial" w:cs="Arial"/>
                <w:b/>
                <w:bCs/>
                <w:color w:val="000000"/>
                <w:sz w:val="22"/>
                <w:szCs w:val="22"/>
              </w:rPr>
              <w:t>)</w:t>
            </w:r>
          </w:p>
        </w:tc>
        <w:tc>
          <w:tcPr>
            <w:tcW w:w="2324" w:type="dxa"/>
            <w:tcBorders>
              <w:top w:val="nil"/>
              <w:left w:val="nil"/>
              <w:bottom w:val="single" w:sz="4" w:space="0" w:color="auto"/>
              <w:right w:val="single" w:sz="4" w:space="0" w:color="auto"/>
            </w:tcBorders>
            <w:shd w:val="clear" w:color="auto" w:fill="auto"/>
            <w:vAlign w:val="bottom"/>
            <w:hideMark/>
          </w:tcPr>
          <w:p w:rsidR="003E6C8A" w:rsidRPr="00184ED9" w:rsidRDefault="003E6C8A" w:rsidP="004D197E">
            <w:pPr>
              <w:jc w:val="right"/>
              <w:rPr>
                <w:rFonts w:ascii="Arial" w:hAnsi="Arial" w:cs="Arial"/>
                <w:color w:val="000000"/>
                <w:sz w:val="22"/>
                <w:szCs w:val="22"/>
              </w:rPr>
            </w:pPr>
            <w:r>
              <w:rPr>
                <w:rFonts w:ascii="Arial" w:hAnsi="Arial" w:cs="Arial"/>
                <w:color w:val="000000"/>
                <w:sz w:val="22"/>
                <w:szCs w:val="22"/>
              </w:rPr>
              <w:t>5.50</w:t>
            </w:r>
          </w:p>
        </w:tc>
      </w:tr>
      <w:tr w:rsidR="003E6C8A" w:rsidRPr="00184ED9" w:rsidTr="004D197E">
        <w:trPr>
          <w:trHeight w:val="300"/>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ind w:firstLineChars="215" w:firstLine="473"/>
              <w:rPr>
                <w:rFonts w:ascii="Arial" w:hAnsi="Arial" w:cs="Arial"/>
                <w:color w:val="000000"/>
                <w:sz w:val="22"/>
                <w:szCs w:val="22"/>
              </w:rPr>
            </w:pPr>
            <w:r w:rsidRPr="00184ED9">
              <w:rPr>
                <w:rFonts w:ascii="Arial" w:hAnsi="Arial" w:cs="Arial"/>
                <w:color w:val="000000"/>
                <w:sz w:val="22"/>
                <w:szCs w:val="22"/>
              </w:rPr>
              <w:t>c. Repair &amp; Maintenance Cost</w:t>
            </w:r>
            <w:r w:rsidRPr="00184ED9">
              <w:rPr>
                <w:rFonts w:ascii="Arial" w:hAnsi="Arial" w:cs="Arial"/>
                <w:b/>
                <w:bCs/>
                <w:color w:val="000000"/>
                <w:sz w:val="22"/>
                <w:szCs w:val="22"/>
              </w:rPr>
              <w:t>(</w:t>
            </w:r>
            <w:r w:rsidRPr="0030634E">
              <w:rPr>
                <w:rFonts w:ascii="Arial" w:hAnsi="Arial" w:cs="Arial"/>
                <w:b/>
                <w:bCs/>
                <w:sz w:val="22"/>
                <w:szCs w:val="21"/>
                <w:lang w:eastAsia="ar-SA"/>
              </w:rPr>
              <w:t>OERC Form F-</w:t>
            </w:r>
            <w:r>
              <w:rPr>
                <w:rFonts w:ascii="Arial" w:hAnsi="Arial" w:cs="Arial"/>
                <w:b/>
                <w:bCs/>
                <w:sz w:val="22"/>
                <w:szCs w:val="21"/>
                <w:lang w:eastAsia="ar-SA"/>
              </w:rPr>
              <w:t>10</w:t>
            </w:r>
            <w:r w:rsidRPr="00184ED9">
              <w:rPr>
                <w:rFonts w:ascii="Arial" w:hAnsi="Arial" w:cs="Arial"/>
                <w:b/>
                <w:bCs/>
                <w:color w:val="000000"/>
                <w:sz w:val="22"/>
                <w:szCs w:val="22"/>
              </w:rPr>
              <w:t>)</w:t>
            </w:r>
          </w:p>
        </w:tc>
        <w:tc>
          <w:tcPr>
            <w:tcW w:w="2324" w:type="dxa"/>
            <w:tcBorders>
              <w:top w:val="nil"/>
              <w:left w:val="nil"/>
              <w:bottom w:val="single" w:sz="4" w:space="0" w:color="auto"/>
              <w:right w:val="single" w:sz="4" w:space="0" w:color="auto"/>
            </w:tcBorders>
            <w:shd w:val="clear" w:color="auto" w:fill="auto"/>
            <w:vAlign w:val="bottom"/>
            <w:hideMark/>
          </w:tcPr>
          <w:p w:rsidR="003E6C8A" w:rsidRPr="00184ED9" w:rsidRDefault="003E6C8A" w:rsidP="004D197E">
            <w:pPr>
              <w:jc w:val="right"/>
              <w:rPr>
                <w:rFonts w:ascii="Arial" w:hAnsi="Arial" w:cs="Arial"/>
                <w:color w:val="000000"/>
                <w:sz w:val="22"/>
                <w:szCs w:val="22"/>
              </w:rPr>
            </w:pPr>
            <w:r>
              <w:rPr>
                <w:rFonts w:ascii="Arial" w:hAnsi="Arial" w:cs="Arial"/>
                <w:color w:val="000000"/>
                <w:sz w:val="22"/>
                <w:szCs w:val="22"/>
              </w:rPr>
              <w:t>0.30</w:t>
            </w:r>
          </w:p>
        </w:tc>
      </w:tr>
      <w:tr w:rsidR="003E6C8A" w:rsidRPr="00184ED9" w:rsidTr="004D197E">
        <w:trPr>
          <w:trHeight w:val="300"/>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ind w:firstLine="3026"/>
              <w:rPr>
                <w:rFonts w:ascii="Arial" w:hAnsi="Arial" w:cs="Arial"/>
                <w:b/>
                <w:bCs/>
                <w:color w:val="000000"/>
                <w:sz w:val="22"/>
                <w:szCs w:val="22"/>
              </w:rPr>
            </w:pPr>
            <w:r w:rsidRPr="00184ED9">
              <w:rPr>
                <w:rFonts w:ascii="Arial" w:hAnsi="Arial" w:cs="Arial"/>
                <w:b/>
                <w:bCs/>
                <w:color w:val="000000"/>
                <w:sz w:val="22"/>
                <w:szCs w:val="22"/>
              </w:rPr>
              <w:t>Sub-Total</w:t>
            </w:r>
          </w:p>
        </w:tc>
        <w:tc>
          <w:tcPr>
            <w:tcW w:w="2324" w:type="dxa"/>
            <w:tcBorders>
              <w:top w:val="nil"/>
              <w:left w:val="nil"/>
              <w:bottom w:val="single" w:sz="4" w:space="0" w:color="auto"/>
              <w:right w:val="single" w:sz="4" w:space="0" w:color="auto"/>
            </w:tcBorders>
            <w:shd w:val="clear" w:color="auto" w:fill="auto"/>
            <w:vAlign w:val="bottom"/>
            <w:hideMark/>
          </w:tcPr>
          <w:p w:rsidR="003E6C8A" w:rsidRPr="00184ED9" w:rsidRDefault="003E6C8A" w:rsidP="004D197E">
            <w:pPr>
              <w:jc w:val="right"/>
              <w:rPr>
                <w:rFonts w:ascii="Arial" w:hAnsi="Arial" w:cs="Arial"/>
                <w:b/>
                <w:bCs/>
                <w:color w:val="000000"/>
                <w:sz w:val="22"/>
                <w:szCs w:val="22"/>
              </w:rPr>
            </w:pPr>
            <w:r>
              <w:rPr>
                <w:rFonts w:ascii="Arial" w:hAnsi="Arial" w:cs="Arial"/>
                <w:b/>
                <w:bCs/>
                <w:color w:val="000000"/>
                <w:sz w:val="22"/>
                <w:szCs w:val="22"/>
              </w:rPr>
              <w:t>11.77</w:t>
            </w:r>
          </w:p>
        </w:tc>
      </w:tr>
      <w:tr w:rsidR="003E6C8A" w:rsidRPr="00184ED9" w:rsidTr="004D197E">
        <w:trPr>
          <w:trHeight w:val="300"/>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rPr>
                <w:rFonts w:ascii="Arial" w:hAnsi="Arial" w:cs="Arial"/>
                <w:b/>
                <w:bCs/>
                <w:color w:val="000000"/>
                <w:sz w:val="22"/>
                <w:szCs w:val="22"/>
              </w:rPr>
            </w:pPr>
            <w:r w:rsidRPr="00184ED9">
              <w:rPr>
                <w:rFonts w:ascii="Arial" w:hAnsi="Arial" w:cs="Arial"/>
                <w:b/>
                <w:bCs/>
                <w:color w:val="000000"/>
                <w:sz w:val="22"/>
                <w:szCs w:val="22"/>
              </w:rPr>
              <w:t>3.  Depreciation</w:t>
            </w:r>
          </w:p>
        </w:tc>
        <w:tc>
          <w:tcPr>
            <w:tcW w:w="2324" w:type="dxa"/>
            <w:tcBorders>
              <w:top w:val="nil"/>
              <w:left w:val="nil"/>
              <w:bottom w:val="single" w:sz="4" w:space="0" w:color="auto"/>
              <w:right w:val="single" w:sz="4" w:space="0" w:color="auto"/>
            </w:tcBorders>
            <w:shd w:val="clear" w:color="auto" w:fill="auto"/>
            <w:vAlign w:val="bottom"/>
            <w:hideMark/>
          </w:tcPr>
          <w:p w:rsidR="003E6C8A" w:rsidRPr="00D26294" w:rsidRDefault="003E6C8A" w:rsidP="004D197E">
            <w:pPr>
              <w:jc w:val="right"/>
              <w:rPr>
                <w:rFonts w:ascii="Arial" w:hAnsi="Arial" w:cs="Arial"/>
                <w:b/>
                <w:color w:val="000000"/>
                <w:sz w:val="22"/>
                <w:szCs w:val="22"/>
              </w:rPr>
            </w:pPr>
            <w:r w:rsidRPr="00D26294">
              <w:rPr>
                <w:rFonts w:ascii="Arial" w:hAnsi="Arial" w:cs="Arial"/>
                <w:b/>
                <w:color w:val="000000"/>
                <w:sz w:val="22"/>
                <w:szCs w:val="22"/>
              </w:rPr>
              <w:t>0.42</w:t>
            </w:r>
          </w:p>
        </w:tc>
      </w:tr>
      <w:tr w:rsidR="003E6C8A" w:rsidRPr="00184ED9" w:rsidTr="004D197E">
        <w:trPr>
          <w:trHeight w:val="300"/>
        </w:trPr>
        <w:tc>
          <w:tcPr>
            <w:tcW w:w="6961" w:type="dxa"/>
            <w:tcBorders>
              <w:top w:val="nil"/>
              <w:left w:val="single" w:sz="4" w:space="0" w:color="auto"/>
              <w:bottom w:val="single" w:sz="4" w:space="0" w:color="auto"/>
              <w:right w:val="single" w:sz="4" w:space="0" w:color="auto"/>
            </w:tcBorders>
            <w:shd w:val="clear" w:color="auto" w:fill="auto"/>
            <w:vAlign w:val="bottom"/>
            <w:hideMark/>
          </w:tcPr>
          <w:p w:rsidR="003E6C8A" w:rsidRPr="00184ED9" w:rsidRDefault="003E6C8A" w:rsidP="004D197E">
            <w:pPr>
              <w:ind w:right="4995"/>
              <w:jc w:val="right"/>
              <w:rPr>
                <w:rFonts w:ascii="Arial" w:hAnsi="Arial" w:cs="Arial"/>
                <w:b/>
                <w:bCs/>
                <w:color w:val="000000"/>
                <w:sz w:val="22"/>
                <w:szCs w:val="22"/>
              </w:rPr>
            </w:pPr>
            <w:r w:rsidRPr="00184ED9">
              <w:rPr>
                <w:rFonts w:ascii="Arial" w:hAnsi="Arial" w:cs="Arial"/>
                <w:b/>
                <w:bCs/>
                <w:color w:val="000000"/>
                <w:sz w:val="22"/>
                <w:szCs w:val="22"/>
              </w:rPr>
              <w:t>Total (1+2+3)</w:t>
            </w:r>
          </w:p>
        </w:tc>
        <w:tc>
          <w:tcPr>
            <w:tcW w:w="2324" w:type="dxa"/>
            <w:tcBorders>
              <w:top w:val="nil"/>
              <w:left w:val="nil"/>
              <w:bottom w:val="single" w:sz="4" w:space="0" w:color="auto"/>
              <w:right w:val="single" w:sz="4" w:space="0" w:color="auto"/>
            </w:tcBorders>
            <w:shd w:val="clear" w:color="auto" w:fill="auto"/>
            <w:vAlign w:val="bottom"/>
            <w:hideMark/>
          </w:tcPr>
          <w:p w:rsidR="003E6C8A" w:rsidRPr="00184ED9" w:rsidRDefault="003E6C8A" w:rsidP="004D197E">
            <w:pPr>
              <w:jc w:val="right"/>
              <w:rPr>
                <w:rFonts w:ascii="Arial" w:hAnsi="Arial" w:cs="Arial"/>
                <w:b/>
                <w:bCs/>
                <w:color w:val="000000"/>
                <w:sz w:val="22"/>
                <w:szCs w:val="22"/>
              </w:rPr>
            </w:pPr>
            <w:r>
              <w:rPr>
                <w:rFonts w:ascii="Arial" w:hAnsi="Arial" w:cs="Arial"/>
                <w:b/>
                <w:bCs/>
                <w:color w:val="000000"/>
                <w:sz w:val="22"/>
                <w:szCs w:val="22"/>
              </w:rPr>
              <w:t>505.32</w:t>
            </w:r>
          </w:p>
        </w:tc>
      </w:tr>
    </w:tbl>
    <w:p w:rsidR="003E6C8A" w:rsidRDefault="003E6C8A" w:rsidP="003E6C8A">
      <w:pPr>
        <w:tabs>
          <w:tab w:val="left" w:pos="-540"/>
        </w:tabs>
        <w:spacing w:line="480" w:lineRule="auto"/>
        <w:ind w:left="720"/>
        <w:jc w:val="both"/>
        <w:rPr>
          <w:rFonts w:ascii="Arial" w:hAnsi="Arial" w:cs="Arial"/>
          <w:sz w:val="10"/>
          <w:szCs w:val="21"/>
          <w:lang w:eastAsia="ar-SA"/>
        </w:rPr>
      </w:pPr>
    </w:p>
    <w:p w:rsidR="003E6C8A" w:rsidRDefault="003E6C8A" w:rsidP="003E6C8A">
      <w:pPr>
        <w:pStyle w:val="BodyTextIndent2"/>
        <w:spacing w:line="480" w:lineRule="auto"/>
        <w:ind w:left="0"/>
        <w:rPr>
          <w:rFonts w:cs="Arial"/>
          <w:bCs/>
          <w:szCs w:val="23"/>
          <w:lang w:val="en-IN" w:eastAsia="ar-SA"/>
        </w:rPr>
      </w:pPr>
    </w:p>
    <w:p w:rsidR="003E6C8A" w:rsidRDefault="003E6C8A" w:rsidP="003E6C8A">
      <w:pPr>
        <w:pStyle w:val="BodyTextIndent2"/>
        <w:spacing w:line="480" w:lineRule="auto"/>
        <w:ind w:left="0"/>
        <w:rPr>
          <w:rFonts w:cs="Arial"/>
          <w:bCs/>
          <w:szCs w:val="23"/>
          <w:lang w:val="en-IN" w:eastAsia="ar-SA"/>
        </w:rPr>
      </w:pPr>
    </w:p>
    <w:p w:rsidR="007562B8" w:rsidRDefault="007562B8" w:rsidP="003E6C8A">
      <w:pPr>
        <w:pStyle w:val="BodyTextIndent2"/>
        <w:spacing w:line="480" w:lineRule="auto"/>
        <w:ind w:left="0"/>
        <w:rPr>
          <w:rFonts w:cs="Arial"/>
          <w:bCs/>
          <w:szCs w:val="23"/>
          <w:lang w:val="en-IN" w:eastAsia="ar-SA"/>
        </w:rPr>
      </w:pPr>
    </w:p>
    <w:p w:rsidR="003E6C8A" w:rsidRPr="00184ED9" w:rsidRDefault="003E6C8A" w:rsidP="003E6C8A">
      <w:pPr>
        <w:pStyle w:val="BodyTextIndent2"/>
        <w:spacing w:line="480" w:lineRule="auto"/>
        <w:ind w:left="0"/>
        <w:rPr>
          <w:rFonts w:cs="Arial"/>
          <w:bCs/>
          <w:szCs w:val="23"/>
          <w:lang w:eastAsia="ar-SA"/>
        </w:rPr>
      </w:pPr>
      <w:r>
        <w:rPr>
          <w:rFonts w:cs="Arial"/>
          <w:bCs/>
          <w:szCs w:val="23"/>
          <w:lang w:eastAsia="ar-SA"/>
        </w:rPr>
        <w:t>1</w:t>
      </w:r>
      <w:r>
        <w:rPr>
          <w:rFonts w:cs="Arial"/>
          <w:bCs/>
          <w:szCs w:val="23"/>
          <w:lang w:val="en-US" w:eastAsia="ar-SA"/>
        </w:rPr>
        <w:t>4</w:t>
      </w:r>
      <w:r w:rsidRPr="00184ED9">
        <w:rPr>
          <w:rFonts w:cs="Arial"/>
          <w:bCs/>
          <w:szCs w:val="23"/>
          <w:lang w:eastAsia="ar-SA"/>
        </w:rPr>
        <w:t>.00 Return on Equity:</w:t>
      </w:r>
    </w:p>
    <w:p w:rsidR="003E6C8A" w:rsidRPr="00184ED9" w:rsidRDefault="003E6C8A" w:rsidP="003E6C8A">
      <w:pPr>
        <w:pStyle w:val="BodyTextIndent2"/>
        <w:spacing w:line="360" w:lineRule="auto"/>
        <w:ind w:left="360"/>
        <w:rPr>
          <w:rFonts w:cs="Arial"/>
          <w:b w:val="0"/>
          <w:szCs w:val="23"/>
          <w:lang w:eastAsia="ar-SA"/>
        </w:rPr>
      </w:pPr>
      <w:r>
        <w:rPr>
          <w:rFonts w:cs="Arial"/>
          <w:b w:val="0"/>
          <w:szCs w:val="23"/>
          <w:lang w:val="en-US" w:eastAsia="ar-SA"/>
        </w:rPr>
        <w:t xml:space="preserve">It is submitted that the Government of Odisha provided additional equity </w:t>
      </w:r>
      <w:r w:rsidRPr="0032766C">
        <w:rPr>
          <w:rFonts w:cs="Arial"/>
          <w:i/>
          <w:sz w:val="24"/>
          <w:szCs w:val="23"/>
          <w:highlight w:val="cyan"/>
          <w:lang w:val="en-US" w:eastAsia="ar-SA"/>
        </w:rPr>
        <w:t>(ANNEXURE</w:t>
      </w:r>
      <w:r w:rsidRPr="0032766C">
        <w:rPr>
          <w:rFonts w:cs="Arial"/>
          <w:b w:val="0"/>
          <w:i/>
          <w:sz w:val="24"/>
          <w:szCs w:val="23"/>
          <w:highlight w:val="cyan"/>
          <w:lang w:val="en-US" w:eastAsia="ar-SA"/>
        </w:rPr>
        <w:t>-</w:t>
      </w:r>
      <w:r>
        <w:rPr>
          <w:rFonts w:cs="Arial"/>
          <w:b w:val="0"/>
          <w:i/>
          <w:sz w:val="24"/>
          <w:szCs w:val="23"/>
          <w:highlight w:val="cyan"/>
          <w:lang w:val="en-US" w:eastAsia="ar-SA"/>
        </w:rPr>
        <w:t>4</w:t>
      </w:r>
      <w:r w:rsidRPr="0032766C">
        <w:rPr>
          <w:rFonts w:cs="Arial"/>
          <w:b w:val="0"/>
          <w:i/>
          <w:sz w:val="24"/>
          <w:szCs w:val="23"/>
          <w:highlight w:val="cyan"/>
          <w:lang w:val="en-US" w:eastAsia="ar-SA"/>
        </w:rPr>
        <w:t>)</w:t>
      </w:r>
      <w:r>
        <w:rPr>
          <w:rFonts w:cs="Arial"/>
          <w:b w:val="0"/>
          <w:szCs w:val="23"/>
          <w:lang w:val="en-US" w:eastAsia="ar-SA"/>
        </w:rPr>
        <w:t xml:space="preserve">to GRIDCO amounting to </w:t>
      </w:r>
      <w:r w:rsidRPr="00A1112C">
        <w:rPr>
          <w:rFonts w:cs="Arial"/>
          <w:szCs w:val="23"/>
          <w:lang w:val="en-US" w:eastAsia="ar-SA"/>
        </w:rPr>
        <w:t>Rs.143.73 Crore</w:t>
      </w:r>
      <w:r>
        <w:rPr>
          <w:rFonts w:cs="Arial"/>
          <w:b w:val="0"/>
          <w:szCs w:val="23"/>
          <w:lang w:val="en-US" w:eastAsia="ar-SA"/>
        </w:rPr>
        <w:t xml:space="preserve">. By addition of this </w:t>
      </w:r>
      <w:r w:rsidR="004D197E">
        <w:rPr>
          <w:rFonts w:cs="Arial"/>
          <w:b w:val="0"/>
          <w:szCs w:val="23"/>
          <w:lang w:val="en-US" w:eastAsia="ar-SA"/>
        </w:rPr>
        <w:t xml:space="preserve">amount, </w:t>
      </w:r>
      <w:r>
        <w:rPr>
          <w:rFonts w:cs="Arial"/>
          <w:b w:val="0"/>
          <w:szCs w:val="23"/>
          <w:lang w:val="en-US" w:eastAsia="ar-SA"/>
        </w:rPr>
        <w:t xml:space="preserve">the total paid-up equity of GRIDCO is increased to </w:t>
      </w:r>
      <w:r w:rsidRPr="00A1112C">
        <w:rPr>
          <w:rFonts w:cs="Arial"/>
          <w:szCs w:val="23"/>
          <w:lang w:val="en-US" w:eastAsia="ar-SA"/>
        </w:rPr>
        <w:t>Rs.576.71 Crore</w:t>
      </w:r>
      <w:r>
        <w:rPr>
          <w:rFonts w:cs="Arial"/>
          <w:b w:val="0"/>
          <w:szCs w:val="23"/>
          <w:lang w:val="en-US" w:eastAsia="ar-SA"/>
        </w:rPr>
        <w:t xml:space="preserve">. </w:t>
      </w:r>
      <w:r w:rsidRPr="00184ED9">
        <w:rPr>
          <w:rFonts w:cs="Arial"/>
          <w:b w:val="0"/>
          <w:szCs w:val="23"/>
          <w:lang w:eastAsia="ar-SA"/>
        </w:rPr>
        <w:t xml:space="preserve">GRIDCO proposes </w:t>
      </w:r>
      <w:r>
        <w:rPr>
          <w:rFonts w:cs="Arial"/>
          <w:bCs/>
          <w:szCs w:val="23"/>
          <w:lang w:eastAsia="ar-SA"/>
        </w:rPr>
        <w:t>Rs.</w:t>
      </w:r>
      <w:r>
        <w:rPr>
          <w:rFonts w:cs="Arial"/>
          <w:bCs/>
          <w:szCs w:val="23"/>
          <w:lang w:val="en-US" w:eastAsia="ar-SA"/>
        </w:rPr>
        <w:t>92.27</w:t>
      </w:r>
      <w:r w:rsidRPr="00184ED9">
        <w:rPr>
          <w:rFonts w:cs="Arial"/>
          <w:bCs/>
          <w:szCs w:val="23"/>
          <w:lang w:eastAsia="ar-SA"/>
        </w:rPr>
        <w:t>Crore</w:t>
      </w:r>
      <w:r w:rsidRPr="00184ED9">
        <w:rPr>
          <w:rFonts w:cs="Arial"/>
          <w:b w:val="0"/>
          <w:szCs w:val="23"/>
          <w:lang w:eastAsia="ar-SA"/>
        </w:rPr>
        <w:t xml:space="preserve"> towards Return onEquity (</w:t>
      </w:r>
      <w:r w:rsidRPr="00184ED9">
        <w:rPr>
          <w:rFonts w:cs="Arial"/>
          <w:bCs/>
          <w:szCs w:val="23"/>
          <w:lang w:eastAsia="ar-SA"/>
        </w:rPr>
        <w:t>R</w:t>
      </w:r>
      <w:r>
        <w:rPr>
          <w:rFonts w:cs="Arial"/>
          <w:bCs/>
          <w:szCs w:val="23"/>
          <w:lang w:val="en-US" w:eastAsia="ar-SA"/>
        </w:rPr>
        <w:t>-</w:t>
      </w:r>
      <w:r w:rsidRPr="00184ED9">
        <w:rPr>
          <w:rFonts w:cs="Arial"/>
          <w:bCs/>
          <w:szCs w:val="23"/>
          <w:lang w:eastAsia="ar-SA"/>
        </w:rPr>
        <w:t>o</w:t>
      </w:r>
      <w:r>
        <w:rPr>
          <w:rFonts w:cs="Arial"/>
          <w:bCs/>
          <w:szCs w:val="23"/>
          <w:lang w:val="en-US" w:eastAsia="ar-SA"/>
        </w:rPr>
        <w:t>-</w:t>
      </w:r>
      <w:r w:rsidRPr="00184ED9">
        <w:rPr>
          <w:rFonts w:cs="Arial"/>
          <w:bCs/>
          <w:szCs w:val="23"/>
          <w:lang w:eastAsia="ar-SA"/>
        </w:rPr>
        <w:t>E</w:t>
      </w:r>
      <w:r w:rsidRPr="00184ED9">
        <w:rPr>
          <w:rFonts w:cs="Arial"/>
          <w:b w:val="0"/>
          <w:szCs w:val="23"/>
          <w:lang w:eastAsia="ar-SA"/>
        </w:rPr>
        <w:t xml:space="preserve">) </w:t>
      </w:r>
      <w:r w:rsidRPr="00184ED9">
        <w:rPr>
          <w:rFonts w:cs="Arial"/>
          <w:bCs/>
          <w:szCs w:val="23"/>
          <w:lang w:eastAsia="ar-SA"/>
        </w:rPr>
        <w:t>@</w:t>
      </w:r>
      <w:r>
        <w:rPr>
          <w:rFonts w:cs="Arial"/>
          <w:bCs/>
          <w:szCs w:val="23"/>
          <w:lang w:val="en-US" w:eastAsia="ar-SA"/>
        </w:rPr>
        <w:t>16.00</w:t>
      </w:r>
      <w:r w:rsidRPr="00184ED9">
        <w:rPr>
          <w:rFonts w:cs="Arial"/>
          <w:bCs/>
          <w:szCs w:val="23"/>
          <w:lang w:eastAsia="ar-SA"/>
        </w:rPr>
        <w:t>%</w:t>
      </w:r>
      <w:r w:rsidRPr="00184ED9">
        <w:rPr>
          <w:rFonts w:cs="Arial"/>
          <w:b w:val="0"/>
          <w:szCs w:val="23"/>
          <w:lang w:eastAsia="ar-SA"/>
        </w:rPr>
        <w:t xml:space="preserve">on its </w:t>
      </w:r>
      <w:r w:rsidRPr="00184ED9">
        <w:rPr>
          <w:rFonts w:cs="Arial"/>
          <w:bCs/>
          <w:szCs w:val="23"/>
          <w:lang w:eastAsia="ar-SA"/>
        </w:rPr>
        <w:t>Equity Capital of Rs.</w:t>
      </w:r>
      <w:r>
        <w:rPr>
          <w:rFonts w:cs="Arial"/>
          <w:bCs/>
          <w:szCs w:val="23"/>
          <w:lang w:val="en-US" w:eastAsia="ar-SA"/>
        </w:rPr>
        <w:t>576.71</w:t>
      </w:r>
      <w:r w:rsidRPr="00184ED9">
        <w:rPr>
          <w:rFonts w:cs="Arial"/>
          <w:bCs/>
          <w:szCs w:val="23"/>
          <w:lang w:eastAsia="ar-SA"/>
        </w:rPr>
        <w:t xml:space="preserve"> Crore </w:t>
      </w:r>
      <w:r w:rsidRPr="005C2634">
        <w:rPr>
          <w:rFonts w:cs="Arial"/>
          <w:b w:val="0"/>
          <w:bCs/>
          <w:szCs w:val="23"/>
          <w:lang w:eastAsia="ar-SA"/>
        </w:rPr>
        <w:t>in line with</w:t>
      </w:r>
      <w:r w:rsidRPr="00184ED9">
        <w:rPr>
          <w:rFonts w:cs="Arial"/>
          <w:b w:val="0"/>
          <w:szCs w:val="23"/>
          <w:lang w:eastAsia="ar-SA"/>
        </w:rPr>
        <w:t>Tariff Policy and OERC Tariff Regulations which will improve the long-term financial health of GRIDCO.</w:t>
      </w:r>
    </w:p>
    <w:p w:rsidR="003E6C8A" w:rsidRPr="0049520E" w:rsidRDefault="003E6C8A" w:rsidP="003E6C8A">
      <w:pPr>
        <w:pStyle w:val="BodyTextIndent2"/>
        <w:ind w:left="0"/>
        <w:rPr>
          <w:rFonts w:cs="Arial"/>
          <w:bCs/>
          <w:sz w:val="4"/>
          <w:szCs w:val="23"/>
          <w:lang w:val="en-US" w:eastAsia="ar-SA"/>
        </w:rPr>
      </w:pPr>
    </w:p>
    <w:p w:rsidR="003E6C8A" w:rsidRPr="0049520E" w:rsidRDefault="003E6C8A" w:rsidP="003E6C8A">
      <w:pPr>
        <w:pStyle w:val="BodyTextIndent2"/>
        <w:ind w:left="0"/>
        <w:rPr>
          <w:rFonts w:cs="Arial"/>
          <w:bCs/>
          <w:sz w:val="12"/>
          <w:szCs w:val="23"/>
          <w:lang w:val="en-US" w:eastAsia="ar-SA"/>
        </w:rPr>
      </w:pPr>
    </w:p>
    <w:p w:rsidR="003E6C8A" w:rsidRPr="00184ED9" w:rsidRDefault="003E6C8A" w:rsidP="003E6C8A">
      <w:pPr>
        <w:pStyle w:val="BodyTextIndent2"/>
        <w:spacing w:line="480" w:lineRule="auto"/>
        <w:ind w:left="0"/>
        <w:rPr>
          <w:rFonts w:cs="Arial"/>
          <w:bCs/>
          <w:szCs w:val="23"/>
          <w:lang w:eastAsia="ar-SA"/>
        </w:rPr>
      </w:pPr>
      <w:r w:rsidRPr="00184ED9">
        <w:rPr>
          <w:rFonts w:cs="Arial"/>
          <w:bCs/>
          <w:szCs w:val="23"/>
          <w:lang w:eastAsia="ar-SA"/>
        </w:rPr>
        <w:t>1</w:t>
      </w:r>
      <w:r>
        <w:rPr>
          <w:rFonts w:cs="Arial"/>
          <w:bCs/>
          <w:szCs w:val="23"/>
          <w:lang w:val="en-US" w:eastAsia="ar-SA"/>
        </w:rPr>
        <w:t>5</w:t>
      </w:r>
      <w:r w:rsidRPr="00184ED9">
        <w:rPr>
          <w:rFonts w:cs="Arial"/>
          <w:bCs/>
          <w:szCs w:val="23"/>
          <w:lang w:eastAsia="ar-SA"/>
        </w:rPr>
        <w:t>.00 Other Income/ Miscellaneous Receipts:</w:t>
      </w:r>
    </w:p>
    <w:p w:rsidR="003E6C8A" w:rsidRDefault="003E6C8A" w:rsidP="003E6C8A">
      <w:pPr>
        <w:pStyle w:val="BodyTextIndent2"/>
        <w:spacing w:line="360" w:lineRule="auto"/>
        <w:ind w:left="360"/>
        <w:rPr>
          <w:rFonts w:cs="Arial"/>
          <w:b w:val="0"/>
          <w:szCs w:val="23"/>
          <w:lang w:val="en-IN" w:eastAsia="ar-SA"/>
        </w:rPr>
      </w:pPr>
      <w:r w:rsidRPr="00184ED9">
        <w:rPr>
          <w:rFonts w:cs="Arial"/>
          <w:b w:val="0"/>
          <w:szCs w:val="23"/>
          <w:lang w:eastAsia="ar-SA"/>
        </w:rPr>
        <w:lastRenderedPageBreak/>
        <w:t xml:space="preserve">GRIDCO expects to earn an amount of </w:t>
      </w:r>
      <w:r w:rsidRPr="00184ED9">
        <w:rPr>
          <w:rFonts w:cs="Arial"/>
          <w:bCs/>
          <w:szCs w:val="23"/>
          <w:lang w:eastAsia="ar-SA"/>
        </w:rPr>
        <w:t>Rs.6.</w:t>
      </w:r>
      <w:r>
        <w:rPr>
          <w:rFonts w:cs="Arial"/>
          <w:bCs/>
          <w:szCs w:val="23"/>
          <w:lang w:val="en-US" w:eastAsia="ar-SA"/>
        </w:rPr>
        <w:t>7</w:t>
      </w:r>
      <w:r w:rsidRPr="00184ED9">
        <w:rPr>
          <w:rFonts w:cs="Arial"/>
          <w:bCs/>
          <w:szCs w:val="23"/>
          <w:lang w:eastAsia="ar-SA"/>
        </w:rPr>
        <w:t>0 Crore</w:t>
      </w:r>
      <w:r w:rsidRPr="00184ED9">
        <w:rPr>
          <w:rFonts w:cs="Arial"/>
          <w:b w:val="0"/>
          <w:szCs w:val="23"/>
          <w:lang w:eastAsia="ar-SA"/>
        </w:rPr>
        <w:t xml:space="preserve"> (at existing approved tariff) from proposed emergency sale of 10 MU to Long Term Customers like NALCO and IMFA as per the MOU signed with these entities. </w:t>
      </w:r>
    </w:p>
    <w:p w:rsidR="003E6C8A" w:rsidRPr="0049520E" w:rsidRDefault="003E6C8A" w:rsidP="003E6C8A">
      <w:pPr>
        <w:pStyle w:val="BodyTextIndent2"/>
        <w:spacing w:line="360" w:lineRule="auto"/>
        <w:ind w:left="360"/>
        <w:rPr>
          <w:rFonts w:cs="Arial"/>
          <w:b w:val="0"/>
          <w:sz w:val="14"/>
          <w:szCs w:val="23"/>
          <w:lang w:val="en-IN" w:eastAsia="ar-SA"/>
        </w:rPr>
      </w:pPr>
    </w:p>
    <w:p w:rsidR="003E6C8A" w:rsidRPr="00184ED9" w:rsidRDefault="003E6C8A" w:rsidP="003E6C8A">
      <w:pPr>
        <w:pStyle w:val="BodyTextIndent2"/>
        <w:spacing w:line="480" w:lineRule="auto"/>
        <w:ind w:left="0"/>
        <w:rPr>
          <w:rFonts w:cs="Arial"/>
          <w:bCs/>
          <w:szCs w:val="23"/>
          <w:lang w:eastAsia="ar-SA"/>
        </w:rPr>
      </w:pPr>
      <w:r w:rsidRPr="00184ED9">
        <w:rPr>
          <w:rFonts w:cs="Arial"/>
          <w:bCs/>
          <w:szCs w:val="23"/>
          <w:lang w:eastAsia="ar-SA"/>
        </w:rPr>
        <w:t>1</w:t>
      </w:r>
      <w:r>
        <w:rPr>
          <w:rFonts w:cs="Arial"/>
          <w:bCs/>
          <w:szCs w:val="23"/>
          <w:lang w:val="en-US" w:eastAsia="ar-SA"/>
        </w:rPr>
        <w:t>6</w:t>
      </w:r>
      <w:r w:rsidRPr="00184ED9">
        <w:rPr>
          <w:rFonts w:cs="Arial"/>
          <w:bCs/>
          <w:szCs w:val="23"/>
          <w:lang w:eastAsia="ar-SA"/>
        </w:rPr>
        <w:t>.00 Receivable from DISCOMs and Others:</w:t>
      </w:r>
      <w:r w:rsidRPr="00184ED9">
        <w:rPr>
          <w:rFonts w:cs="Arial"/>
          <w:bCs/>
          <w:szCs w:val="23"/>
          <w:lang w:eastAsia="ar-SA"/>
        </w:rPr>
        <w:tab/>
      </w:r>
    </w:p>
    <w:p w:rsidR="003E6C8A" w:rsidRPr="0028472A" w:rsidRDefault="003E6C8A" w:rsidP="003E6C8A">
      <w:pPr>
        <w:pStyle w:val="BodyTextIndent2"/>
        <w:numPr>
          <w:ilvl w:val="0"/>
          <w:numId w:val="25"/>
        </w:numPr>
        <w:spacing w:line="360" w:lineRule="auto"/>
        <w:rPr>
          <w:rFonts w:cs="Arial"/>
          <w:b w:val="0"/>
          <w:bCs/>
          <w:szCs w:val="23"/>
          <w:lang w:eastAsia="ar-SA"/>
        </w:rPr>
      </w:pPr>
      <w:r w:rsidRPr="00184ED9">
        <w:rPr>
          <w:rFonts w:cs="Arial"/>
          <w:szCs w:val="23"/>
          <w:lang w:eastAsia="ar-SA"/>
        </w:rPr>
        <w:t>Securitized dues:</w:t>
      </w:r>
    </w:p>
    <w:p w:rsidR="003E6C8A" w:rsidRDefault="003E6C8A" w:rsidP="003E6C8A">
      <w:pPr>
        <w:pStyle w:val="BodyTextIndent2"/>
        <w:spacing w:line="360" w:lineRule="auto"/>
        <w:ind w:left="360"/>
        <w:rPr>
          <w:rFonts w:cs="Arial"/>
          <w:b w:val="0"/>
          <w:bCs/>
          <w:szCs w:val="23"/>
          <w:lang w:val="en-US" w:eastAsia="ar-SA"/>
        </w:rPr>
      </w:pPr>
      <w:r>
        <w:rPr>
          <w:rFonts w:cs="Arial"/>
          <w:b w:val="0"/>
          <w:bCs/>
          <w:szCs w:val="23"/>
          <w:lang w:val="en-US" w:eastAsia="ar-SA"/>
        </w:rPr>
        <w:t xml:space="preserve">Hon’ble Commission in their Order dated 01.12.2008 considered securitization of power purchase dues amounting to </w:t>
      </w:r>
      <w:r w:rsidRPr="00D26294">
        <w:rPr>
          <w:rFonts w:cs="Arial"/>
          <w:bCs/>
          <w:szCs w:val="23"/>
          <w:lang w:val="en-US" w:eastAsia="ar-SA"/>
        </w:rPr>
        <w:t>Rs.2862.20 Crore</w:t>
      </w:r>
      <w:r>
        <w:rPr>
          <w:rFonts w:cs="Arial"/>
          <w:b w:val="0"/>
          <w:bCs/>
          <w:szCs w:val="23"/>
          <w:lang w:val="en-US" w:eastAsia="ar-SA"/>
        </w:rPr>
        <w:t xml:space="preserve"> recoverable from the four DISCOMs in 120 installments ending with FY 2015-16. However, the DISCOMs have failed to oblige the payment of </w:t>
      </w:r>
      <w:r w:rsidRPr="00D26294">
        <w:rPr>
          <w:rFonts w:cs="Arial"/>
          <w:bCs/>
          <w:szCs w:val="23"/>
          <w:lang w:val="en-US" w:eastAsia="ar-SA"/>
        </w:rPr>
        <w:t>Rs.1</w:t>
      </w:r>
      <w:r>
        <w:rPr>
          <w:rFonts w:cs="Arial"/>
          <w:bCs/>
          <w:szCs w:val="23"/>
          <w:lang w:val="en-US" w:eastAsia="ar-SA"/>
        </w:rPr>
        <w:t>771.96</w:t>
      </w:r>
      <w:r w:rsidRPr="00D26294">
        <w:rPr>
          <w:rFonts w:cs="Arial"/>
          <w:bCs/>
          <w:szCs w:val="23"/>
          <w:lang w:val="en-US" w:eastAsia="ar-SA"/>
        </w:rPr>
        <w:t xml:space="preserve"> Crore</w:t>
      </w:r>
      <w:r>
        <w:rPr>
          <w:rFonts w:cs="Arial"/>
          <w:b w:val="0"/>
          <w:bCs/>
          <w:szCs w:val="23"/>
          <w:lang w:val="en-US" w:eastAsia="ar-SA"/>
        </w:rPr>
        <w:t xml:space="preserve"> of the securitized dues by 31.03.2013 out of which the major outstanding of </w:t>
      </w:r>
      <w:r w:rsidRPr="00D26294">
        <w:rPr>
          <w:rFonts w:cs="Arial"/>
          <w:bCs/>
          <w:szCs w:val="23"/>
          <w:lang w:val="en-US" w:eastAsia="ar-SA"/>
        </w:rPr>
        <w:t>Rs.</w:t>
      </w:r>
      <w:r>
        <w:rPr>
          <w:rFonts w:cs="Arial"/>
          <w:bCs/>
          <w:szCs w:val="23"/>
          <w:lang w:val="en-US" w:eastAsia="ar-SA"/>
        </w:rPr>
        <w:t>1149.23</w:t>
      </w:r>
      <w:r w:rsidRPr="00D26294">
        <w:rPr>
          <w:rFonts w:cs="Arial"/>
          <w:bCs/>
          <w:szCs w:val="23"/>
          <w:lang w:val="en-US" w:eastAsia="ar-SA"/>
        </w:rPr>
        <w:t xml:space="preserve"> Crore</w:t>
      </w:r>
      <w:r>
        <w:rPr>
          <w:rFonts w:cs="Arial"/>
          <w:b w:val="0"/>
          <w:bCs/>
          <w:szCs w:val="23"/>
          <w:lang w:val="en-US" w:eastAsia="ar-SA"/>
        </w:rPr>
        <w:t xml:space="preserve"> relate to CESU. In spite of repeated directives from the Hon’ble Commission, the DISCOMs have defaulted in payment of the afore-said dues.     Non-realization of the dues seriously affects the cash flow of GRIDCO. Hon’ble Commission may kindly consider the financial difficulties of GRIDCO and accordingly, like to issue orders for recovery of the overdue amount alongwith the balance dues in suitable installments from the DISCOMs so that the dues will be realized by GRIDCO within the terminal year 2015-16 in line with the Hon’ble Commission’s Order dated 01.12.2008. The details of the dues are furnished below for kind perusal of the Hon’ble Commission:</w:t>
      </w:r>
    </w:p>
    <w:p w:rsidR="003E6C8A" w:rsidRPr="0049520E" w:rsidRDefault="003E6C8A" w:rsidP="003E6C8A">
      <w:pPr>
        <w:pStyle w:val="BodyTextIndent2"/>
        <w:spacing w:line="360" w:lineRule="auto"/>
        <w:ind w:left="360"/>
        <w:rPr>
          <w:rFonts w:cs="Arial"/>
          <w:b w:val="0"/>
          <w:bCs/>
          <w:sz w:val="10"/>
          <w:szCs w:val="23"/>
          <w:lang w:val="en-US" w:eastAsia="ar-SA"/>
        </w:rPr>
      </w:pPr>
    </w:p>
    <w:p w:rsidR="003E6C8A" w:rsidRPr="00371945" w:rsidRDefault="003E6C8A" w:rsidP="003E6C8A">
      <w:pPr>
        <w:pStyle w:val="BodyTextIndent2"/>
        <w:ind w:left="0"/>
        <w:jc w:val="center"/>
        <w:rPr>
          <w:rFonts w:cs="Arial"/>
          <w:bCs/>
          <w:szCs w:val="23"/>
          <w:lang w:val="en-US" w:eastAsia="ar-SA"/>
        </w:rPr>
      </w:pPr>
      <w:r w:rsidRPr="00371945">
        <w:rPr>
          <w:rFonts w:cs="Arial"/>
          <w:bCs/>
          <w:szCs w:val="23"/>
          <w:lang w:val="en-US" w:eastAsia="ar-SA"/>
        </w:rPr>
        <w:t>Outstanding Securitized Dues payable by DISCOMs to GRIDCO</w:t>
      </w:r>
    </w:p>
    <w:p w:rsidR="003E6C8A" w:rsidRPr="00184ED9" w:rsidRDefault="003E6C8A" w:rsidP="003E6C8A">
      <w:pPr>
        <w:pStyle w:val="BodyTextIndent2"/>
        <w:ind w:left="6480" w:firstLine="720"/>
        <w:rPr>
          <w:rFonts w:cs="Arial"/>
          <w:bCs/>
          <w:szCs w:val="23"/>
          <w:lang w:eastAsia="ar-SA"/>
        </w:rPr>
      </w:pPr>
      <w:r w:rsidRPr="00184ED9">
        <w:rPr>
          <w:rFonts w:cs="Arial"/>
          <w:bCs/>
          <w:szCs w:val="23"/>
          <w:lang w:eastAsia="ar-SA"/>
        </w:rPr>
        <w:t>(Rs. in Crore)</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27"/>
        <w:gridCol w:w="2551"/>
        <w:gridCol w:w="2135"/>
        <w:gridCol w:w="2070"/>
      </w:tblGrid>
      <w:tr w:rsidR="003E6C8A" w:rsidRPr="00184ED9" w:rsidTr="004D197E">
        <w:tc>
          <w:tcPr>
            <w:tcW w:w="2127" w:type="dxa"/>
            <w:vAlign w:val="center"/>
          </w:tcPr>
          <w:p w:rsidR="003E6C8A" w:rsidRPr="00184ED9" w:rsidRDefault="003E6C8A" w:rsidP="004D197E">
            <w:pPr>
              <w:pStyle w:val="BodyTextIndent2"/>
              <w:ind w:left="0"/>
              <w:jc w:val="center"/>
              <w:rPr>
                <w:rFonts w:cs="Arial"/>
                <w:bCs/>
                <w:szCs w:val="23"/>
                <w:lang w:val="en-US" w:eastAsia="ar-SA"/>
              </w:rPr>
            </w:pPr>
            <w:r w:rsidRPr="00184ED9">
              <w:rPr>
                <w:rFonts w:cs="Arial"/>
                <w:bCs/>
                <w:szCs w:val="23"/>
                <w:lang w:val="en-US" w:eastAsia="ar-SA"/>
              </w:rPr>
              <w:t>Particulars</w:t>
            </w:r>
          </w:p>
        </w:tc>
        <w:tc>
          <w:tcPr>
            <w:tcW w:w="2551" w:type="dxa"/>
            <w:vAlign w:val="center"/>
          </w:tcPr>
          <w:p w:rsidR="003E6C8A" w:rsidRPr="00184ED9" w:rsidRDefault="003E6C8A" w:rsidP="004D197E">
            <w:pPr>
              <w:pStyle w:val="BodyTextIndent2"/>
              <w:ind w:left="0"/>
              <w:jc w:val="center"/>
              <w:rPr>
                <w:rFonts w:cs="Arial"/>
                <w:bCs/>
                <w:szCs w:val="23"/>
                <w:lang w:val="en-US" w:eastAsia="ar-SA"/>
              </w:rPr>
            </w:pPr>
            <w:r w:rsidRPr="00184ED9">
              <w:rPr>
                <w:rFonts w:cs="Arial"/>
                <w:bCs/>
                <w:szCs w:val="23"/>
                <w:lang w:val="en-US" w:eastAsia="ar-SA"/>
              </w:rPr>
              <w:t>Securitized dues payable by</w:t>
            </w:r>
          </w:p>
          <w:p w:rsidR="003E6C8A" w:rsidRPr="00184ED9" w:rsidRDefault="003E6C8A" w:rsidP="004D197E">
            <w:pPr>
              <w:pStyle w:val="BodyTextIndent2"/>
              <w:ind w:left="0"/>
              <w:jc w:val="center"/>
              <w:rPr>
                <w:rFonts w:cs="Arial"/>
                <w:bCs/>
                <w:szCs w:val="23"/>
                <w:lang w:val="en-US" w:eastAsia="ar-SA"/>
              </w:rPr>
            </w:pPr>
            <w:r w:rsidRPr="00184ED9">
              <w:rPr>
                <w:rFonts w:cs="Arial"/>
                <w:bCs/>
                <w:szCs w:val="23"/>
                <w:lang w:val="en-US" w:eastAsia="ar-SA"/>
              </w:rPr>
              <w:t>31-03-201</w:t>
            </w:r>
            <w:r>
              <w:rPr>
                <w:rFonts w:cs="Arial"/>
                <w:bCs/>
                <w:szCs w:val="23"/>
                <w:lang w:val="en-US" w:eastAsia="ar-SA"/>
              </w:rPr>
              <w:t>3</w:t>
            </w:r>
          </w:p>
        </w:tc>
        <w:tc>
          <w:tcPr>
            <w:tcW w:w="2135" w:type="dxa"/>
            <w:vAlign w:val="center"/>
          </w:tcPr>
          <w:p w:rsidR="003E6C8A" w:rsidRDefault="003E6C8A" w:rsidP="004D197E">
            <w:pPr>
              <w:pStyle w:val="BodyTextIndent2"/>
              <w:ind w:left="0"/>
              <w:jc w:val="center"/>
              <w:rPr>
                <w:rFonts w:cs="Arial"/>
                <w:bCs/>
                <w:szCs w:val="23"/>
                <w:lang w:val="en-US" w:eastAsia="ar-SA"/>
              </w:rPr>
            </w:pPr>
            <w:r w:rsidRPr="00184ED9">
              <w:rPr>
                <w:rFonts w:cs="Arial"/>
                <w:bCs/>
                <w:szCs w:val="23"/>
                <w:lang w:val="en-US" w:eastAsia="ar-SA"/>
              </w:rPr>
              <w:t xml:space="preserve">Amount paid &amp; Adjusted by </w:t>
            </w:r>
          </w:p>
          <w:p w:rsidR="003E6C8A" w:rsidRPr="00184ED9" w:rsidRDefault="003E6C8A" w:rsidP="004D197E">
            <w:pPr>
              <w:pStyle w:val="BodyTextIndent2"/>
              <w:ind w:left="0"/>
              <w:jc w:val="center"/>
              <w:rPr>
                <w:rFonts w:cs="Arial"/>
                <w:bCs/>
                <w:szCs w:val="23"/>
                <w:lang w:val="en-US" w:eastAsia="ar-SA"/>
              </w:rPr>
            </w:pPr>
            <w:r w:rsidRPr="00184ED9">
              <w:rPr>
                <w:rFonts w:cs="Arial"/>
                <w:bCs/>
                <w:szCs w:val="23"/>
                <w:lang w:val="en-US" w:eastAsia="ar-SA"/>
              </w:rPr>
              <w:t>31-03-201</w:t>
            </w:r>
            <w:r>
              <w:rPr>
                <w:rFonts w:cs="Arial"/>
                <w:bCs/>
                <w:szCs w:val="23"/>
                <w:lang w:val="en-US" w:eastAsia="ar-SA"/>
              </w:rPr>
              <w:t>4</w:t>
            </w:r>
          </w:p>
        </w:tc>
        <w:tc>
          <w:tcPr>
            <w:tcW w:w="2070" w:type="dxa"/>
            <w:vAlign w:val="center"/>
          </w:tcPr>
          <w:p w:rsidR="003E6C8A" w:rsidRDefault="003E6C8A" w:rsidP="004D197E">
            <w:pPr>
              <w:pStyle w:val="BodyTextIndent2"/>
              <w:ind w:left="0"/>
              <w:jc w:val="center"/>
              <w:rPr>
                <w:rFonts w:cs="Arial"/>
                <w:bCs/>
                <w:szCs w:val="23"/>
                <w:lang w:val="en-US" w:eastAsia="ar-SA"/>
              </w:rPr>
            </w:pPr>
            <w:r>
              <w:rPr>
                <w:rFonts w:cs="Arial"/>
                <w:bCs/>
                <w:szCs w:val="23"/>
                <w:lang w:val="en-US" w:eastAsia="ar-SA"/>
              </w:rPr>
              <w:t xml:space="preserve">Unpaid </w:t>
            </w:r>
            <w:r w:rsidRPr="00184ED9">
              <w:rPr>
                <w:rFonts w:cs="Arial"/>
                <w:bCs/>
                <w:szCs w:val="23"/>
                <w:lang w:val="en-US" w:eastAsia="ar-SA"/>
              </w:rPr>
              <w:t xml:space="preserve"> as on </w:t>
            </w:r>
          </w:p>
          <w:p w:rsidR="003E6C8A" w:rsidRPr="00184ED9" w:rsidRDefault="003E6C8A" w:rsidP="004D197E">
            <w:pPr>
              <w:pStyle w:val="BodyTextIndent2"/>
              <w:ind w:left="0"/>
              <w:jc w:val="center"/>
              <w:rPr>
                <w:rFonts w:cs="Arial"/>
                <w:bCs/>
                <w:szCs w:val="23"/>
                <w:lang w:val="en-US" w:eastAsia="ar-SA"/>
              </w:rPr>
            </w:pPr>
            <w:r>
              <w:rPr>
                <w:rFonts w:cs="Arial"/>
                <w:bCs/>
                <w:szCs w:val="23"/>
                <w:lang w:val="en-US" w:eastAsia="ar-SA"/>
              </w:rPr>
              <w:t>3</w:t>
            </w:r>
            <w:r w:rsidRPr="00184ED9">
              <w:rPr>
                <w:rFonts w:cs="Arial"/>
                <w:bCs/>
                <w:szCs w:val="23"/>
                <w:lang w:val="en-US" w:eastAsia="ar-SA"/>
              </w:rPr>
              <w:t>1-03-201</w:t>
            </w:r>
            <w:r>
              <w:rPr>
                <w:rFonts w:cs="Arial"/>
                <w:bCs/>
                <w:szCs w:val="23"/>
                <w:lang w:val="en-US" w:eastAsia="ar-SA"/>
              </w:rPr>
              <w:t>3</w:t>
            </w:r>
          </w:p>
        </w:tc>
      </w:tr>
      <w:tr w:rsidR="003E6C8A" w:rsidRPr="00184ED9" w:rsidTr="004D197E">
        <w:tc>
          <w:tcPr>
            <w:tcW w:w="2127" w:type="dxa"/>
          </w:tcPr>
          <w:p w:rsidR="003E6C8A" w:rsidRPr="00184ED9" w:rsidRDefault="003E6C8A" w:rsidP="004D197E">
            <w:pPr>
              <w:pStyle w:val="BodyTextIndent2"/>
              <w:ind w:left="0"/>
              <w:rPr>
                <w:rFonts w:cs="Arial"/>
                <w:b w:val="0"/>
                <w:szCs w:val="23"/>
                <w:lang w:val="en-US" w:eastAsia="ar-SA"/>
              </w:rPr>
            </w:pPr>
            <w:r w:rsidRPr="00184ED9">
              <w:rPr>
                <w:rFonts w:cs="Arial"/>
                <w:b w:val="0"/>
                <w:szCs w:val="23"/>
                <w:lang w:val="en-US" w:eastAsia="ar-SA"/>
              </w:rPr>
              <w:t>WESCO</w:t>
            </w:r>
          </w:p>
        </w:tc>
        <w:tc>
          <w:tcPr>
            <w:tcW w:w="2551"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337.92</w:t>
            </w:r>
          </w:p>
        </w:tc>
        <w:tc>
          <w:tcPr>
            <w:tcW w:w="2135"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127.38</w:t>
            </w:r>
          </w:p>
        </w:tc>
        <w:tc>
          <w:tcPr>
            <w:tcW w:w="2070"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210.54</w:t>
            </w:r>
          </w:p>
        </w:tc>
      </w:tr>
      <w:tr w:rsidR="003E6C8A" w:rsidRPr="00184ED9" w:rsidTr="004D197E">
        <w:tc>
          <w:tcPr>
            <w:tcW w:w="2127" w:type="dxa"/>
          </w:tcPr>
          <w:p w:rsidR="003E6C8A" w:rsidRPr="00184ED9" w:rsidRDefault="003E6C8A" w:rsidP="004D197E">
            <w:pPr>
              <w:pStyle w:val="BodyTextIndent2"/>
              <w:ind w:left="0"/>
              <w:rPr>
                <w:rFonts w:cs="Arial"/>
                <w:b w:val="0"/>
                <w:szCs w:val="23"/>
                <w:lang w:val="en-US" w:eastAsia="ar-SA"/>
              </w:rPr>
            </w:pPr>
            <w:r w:rsidRPr="00184ED9">
              <w:rPr>
                <w:rFonts w:cs="Arial"/>
                <w:b w:val="0"/>
                <w:szCs w:val="23"/>
                <w:lang w:val="en-US" w:eastAsia="ar-SA"/>
              </w:rPr>
              <w:t>NESCO</w:t>
            </w:r>
          </w:p>
        </w:tc>
        <w:tc>
          <w:tcPr>
            <w:tcW w:w="2551"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367.68</w:t>
            </w:r>
          </w:p>
        </w:tc>
        <w:tc>
          <w:tcPr>
            <w:tcW w:w="2135"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156.01</w:t>
            </w:r>
          </w:p>
        </w:tc>
        <w:tc>
          <w:tcPr>
            <w:tcW w:w="2070"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211.67</w:t>
            </w:r>
          </w:p>
        </w:tc>
      </w:tr>
      <w:tr w:rsidR="003E6C8A" w:rsidRPr="00184ED9" w:rsidTr="004D197E">
        <w:tc>
          <w:tcPr>
            <w:tcW w:w="2127" w:type="dxa"/>
          </w:tcPr>
          <w:p w:rsidR="003E6C8A" w:rsidRPr="00184ED9" w:rsidRDefault="003E6C8A" w:rsidP="004D197E">
            <w:pPr>
              <w:pStyle w:val="BodyTextIndent2"/>
              <w:ind w:left="0"/>
              <w:rPr>
                <w:rFonts w:cs="Arial"/>
                <w:b w:val="0"/>
                <w:szCs w:val="23"/>
                <w:lang w:val="en-US" w:eastAsia="ar-SA"/>
              </w:rPr>
            </w:pPr>
            <w:r w:rsidRPr="00184ED9">
              <w:rPr>
                <w:rFonts w:cs="Arial"/>
                <w:b w:val="0"/>
                <w:szCs w:val="23"/>
                <w:lang w:val="en-US" w:eastAsia="ar-SA"/>
              </w:rPr>
              <w:t>SOUTHCO</w:t>
            </w:r>
          </w:p>
        </w:tc>
        <w:tc>
          <w:tcPr>
            <w:tcW w:w="2551"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239.04</w:t>
            </w:r>
          </w:p>
        </w:tc>
        <w:tc>
          <w:tcPr>
            <w:tcW w:w="2135"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38.52</w:t>
            </w:r>
          </w:p>
        </w:tc>
        <w:tc>
          <w:tcPr>
            <w:tcW w:w="2070"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200.52</w:t>
            </w:r>
          </w:p>
        </w:tc>
      </w:tr>
      <w:tr w:rsidR="003E6C8A" w:rsidRPr="00184ED9" w:rsidTr="004D197E">
        <w:tc>
          <w:tcPr>
            <w:tcW w:w="2127" w:type="dxa"/>
          </w:tcPr>
          <w:p w:rsidR="003E6C8A" w:rsidRPr="00184ED9" w:rsidRDefault="003E6C8A" w:rsidP="004D197E">
            <w:pPr>
              <w:pStyle w:val="BodyTextIndent2"/>
              <w:ind w:left="0"/>
              <w:rPr>
                <w:rFonts w:cs="Arial"/>
                <w:b w:val="0"/>
                <w:szCs w:val="23"/>
                <w:lang w:val="en-US" w:eastAsia="ar-SA"/>
              </w:rPr>
            </w:pPr>
            <w:r w:rsidRPr="00184ED9">
              <w:rPr>
                <w:rFonts w:cs="Arial"/>
                <w:b w:val="0"/>
                <w:szCs w:val="23"/>
                <w:lang w:val="en-US" w:eastAsia="ar-SA"/>
              </w:rPr>
              <w:t>CESU</w:t>
            </w:r>
          </w:p>
        </w:tc>
        <w:tc>
          <w:tcPr>
            <w:tcW w:w="2551"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1345.92</w:t>
            </w:r>
          </w:p>
        </w:tc>
        <w:tc>
          <w:tcPr>
            <w:tcW w:w="2135"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196.69</w:t>
            </w:r>
          </w:p>
        </w:tc>
        <w:tc>
          <w:tcPr>
            <w:tcW w:w="2070" w:type="dxa"/>
          </w:tcPr>
          <w:p w:rsidR="003E6C8A" w:rsidRPr="00184ED9" w:rsidRDefault="003E6C8A" w:rsidP="004D197E">
            <w:pPr>
              <w:pStyle w:val="BodyTextIndent2"/>
              <w:ind w:left="0"/>
              <w:jc w:val="right"/>
              <w:rPr>
                <w:rFonts w:cs="Arial"/>
                <w:b w:val="0"/>
                <w:szCs w:val="23"/>
                <w:lang w:val="en-US" w:eastAsia="ar-SA"/>
              </w:rPr>
            </w:pPr>
            <w:r>
              <w:rPr>
                <w:rFonts w:cs="Arial"/>
                <w:b w:val="0"/>
                <w:szCs w:val="23"/>
                <w:lang w:val="en-US" w:eastAsia="ar-SA"/>
              </w:rPr>
              <w:t>1149.23</w:t>
            </w:r>
          </w:p>
        </w:tc>
      </w:tr>
      <w:tr w:rsidR="003E6C8A" w:rsidRPr="00184ED9" w:rsidTr="004D197E">
        <w:tc>
          <w:tcPr>
            <w:tcW w:w="2127" w:type="dxa"/>
          </w:tcPr>
          <w:p w:rsidR="003E6C8A" w:rsidRPr="00184ED9" w:rsidRDefault="003E6C8A" w:rsidP="004D197E">
            <w:pPr>
              <w:pStyle w:val="BodyTextIndent2"/>
              <w:ind w:left="0"/>
              <w:rPr>
                <w:rFonts w:cs="Arial"/>
                <w:bCs/>
                <w:szCs w:val="23"/>
                <w:lang w:val="en-US" w:eastAsia="ar-SA"/>
              </w:rPr>
            </w:pPr>
            <w:r w:rsidRPr="00184ED9">
              <w:rPr>
                <w:rFonts w:cs="Arial"/>
                <w:bCs/>
                <w:szCs w:val="23"/>
                <w:lang w:val="en-US" w:eastAsia="ar-SA"/>
              </w:rPr>
              <w:t>Total</w:t>
            </w:r>
          </w:p>
        </w:tc>
        <w:tc>
          <w:tcPr>
            <w:tcW w:w="2551" w:type="dxa"/>
          </w:tcPr>
          <w:p w:rsidR="003E6C8A" w:rsidRPr="00184ED9" w:rsidRDefault="003E6C8A" w:rsidP="004D197E">
            <w:pPr>
              <w:pStyle w:val="BodyTextIndent2"/>
              <w:ind w:left="0"/>
              <w:jc w:val="right"/>
              <w:rPr>
                <w:rFonts w:cs="Arial"/>
                <w:bCs/>
                <w:szCs w:val="23"/>
                <w:lang w:val="en-US" w:eastAsia="ar-SA"/>
              </w:rPr>
            </w:pPr>
            <w:r>
              <w:rPr>
                <w:rFonts w:cs="Arial"/>
                <w:bCs/>
                <w:szCs w:val="23"/>
                <w:lang w:val="en-US" w:eastAsia="ar-SA"/>
              </w:rPr>
              <w:t>2290.56</w:t>
            </w:r>
          </w:p>
        </w:tc>
        <w:tc>
          <w:tcPr>
            <w:tcW w:w="2135" w:type="dxa"/>
          </w:tcPr>
          <w:p w:rsidR="003E6C8A" w:rsidRPr="00184ED9" w:rsidRDefault="003E6C8A" w:rsidP="004D197E">
            <w:pPr>
              <w:pStyle w:val="BodyTextIndent2"/>
              <w:ind w:left="0"/>
              <w:jc w:val="right"/>
              <w:rPr>
                <w:rFonts w:cs="Arial"/>
                <w:bCs/>
                <w:szCs w:val="23"/>
                <w:lang w:val="en-US" w:eastAsia="ar-SA"/>
              </w:rPr>
            </w:pPr>
            <w:r>
              <w:rPr>
                <w:rFonts w:cs="Arial"/>
                <w:bCs/>
                <w:szCs w:val="23"/>
                <w:lang w:val="en-US" w:eastAsia="ar-SA"/>
              </w:rPr>
              <w:t>518.60</w:t>
            </w:r>
          </w:p>
        </w:tc>
        <w:tc>
          <w:tcPr>
            <w:tcW w:w="2070" w:type="dxa"/>
          </w:tcPr>
          <w:p w:rsidR="003E6C8A" w:rsidRPr="00184ED9" w:rsidRDefault="003E6C8A" w:rsidP="004D197E">
            <w:pPr>
              <w:pStyle w:val="BodyTextIndent2"/>
              <w:ind w:left="0"/>
              <w:jc w:val="right"/>
              <w:rPr>
                <w:rFonts w:cs="Arial"/>
                <w:bCs/>
                <w:szCs w:val="23"/>
                <w:lang w:val="en-US" w:eastAsia="ar-SA"/>
              </w:rPr>
            </w:pPr>
            <w:r>
              <w:rPr>
                <w:rFonts w:cs="Arial"/>
                <w:bCs/>
                <w:szCs w:val="23"/>
                <w:lang w:val="en-US" w:eastAsia="ar-SA"/>
              </w:rPr>
              <w:t>1771.96</w:t>
            </w:r>
          </w:p>
        </w:tc>
      </w:tr>
    </w:tbl>
    <w:p w:rsidR="003E6C8A" w:rsidRDefault="003E6C8A" w:rsidP="003E6C8A">
      <w:pPr>
        <w:pStyle w:val="BodyTextIndent2"/>
        <w:spacing w:line="360" w:lineRule="auto"/>
        <w:ind w:left="360"/>
        <w:rPr>
          <w:rFonts w:cs="Arial"/>
          <w:b w:val="0"/>
          <w:bCs/>
          <w:szCs w:val="23"/>
          <w:lang w:val="en-US" w:eastAsia="ar-SA"/>
        </w:rPr>
      </w:pPr>
    </w:p>
    <w:p w:rsidR="003E6C8A" w:rsidRDefault="003E6C8A" w:rsidP="003E6C8A">
      <w:pPr>
        <w:pStyle w:val="BodyTextIndent2"/>
        <w:spacing w:line="360" w:lineRule="auto"/>
        <w:ind w:left="360"/>
        <w:rPr>
          <w:rFonts w:cs="Arial"/>
          <w:b w:val="0"/>
          <w:bCs/>
          <w:szCs w:val="23"/>
          <w:lang w:val="en-US" w:eastAsia="ar-SA"/>
        </w:rPr>
      </w:pPr>
      <w:r>
        <w:rPr>
          <w:rFonts w:cs="Arial"/>
          <w:szCs w:val="23"/>
          <w:lang w:val="en-US" w:eastAsia="ar-SA"/>
        </w:rPr>
        <w:t>B.</w:t>
      </w:r>
      <w:r>
        <w:rPr>
          <w:rFonts w:cs="Arial"/>
          <w:szCs w:val="23"/>
          <w:lang w:val="en-US" w:eastAsia="ar-SA"/>
        </w:rPr>
        <w:tab/>
      </w:r>
      <w:r w:rsidR="007562B8">
        <w:rPr>
          <w:rFonts w:cs="Arial"/>
          <w:szCs w:val="23"/>
          <w:lang w:eastAsia="ar-SA"/>
        </w:rPr>
        <w:t xml:space="preserve">Rs. 400.00 </w:t>
      </w:r>
      <w:proofErr w:type="spellStart"/>
      <w:r w:rsidR="007562B8">
        <w:rPr>
          <w:rFonts w:cs="Arial"/>
          <w:szCs w:val="23"/>
          <w:lang w:eastAsia="ar-SA"/>
        </w:rPr>
        <w:t>Crore</w:t>
      </w:r>
      <w:proofErr w:type="spellEnd"/>
      <w:r w:rsidR="007562B8">
        <w:rPr>
          <w:rFonts w:cs="Arial"/>
          <w:szCs w:val="23"/>
          <w:lang w:eastAsia="ar-SA"/>
        </w:rPr>
        <w:t xml:space="preserve"> Bond </w:t>
      </w:r>
      <w:r w:rsidR="007562B8">
        <w:rPr>
          <w:rFonts w:cs="Arial"/>
          <w:szCs w:val="23"/>
          <w:lang w:val="en-US" w:eastAsia="ar-SA"/>
        </w:rPr>
        <w:t>D</w:t>
      </w:r>
      <w:proofErr w:type="spellStart"/>
      <w:r w:rsidRPr="00D4796B">
        <w:rPr>
          <w:rFonts w:cs="Arial"/>
          <w:szCs w:val="23"/>
          <w:lang w:eastAsia="ar-SA"/>
        </w:rPr>
        <w:t>ues</w:t>
      </w:r>
      <w:proofErr w:type="spellEnd"/>
      <w:r w:rsidRPr="00D4796B">
        <w:rPr>
          <w:rFonts w:cs="Arial"/>
          <w:szCs w:val="23"/>
          <w:lang w:eastAsia="ar-SA"/>
        </w:rPr>
        <w:t>:</w:t>
      </w:r>
    </w:p>
    <w:p w:rsidR="003E6C8A" w:rsidRPr="00FB31F7" w:rsidRDefault="003E6C8A" w:rsidP="003E6C8A">
      <w:pPr>
        <w:pStyle w:val="BodyTextIndent2"/>
        <w:spacing w:line="360" w:lineRule="auto"/>
        <w:ind w:left="360"/>
        <w:rPr>
          <w:rFonts w:cs="Arial"/>
          <w:b w:val="0"/>
          <w:bCs/>
          <w:sz w:val="10"/>
          <w:szCs w:val="23"/>
          <w:lang w:val="en-US" w:eastAsia="ar-SA"/>
        </w:rPr>
      </w:pPr>
    </w:p>
    <w:p w:rsidR="003E6C8A" w:rsidRPr="00D4796B" w:rsidRDefault="003E6C8A" w:rsidP="003E6C8A">
      <w:pPr>
        <w:pStyle w:val="BodyTextIndent2"/>
        <w:spacing w:line="360" w:lineRule="auto"/>
        <w:ind w:left="360"/>
        <w:rPr>
          <w:rFonts w:cs="Arial"/>
          <w:bCs/>
          <w:sz w:val="16"/>
          <w:szCs w:val="23"/>
          <w:lang w:eastAsia="ar-SA"/>
        </w:rPr>
      </w:pPr>
      <w:r w:rsidRPr="00D4796B">
        <w:rPr>
          <w:rFonts w:cs="Arial"/>
          <w:b w:val="0"/>
          <w:bCs/>
          <w:szCs w:val="23"/>
          <w:lang w:eastAsia="ar-SA"/>
        </w:rPr>
        <w:t xml:space="preserve">Apart from securitized dues, the DISCOMs have failed to honour the OERC order dated 29-03-2012 </w:t>
      </w:r>
      <w:r w:rsidRPr="00D4796B">
        <w:rPr>
          <w:rFonts w:cs="Arial"/>
          <w:b w:val="0"/>
          <w:bCs/>
          <w:szCs w:val="23"/>
          <w:lang w:val="en-US" w:eastAsia="ar-SA"/>
        </w:rPr>
        <w:t xml:space="preserve">read with corrigendum Order dated 30.03.2012 </w:t>
      </w:r>
      <w:r w:rsidRPr="00D4796B">
        <w:rPr>
          <w:rFonts w:cs="Arial"/>
          <w:b w:val="0"/>
          <w:bCs/>
          <w:szCs w:val="23"/>
          <w:lang w:eastAsia="ar-SA"/>
        </w:rPr>
        <w:t>against the Bond dues of Rs.</w:t>
      </w:r>
      <w:r w:rsidRPr="00D4796B">
        <w:rPr>
          <w:rFonts w:cs="Arial"/>
          <w:b w:val="0"/>
          <w:bCs/>
          <w:szCs w:val="23"/>
          <w:lang w:val="en-US" w:eastAsia="ar-SA"/>
        </w:rPr>
        <w:t>308</w:t>
      </w:r>
      <w:r w:rsidRPr="00D4796B">
        <w:rPr>
          <w:rFonts w:cs="Arial"/>
          <w:b w:val="0"/>
          <w:bCs/>
          <w:szCs w:val="23"/>
          <w:lang w:eastAsia="ar-SA"/>
        </w:rPr>
        <w:t xml:space="preserve">.45 Crore. In the said order Hon’ble OERC had directed the REL managed  DISCOMs to pay Rs.50 Crore by the end of April 2012 and at least @Rs.10 </w:t>
      </w:r>
      <w:proofErr w:type="spellStart"/>
      <w:r w:rsidRPr="00D4796B">
        <w:rPr>
          <w:rFonts w:cs="Arial"/>
          <w:b w:val="0"/>
          <w:bCs/>
          <w:szCs w:val="23"/>
          <w:lang w:eastAsia="ar-SA"/>
        </w:rPr>
        <w:t>Crore</w:t>
      </w:r>
      <w:proofErr w:type="spellEnd"/>
      <w:r w:rsidRPr="00D4796B">
        <w:rPr>
          <w:rFonts w:cs="Arial"/>
          <w:b w:val="0"/>
          <w:bCs/>
          <w:szCs w:val="23"/>
          <w:lang w:eastAsia="ar-SA"/>
        </w:rPr>
        <w:t xml:space="preserve"> per month </w:t>
      </w:r>
      <w:proofErr w:type="spellStart"/>
      <w:r w:rsidRPr="00D4796B">
        <w:rPr>
          <w:rFonts w:cs="Arial"/>
          <w:b w:val="0"/>
          <w:bCs/>
          <w:szCs w:val="23"/>
          <w:lang w:eastAsia="ar-SA"/>
        </w:rPr>
        <w:t>w.e.f</w:t>
      </w:r>
      <w:proofErr w:type="spellEnd"/>
      <w:r w:rsidRPr="00D4796B">
        <w:rPr>
          <w:rFonts w:cs="Arial"/>
          <w:b w:val="0"/>
          <w:bCs/>
          <w:szCs w:val="23"/>
          <w:lang w:eastAsia="ar-SA"/>
        </w:rPr>
        <w:t>. May 2012 so that the entire amount shall be cleared by the end of FY 2012-13</w:t>
      </w:r>
      <w:r w:rsidRPr="00D4796B">
        <w:rPr>
          <w:rFonts w:cs="Arial"/>
          <w:b w:val="0"/>
          <w:bCs/>
          <w:szCs w:val="23"/>
          <w:lang w:val="en-US" w:eastAsia="ar-SA"/>
        </w:rPr>
        <w:t xml:space="preserve"> or else the order will stand non</w:t>
      </w:r>
      <w:r>
        <w:rPr>
          <w:rFonts w:cs="Arial"/>
          <w:b w:val="0"/>
          <w:bCs/>
          <w:szCs w:val="23"/>
          <w:lang w:val="en-US" w:eastAsia="ar-SA"/>
        </w:rPr>
        <w:t>-</w:t>
      </w:r>
      <w:r w:rsidRPr="00D4796B">
        <w:rPr>
          <w:rFonts w:cs="Arial"/>
          <w:b w:val="0"/>
          <w:bCs/>
          <w:szCs w:val="23"/>
          <w:lang w:val="en-US" w:eastAsia="ar-SA"/>
        </w:rPr>
        <w:t xml:space="preserve">est.The </w:t>
      </w:r>
      <w:r>
        <w:rPr>
          <w:rFonts w:cs="Arial"/>
          <w:b w:val="0"/>
          <w:bCs/>
          <w:szCs w:val="23"/>
          <w:lang w:eastAsia="ar-SA"/>
        </w:rPr>
        <w:t>R</w:t>
      </w:r>
      <w:r>
        <w:rPr>
          <w:rFonts w:cs="Arial"/>
          <w:b w:val="0"/>
          <w:bCs/>
          <w:szCs w:val="23"/>
          <w:lang w:val="en-US" w:eastAsia="ar-SA"/>
        </w:rPr>
        <w:t xml:space="preserve">-Infra </w:t>
      </w:r>
      <w:r w:rsidRPr="00D4796B">
        <w:rPr>
          <w:rFonts w:cs="Arial"/>
          <w:b w:val="0"/>
          <w:bCs/>
          <w:szCs w:val="23"/>
          <w:lang w:eastAsia="ar-SA"/>
        </w:rPr>
        <w:t>managed DISCOMs have paid Rs.6</w:t>
      </w:r>
      <w:r>
        <w:rPr>
          <w:rFonts w:cs="Arial"/>
          <w:b w:val="0"/>
          <w:bCs/>
          <w:szCs w:val="23"/>
          <w:lang w:val="en-IN" w:eastAsia="ar-SA"/>
        </w:rPr>
        <w:t>2</w:t>
      </w:r>
      <w:r w:rsidRPr="00D4796B">
        <w:rPr>
          <w:rFonts w:cs="Arial"/>
          <w:b w:val="0"/>
          <w:bCs/>
          <w:szCs w:val="23"/>
          <w:lang w:eastAsia="ar-SA"/>
        </w:rPr>
        <w:t xml:space="preserve"> Crore </w:t>
      </w:r>
      <w:r w:rsidRPr="00D4796B">
        <w:rPr>
          <w:rFonts w:cs="Arial"/>
          <w:b w:val="0"/>
          <w:bCs/>
          <w:szCs w:val="23"/>
          <w:lang w:val="en-US" w:eastAsia="ar-SA"/>
        </w:rPr>
        <w:t>by 31-10-201</w:t>
      </w:r>
      <w:r>
        <w:rPr>
          <w:rFonts w:cs="Arial"/>
          <w:b w:val="0"/>
          <w:bCs/>
          <w:szCs w:val="23"/>
          <w:lang w:val="en-US" w:eastAsia="ar-SA"/>
        </w:rPr>
        <w:t>4</w:t>
      </w:r>
      <w:r w:rsidRPr="00D4796B">
        <w:rPr>
          <w:rFonts w:cs="Arial"/>
          <w:b w:val="0"/>
          <w:bCs/>
          <w:szCs w:val="23"/>
          <w:lang w:val="en-US" w:eastAsia="ar-SA"/>
        </w:rPr>
        <w:t>, besides payment of Rs.50 Crore in March 2012 leaving a balance of Rs.19</w:t>
      </w:r>
      <w:r>
        <w:rPr>
          <w:rFonts w:cs="Arial"/>
          <w:b w:val="0"/>
          <w:bCs/>
          <w:szCs w:val="23"/>
          <w:lang w:val="en-US" w:eastAsia="ar-SA"/>
        </w:rPr>
        <w:t>6</w:t>
      </w:r>
      <w:r w:rsidRPr="00D4796B">
        <w:rPr>
          <w:rFonts w:cs="Arial"/>
          <w:b w:val="0"/>
          <w:bCs/>
          <w:szCs w:val="23"/>
          <w:lang w:val="en-US" w:eastAsia="ar-SA"/>
        </w:rPr>
        <w:t xml:space="preserve">.45 </w:t>
      </w:r>
      <w:r>
        <w:rPr>
          <w:rFonts w:cs="Arial"/>
          <w:b w:val="0"/>
          <w:bCs/>
          <w:szCs w:val="23"/>
          <w:lang w:val="en-US" w:eastAsia="ar-SA"/>
        </w:rPr>
        <w:t>C</w:t>
      </w:r>
      <w:r w:rsidRPr="00D4796B">
        <w:rPr>
          <w:rFonts w:cs="Arial"/>
          <w:b w:val="0"/>
          <w:bCs/>
          <w:szCs w:val="23"/>
          <w:lang w:val="en-US" w:eastAsia="ar-SA"/>
        </w:rPr>
        <w:t xml:space="preserve">rore. </w:t>
      </w:r>
      <w:r w:rsidRPr="00D4796B">
        <w:rPr>
          <w:rFonts w:cs="Arial"/>
          <w:b w:val="0"/>
          <w:bCs/>
          <w:szCs w:val="23"/>
          <w:lang w:val="en-US" w:eastAsia="ar-SA"/>
        </w:rPr>
        <w:lastRenderedPageBreak/>
        <w:t>Hon’ble Commission may kindly issue suitable directive for resolving the issue and compliance of the Co</w:t>
      </w:r>
      <w:r>
        <w:rPr>
          <w:rFonts w:cs="Arial"/>
          <w:b w:val="0"/>
          <w:bCs/>
          <w:szCs w:val="23"/>
          <w:lang w:val="en-US" w:eastAsia="ar-SA"/>
        </w:rPr>
        <w:t>mmission’s O</w:t>
      </w:r>
      <w:r w:rsidRPr="00D4796B">
        <w:rPr>
          <w:rFonts w:cs="Arial"/>
          <w:b w:val="0"/>
          <w:bCs/>
          <w:szCs w:val="23"/>
          <w:lang w:val="en-US" w:eastAsia="ar-SA"/>
        </w:rPr>
        <w:t>rder</w:t>
      </w:r>
      <w:r>
        <w:rPr>
          <w:rFonts w:cs="Arial"/>
          <w:b w:val="0"/>
          <w:bCs/>
          <w:szCs w:val="23"/>
          <w:lang w:val="en-US" w:eastAsia="ar-SA"/>
        </w:rPr>
        <w:t>.</w:t>
      </w:r>
    </w:p>
    <w:p w:rsidR="003E6C8A" w:rsidRPr="00D4796B" w:rsidRDefault="003E6C8A" w:rsidP="003E6C8A">
      <w:pPr>
        <w:pStyle w:val="BodyTextIndent2"/>
        <w:spacing w:line="360" w:lineRule="auto"/>
        <w:ind w:left="0"/>
        <w:rPr>
          <w:rFonts w:cs="Arial"/>
          <w:bCs/>
          <w:sz w:val="16"/>
          <w:szCs w:val="23"/>
          <w:lang w:eastAsia="ar-SA"/>
        </w:rPr>
      </w:pPr>
    </w:p>
    <w:p w:rsidR="003E6C8A" w:rsidRPr="00184ED9" w:rsidRDefault="003E6C8A" w:rsidP="003E6C8A">
      <w:pPr>
        <w:pStyle w:val="BodyTextIndent2"/>
        <w:ind w:left="450" w:hanging="24"/>
        <w:rPr>
          <w:rFonts w:cs="Arial"/>
          <w:bCs/>
          <w:szCs w:val="23"/>
          <w:lang w:eastAsia="ar-SA"/>
        </w:rPr>
      </w:pPr>
      <w:r>
        <w:rPr>
          <w:rFonts w:cs="Arial"/>
          <w:bCs/>
          <w:szCs w:val="23"/>
          <w:lang w:val="en-US" w:eastAsia="ar-SA"/>
        </w:rPr>
        <w:t>C</w:t>
      </w:r>
      <w:r w:rsidRPr="00184ED9">
        <w:rPr>
          <w:rFonts w:cs="Arial"/>
          <w:bCs/>
          <w:szCs w:val="23"/>
          <w:lang w:eastAsia="ar-SA"/>
        </w:rPr>
        <w:t>.</w:t>
      </w:r>
      <w:r w:rsidRPr="00184ED9">
        <w:rPr>
          <w:rFonts w:cs="Arial"/>
          <w:bCs/>
          <w:szCs w:val="23"/>
          <w:lang w:eastAsia="ar-SA"/>
        </w:rPr>
        <w:tab/>
        <w:t>Non-Payment of BSP Dues</w:t>
      </w:r>
      <w:r>
        <w:rPr>
          <w:rFonts w:cs="Arial"/>
          <w:bCs/>
          <w:szCs w:val="23"/>
          <w:lang w:val="en-US" w:eastAsia="ar-SA"/>
        </w:rPr>
        <w:t xml:space="preserve"> and Year-end Adjustment Bills </w:t>
      </w:r>
      <w:r w:rsidRPr="00184ED9">
        <w:rPr>
          <w:rFonts w:cs="Arial"/>
          <w:bCs/>
          <w:szCs w:val="23"/>
          <w:lang w:eastAsia="ar-SA"/>
        </w:rPr>
        <w:t>by the DISCOMs:</w:t>
      </w:r>
    </w:p>
    <w:p w:rsidR="003E6C8A" w:rsidRPr="00184ED9" w:rsidRDefault="003E6C8A" w:rsidP="003E6C8A">
      <w:pPr>
        <w:pStyle w:val="BodyTextIndent2"/>
        <w:ind w:left="450" w:hanging="450"/>
        <w:rPr>
          <w:rFonts w:cs="Arial"/>
          <w:bCs/>
          <w:szCs w:val="23"/>
          <w:lang w:eastAsia="ar-SA"/>
        </w:rPr>
      </w:pPr>
    </w:p>
    <w:p w:rsidR="003E6C8A" w:rsidRPr="00184ED9" w:rsidRDefault="003E6C8A" w:rsidP="003E6C8A">
      <w:pPr>
        <w:pStyle w:val="BodyTextIndent2"/>
        <w:spacing w:line="360" w:lineRule="auto"/>
        <w:ind w:left="450" w:hanging="450"/>
        <w:rPr>
          <w:rFonts w:cs="Arial"/>
          <w:b w:val="0"/>
          <w:bCs/>
          <w:szCs w:val="23"/>
          <w:lang w:eastAsia="ar-SA"/>
        </w:rPr>
      </w:pPr>
      <w:r w:rsidRPr="00184ED9">
        <w:rPr>
          <w:rFonts w:cs="Arial"/>
          <w:bCs/>
          <w:szCs w:val="23"/>
          <w:lang w:eastAsia="ar-SA"/>
        </w:rPr>
        <w:tab/>
      </w:r>
      <w:r>
        <w:rPr>
          <w:rFonts w:cs="Arial"/>
          <w:b w:val="0"/>
          <w:bCs/>
          <w:szCs w:val="23"/>
          <w:lang w:val="en-US" w:eastAsia="ar-SA"/>
        </w:rPr>
        <w:t xml:space="preserve">Since FY 2011-12, onwards, </w:t>
      </w:r>
      <w:r w:rsidRPr="00184ED9">
        <w:rPr>
          <w:rFonts w:cs="Arial"/>
          <w:b w:val="0"/>
          <w:bCs/>
          <w:szCs w:val="23"/>
          <w:lang w:eastAsia="ar-SA"/>
        </w:rPr>
        <w:t>the DISCOMs have started defaulting in payment of current BSP Bills in addit</w:t>
      </w:r>
      <w:r>
        <w:rPr>
          <w:rFonts w:cs="Arial"/>
          <w:b w:val="0"/>
          <w:bCs/>
          <w:szCs w:val="23"/>
          <w:lang w:eastAsia="ar-SA"/>
        </w:rPr>
        <w:t xml:space="preserve">ion to </w:t>
      </w:r>
      <w:r>
        <w:rPr>
          <w:rFonts w:cs="Arial"/>
          <w:b w:val="0"/>
          <w:bCs/>
          <w:szCs w:val="23"/>
          <w:lang w:val="en-US" w:eastAsia="ar-SA"/>
        </w:rPr>
        <w:t xml:space="preserve">the year-end adjustment bills payable to GRIDCO. </w:t>
      </w:r>
      <w:r w:rsidRPr="00184ED9">
        <w:rPr>
          <w:rFonts w:cs="Arial"/>
          <w:b w:val="0"/>
          <w:bCs/>
          <w:szCs w:val="23"/>
          <w:lang w:eastAsia="ar-SA"/>
        </w:rPr>
        <w:t xml:space="preserve">Because of such failure of DISCOMs, the revenue deficit faced by GRIDCO has widened to unmanageable levels leading to severe cash crunch. Consequently, GRIDCO’s financials has received serious jolt. GRIDCO prays Hon’ble Commission to prevail upon the DISCOMs to make regular payment of BSP </w:t>
      </w:r>
      <w:r>
        <w:rPr>
          <w:rFonts w:cs="Arial"/>
          <w:b w:val="0"/>
          <w:bCs/>
          <w:szCs w:val="23"/>
          <w:lang w:val="en-US" w:eastAsia="ar-SA"/>
        </w:rPr>
        <w:t xml:space="preserve">and other </w:t>
      </w:r>
      <w:r w:rsidRPr="00184ED9">
        <w:rPr>
          <w:rFonts w:cs="Arial"/>
          <w:b w:val="0"/>
          <w:bCs/>
          <w:szCs w:val="23"/>
          <w:lang w:eastAsia="ar-SA"/>
        </w:rPr>
        <w:t xml:space="preserve">dues of GRIDCO. </w:t>
      </w:r>
    </w:p>
    <w:p w:rsidR="003E6C8A" w:rsidRPr="00184ED9" w:rsidRDefault="003E6C8A" w:rsidP="003E6C8A">
      <w:pPr>
        <w:pStyle w:val="BodyTextIndent2"/>
        <w:ind w:left="450" w:hanging="450"/>
        <w:rPr>
          <w:rFonts w:cs="Arial"/>
          <w:b w:val="0"/>
          <w:bCs/>
          <w:sz w:val="12"/>
          <w:szCs w:val="23"/>
          <w:lang w:eastAsia="ar-SA"/>
        </w:rPr>
      </w:pPr>
      <w:r w:rsidRPr="00184ED9">
        <w:rPr>
          <w:rFonts w:cs="Arial"/>
          <w:b w:val="0"/>
          <w:bCs/>
          <w:szCs w:val="23"/>
          <w:lang w:eastAsia="ar-SA"/>
        </w:rPr>
        <w:tab/>
      </w:r>
    </w:p>
    <w:p w:rsidR="003E6C8A" w:rsidRPr="00184ED9" w:rsidRDefault="003E6C8A" w:rsidP="003E6C8A">
      <w:pPr>
        <w:pStyle w:val="BodyTextIndent2"/>
        <w:spacing w:line="360" w:lineRule="auto"/>
        <w:ind w:left="450"/>
        <w:rPr>
          <w:rFonts w:cs="Arial"/>
          <w:b w:val="0"/>
          <w:bCs/>
          <w:szCs w:val="23"/>
          <w:lang w:eastAsia="ar-SA"/>
        </w:rPr>
      </w:pPr>
      <w:r w:rsidRPr="00184ED9">
        <w:rPr>
          <w:rFonts w:cs="Arial"/>
          <w:b w:val="0"/>
          <w:bCs/>
          <w:szCs w:val="23"/>
          <w:lang w:eastAsia="ar-SA"/>
        </w:rPr>
        <w:t>The outstanding BSP &amp;</w:t>
      </w:r>
      <w:r>
        <w:rPr>
          <w:rFonts w:cs="Arial"/>
          <w:b w:val="0"/>
          <w:bCs/>
          <w:szCs w:val="23"/>
          <w:lang w:val="en-US" w:eastAsia="ar-SA"/>
        </w:rPr>
        <w:t>YEA</w:t>
      </w:r>
      <w:r w:rsidRPr="00184ED9">
        <w:rPr>
          <w:rFonts w:cs="Arial"/>
          <w:b w:val="0"/>
          <w:bCs/>
          <w:szCs w:val="23"/>
          <w:lang w:eastAsia="ar-SA"/>
        </w:rPr>
        <w:t xml:space="preserve"> dues payable by DISCOMs are as under:</w:t>
      </w:r>
    </w:p>
    <w:p w:rsidR="003E6C8A" w:rsidRDefault="003E6C8A" w:rsidP="003E6C8A">
      <w:pPr>
        <w:pStyle w:val="BodyTextIndent2"/>
        <w:ind w:left="450" w:hanging="450"/>
        <w:jc w:val="center"/>
        <w:rPr>
          <w:rFonts w:cs="Arial"/>
          <w:bCs/>
          <w:szCs w:val="23"/>
          <w:lang w:val="en-US" w:eastAsia="ar-SA"/>
        </w:rPr>
      </w:pPr>
    </w:p>
    <w:p w:rsidR="003E6C8A" w:rsidRPr="00184ED9" w:rsidRDefault="003E6C8A" w:rsidP="003E6C8A">
      <w:pPr>
        <w:pStyle w:val="BodyTextIndent2"/>
        <w:ind w:left="450" w:hanging="450"/>
        <w:jc w:val="center"/>
        <w:rPr>
          <w:rFonts w:cs="Arial"/>
          <w:bCs/>
          <w:szCs w:val="23"/>
          <w:lang w:eastAsia="ar-SA"/>
        </w:rPr>
      </w:pPr>
      <w:r w:rsidRPr="00184ED9">
        <w:rPr>
          <w:rFonts w:cs="Arial"/>
          <w:bCs/>
          <w:szCs w:val="23"/>
          <w:lang w:eastAsia="ar-SA"/>
        </w:rPr>
        <w:t xml:space="preserve">Outstanding Dues </w:t>
      </w:r>
      <w:r>
        <w:rPr>
          <w:rFonts w:cs="Arial"/>
          <w:bCs/>
          <w:szCs w:val="23"/>
          <w:lang w:val="en-US" w:eastAsia="ar-SA"/>
        </w:rPr>
        <w:t xml:space="preserve">relating to Current BSP and Year end Adjustment bills </w:t>
      </w:r>
      <w:r w:rsidRPr="00184ED9">
        <w:rPr>
          <w:rFonts w:cs="Arial"/>
          <w:bCs/>
          <w:szCs w:val="23"/>
          <w:lang w:eastAsia="ar-SA"/>
        </w:rPr>
        <w:t>of DISCOMs payable to GRIDCO</w:t>
      </w:r>
    </w:p>
    <w:p w:rsidR="003E6C8A" w:rsidRPr="00184ED9" w:rsidRDefault="003E6C8A" w:rsidP="003E6C8A">
      <w:pPr>
        <w:pStyle w:val="BodyTextIndent2"/>
        <w:ind w:left="4770" w:firstLine="270"/>
        <w:jc w:val="right"/>
        <w:rPr>
          <w:rFonts w:cs="Arial"/>
          <w:bCs/>
          <w:szCs w:val="23"/>
          <w:lang w:eastAsia="ar-SA"/>
        </w:rPr>
      </w:pPr>
      <w:r w:rsidRPr="00184ED9">
        <w:rPr>
          <w:rFonts w:cs="Arial"/>
          <w:bCs/>
          <w:szCs w:val="23"/>
          <w:lang w:eastAsia="ar-SA"/>
        </w:rPr>
        <w:t>(Amount Rs. Crore)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33"/>
        <w:gridCol w:w="1134"/>
        <w:gridCol w:w="1367"/>
        <w:gridCol w:w="1416"/>
        <w:gridCol w:w="1260"/>
        <w:gridCol w:w="1052"/>
      </w:tblGrid>
      <w:tr w:rsidR="003E6C8A" w:rsidRPr="00EB02E1" w:rsidTr="004D197E">
        <w:tc>
          <w:tcPr>
            <w:tcW w:w="3436" w:type="dxa"/>
          </w:tcPr>
          <w:p w:rsidR="003E6C8A" w:rsidRPr="00EB02E1" w:rsidRDefault="003E6C8A" w:rsidP="004D197E">
            <w:pPr>
              <w:pStyle w:val="BodyTextIndent2"/>
              <w:ind w:left="0"/>
              <w:jc w:val="center"/>
              <w:rPr>
                <w:rFonts w:cs="Arial"/>
                <w:sz w:val="24"/>
                <w:lang w:val="en-US"/>
              </w:rPr>
            </w:pPr>
            <w:r w:rsidRPr="00EB02E1">
              <w:rPr>
                <w:rFonts w:cs="Arial"/>
                <w:sz w:val="24"/>
                <w:lang w:val="en-US"/>
              </w:rPr>
              <w:t>Particulars</w:t>
            </w:r>
          </w:p>
        </w:tc>
        <w:tc>
          <w:tcPr>
            <w:tcW w:w="1134" w:type="dxa"/>
          </w:tcPr>
          <w:p w:rsidR="003E6C8A" w:rsidRPr="00EB02E1" w:rsidRDefault="003E6C8A" w:rsidP="004D197E">
            <w:pPr>
              <w:pStyle w:val="BodyTextIndent2"/>
              <w:ind w:left="0"/>
              <w:jc w:val="center"/>
              <w:rPr>
                <w:rFonts w:cs="Arial"/>
                <w:sz w:val="24"/>
                <w:lang w:val="en-US"/>
              </w:rPr>
            </w:pPr>
            <w:r w:rsidRPr="00EB02E1">
              <w:rPr>
                <w:rFonts w:cs="Arial"/>
                <w:sz w:val="24"/>
                <w:lang w:val="en-US"/>
              </w:rPr>
              <w:t>WESCO</w:t>
            </w:r>
          </w:p>
        </w:tc>
        <w:tc>
          <w:tcPr>
            <w:tcW w:w="1367" w:type="dxa"/>
          </w:tcPr>
          <w:p w:rsidR="003E6C8A" w:rsidRPr="00EB02E1" w:rsidRDefault="003E6C8A" w:rsidP="004D197E">
            <w:pPr>
              <w:pStyle w:val="BodyTextIndent2"/>
              <w:ind w:left="0"/>
              <w:jc w:val="center"/>
              <w:rPr>
                <w:rFonts w:cs="Arial"/>
                <w:sz w:val="24"/>
                <w:lang w:val="en-US"/>
              </w:rPr>
            </w:pPr>
            <w:r w:rsidRPr="00EB02E1">
              <w:rPr>
                <w:rFonts w:cs="Arial"/>
                <w:sz w:val="24"/>
                <w:lang w:val="en-US"/>
              </w:rPr>
              <w:t>NESCO</w:t>
            </w:r>
          </w:p>
        </w:tc>
        <w:tc>
          <w:tcPr>
            <w:tcW w:w="1416" w:type="dxa"/>
          </w:tcPr>
          <w:p w:rsidR="003E6C8A" w:rsidRPr="00EB02E1" w:rsidRDefault="003E6C8A" w:rsidP="004D197E">
            <w:pPr>
              <w:pStyle w:val="BodyTextIndent2"/>
              <w:ind w:left="0"/>
              <w:jc w:val="center"/>
              <w:rPr>
                <w:rFonts w:cs="Arial"/>
                <w:sz w:val="24"/>
                <w:lang w:val="en-US"/>
              </w:rPr>
            </w:pPr>
            <w:r w:rsidRPr="00EB02E1">
              <w:rPr>
                <w:rFonts w:cs="Arial"/>
                <w:sz w:val="24"/>
                <w:lang w:val="en-US"/>
              </w:rPr>
              <w:t>SOUTHCO</w:t>
            </w:r>
          </w:p>
        </w:tc>
        <w:tc>
          <w:tcPr>
            <w:tcW w:w="1261" w:type="dxa"/>
          </w:tcPr>
          <w:p w:rsidR="003E6C8A" w:rsidRPr="00EB02E1" w:rsidRDefault="003E6C8A" w:rsidP="004D197E">
            <w:pPr>
              <w:pStyle w:val="BodyTextIndent2"/>
              <w:ind w:left="0"/>
              <w:jc w:val="center"/>
              <w:rPr>
                <w:rFonts w:cs="Arial"/>
                <w:sz w:val="24"/>
                <w:lang w:val="en-US"/>
              </w:rPr>
            </w:pPr>
            <w:r w:rsidRPr="00EB02E1">
              <w:rPr>
                <w:rFonts w:cs="Arial"/>
                <w:sz w:val="24"/>
                <w:lang w:val="en-US"/>
              </w:rPr>
              <w:t>CESU</w:t>
            </w:r>
          </w:p>
        </w:tc>
        <w:tc>
          <w:tcPr>
            <w:tcW w:w="1052" w:type="dxa"/>
          </w:tcPr>
          <w:p w:rsidR="003E6C8A" w:rsidRPr="00EB02E1" w:rsidRDefault="003E6C8A" w:rsidP="004D197E">
            <w:pPr>
              <w:pStyle w:val="BodyTextIndent2"/>
              <w:ind w:left="0"/>
              <w:jc w:val="center"/>
              <w:rPr>
                <w:rFonts w:cs="Arial"/>
                <w:sz w:val="24"/>
                <w:lang w:val="en-US"/>
              </w:rPr>
            </w:pPr>
            <w:r w:rsidRPr="00EB02E1">
              <w:rPr>
                <w:rFonts w:cs="Arial"/>
                <w:sz w:val="24"/>
                <w:lang w:val="en-US"/>
              </w:rPr>
              <w:t>TOTAL</w:t>
            </w:r>
          </w:p>
        </w:tc>
      </w:tr>
      <w:tr w:rsidR="003E6C8A" w:rsidRPr="00EB02E1" w:rsidTr="004D197E">
        <w:tc>
          <w:tcPr>
            <w:tcW w:w="3436" w:type="dxa"/>
          </w:tcPr>
          <w:p w:rsidR="003E6C8A" w:rsidRPr="00EB02E1" w:rsidRDefault="003E6C8A" w:rsidP="004D197E">
            <w:pPr>
              <w:pStyle w:val="BodyTextIndent2"/>
              <w:ind w:left="0"/>
              <w:rPr>
                <w:rFonts w:cs="Arial"/>
                <w:b w:val="0"/>
                <w:lang w:val="en-US"/>
              </w:rPr>
            </w:pPr>
            <w:r w:rsidRPr="00EB02E1">
              <w:rPr>
                <w:rFonts w:cs="Arial"/>
                <w:b w:val="0"/>
                <w:lang w:val="en-US"/>
              </w:rPr>
              <w:t>BSP Bills- 2011-12</w:t>
            </w:r>
          </w:p>
        </w:tc>
        <w:tc>
          <w:tcPr>
            <w:tcW w:w="1134" w:type="dxa"/>
          </w:tcPr>
          <w:p w:rsidR="003E6C8A" w:rsidRPr="00EB02E1" w:rsidRDefault="003E6C8A" w:rsidP="004D197E">
            <w:pPr>
              <w:pStyle w:val="BodyTextIndent2"/>
              <w:ind w:left="0"/>
              <w:jc w:val="right"/>
              <w:rPr>
                <w:rFonts w:cs="Arial"/>
                <w:b w:val="0"/>
                <w:lang w:val="en-US"/>
              </w:rPr>
            </w:pPr>
            <w:r>
              <w:rPr>
                <w:rFonts w:cs="Arial"/>
                <w:b w:val="0"/>
                <w:lang w:val="en-US"/>
              </w:rPr>
              <w:t>210.48</w:t>
            </w:r>
          </w:p>
        </w:tc>
        <w:tc>
          <w:tcPr>
            <w:tcW w:w="1367" w:type="dxa"/>
          </w:tcPr>
          <w:p w:rsidR="003E6C8A" w:rsidRPr="00EB02E1" w:rsidRDefault="003E6C8A" w:rsidP="004D197E">
            <w:pPr>
              <w:pStyle w:val="BodyTextIndent2"/>
              <w:ind w:left="0"/>
              <w:jc w:val="right"/>
              <w:rPr>
                <w:rFonts w:cs="Arial"/>
                <w:b w:val="0"/>
                <w:lang w:val="en-US"/>
              </w:rPr>
            </w:pPr>
            <w:r>
              <w:rPr>
                <w:rFonts w:cs="Arial"/>
                <w:b w:val="0"/>
                <w:lang w:val="en-US"/>
              </w:rPr>
              <w:t>53.74</w:t>
            </w:r>
          </w:p>
        </w:tc>
        <w:tc>
          <w:tcPr>
            <w:tcW w:w="1416" w:type="dxa"/>
          </w:tcPr>
          <w:p w:rsidR="003E6C8A" w:rsidRPr="00EB02E1" w:rsidRDefault="003E6C8A" w:rsidP="004D197E">
            <w:pPr>
              <w:pStyle w:val="BodyTextIndent2"/>
              <w:ind w:left="0"/>
              <w:jc w:val="right"/>
              <w:rPr>
                <w:rFonts w:cs="Arial"/>
                <w:b w:val="0"/>
                <w:lang w:val="en-US"/>
              </w:rPr>
            </w:pPr>
            <w:r>
              <w:rPr>
                <w:rFonts w:cs="Arial"/>
                <w:b w:val="0"/>
                <w:lang w:val="en-US"/>
              </w:rPr>
              <w:t>5.52</w:t>
            </w:r>
          </w:p>
        </w:tc>
        <w:tc>
          <w:tcPr>
            <w:tcW w:w="1261" w:type="dxa"/>
          </w:tcPr>
          <w:p w:rsidR="003E6C8A" w:rsidRPr="00EB02E1" w:rsidRDefault="003E6C8A" w:rsidP="004D197E">
            <w:pPr>
              <w:pStyle w:val="BodyTextIndent2"/>
              <w:ind w:left="0"/>
              <w:jc w:val="right"/>
              <w:rPr>
                <w:rFonts w:cs="Arial"/>
                <w:b w:val="0"/>
                <w:lang w:val="en-US"/>
              </w:rPr>
            </w:pPr>
            <w:r>
              <w:rPr>
                <w:rFonts w:cs="Arial"/>
                <w:b w:val="0"/>
                <w:lang w:val="en-US"/>
              </w:rPr>
              <w:t>-</w:t>
            </w:r>
          </w:p>
        </w:tc>
        <w:tc>
          <w:tcPr>
            <w:tcW w:w="1052" w:type="dxa"/>
          </w:tcPr>
          <w:p w:rsidR="003E6C8A" w:rsidRPr="00EB02E1" w:rsidRDefault="003E6C8A" w:rsidP="004D197E">
            <w:pPr>
              <w:pStyle w:val="BodyTextIndent2"/>
              <w:ind w:left="0"/>
              <w:jc w:val="right"/>
              <w:rPr>
                <w:rFonts w:cs="Arial"/>
                <w:b w:val="0"/>
                <w:lang w:val="en-US"/>
              </w:rPr>
            </w:pPr>
            <w:r>
              <w:rPr>
                <w:rFonts w:cs="Arial"/>
                <w:b w:val="0"/>
                <w:lang w:val="en-US"/>
              </w:rPr>
              <w:t>269.74</w:t>
            </w:r>
          </w:p>
        </w:tc>
      </w:tr>
      <w:tr w:rsidR="00AB236C" w:rsidRPr="00EB02E1" w:rsidTr="004D197E">
        <w:tc>
          <w:tcPr>
            <w:tcW w:w="3436" w:type="dxa"/>
          </w:tcPr>
          <w:p w:rsidR="00AB236C" w:rsidRPr="00EB02E1" w:rsidRDefault="00AB236C" w:rsidP="00AB236C">
            <w:pPr>
              <w:pStyle w:val="BodyTextIndent2"/>
              <w:ind w:left="0"/>
              <w:rPr>
                <w:rFonts w:cs="Arial"/>
                <w:b w:val="0"/>
                <w:lang w:val="en-US"/>
              </w:rPr>
            </w:pPr>
            <w:r>
              <w:rPr>
                <w:rFonts w:cs="Arial"/>
                <w:b w:val="0"/>
                <w:lang w:val="en-US"/>
              </w:rPr>
              <w:t>BSP Bills- 2012</w:t>
            </w:r>
            <w:r w:rsidRPr="00EB02E1">
              <w:rPr>
                <w:rFonts w:cs="Arial"/>
                <w:b w:val="0"/>
                <w:lang w:val="en-US"/>
              </w:rPr>
              <w:t>-1</w:t>
            </w:r>
            <w:r>
              <w:rPr>
                <w:rFonts w:cs="Arial"/>
                <w:b w:val="0"/>
                <w:lang w:val="en-US"/>
              </w:rPr>
              <w:t>3</w:t>
            </w:r>
          </w:p>
        </w:tc>
        <w:tc>
          <w:tcPr>
            <w:tcW w:w="1134" w:type="dxa"/>
          </w:tcPr>
          <w:p w:rsidR="00AB236C" w:rsidRDefault="00AB236C" w:rsidP="004D197E">
            <w:pPr>
              <w:pStyle w:val="BodyTextIndent2"/>
              <w:ind w:left="0"/>
              <w:jc w:val="right"/>
              <w:rPr>
                <w:rFonts w:cs="Arial"/>
                <w:b w:val="0"/>
                <w:lang w:val="en-US"/>
              </w:rPr>
            </w:pPr>
            <w:r>
              <w:rPr>
                <w:rFonts w:cs="Arial"/>
                <w:b w:val="0"/>
                <w:lang w:val="en-US"/>
              </w:rPr>
              <w:t>265.06</w:t>
            </w:r>
          </w:p>
        </w:tc>
        <w:tc>
          <w:tcPr>
            <w:tcW w:w="1367" w:type="dxa"/>
          </w:tcPr>
          <w:p w:rsidR="00AB236C" w:rsidRDefault="00AB236C" w:rsidP="004D197E">
            <w:pPr>
              <w:pStyle w:val="BodyTextIndent2"/>
              <w:ind w:left="0"/>
              <w:jc w:val="right"/>
              <w:rPr>
                <w:rFonts w:cs="Arial"/>
                <w:b w:val="0"/>
                <w:lang w:val="en-US"/>
              </w:rPr>
            </w:pPr>
            <w:r>
              <w:rPr>
                <w:rFonts w:cs="Arial"/>
                <w:b w:val="0"/>
                <w:lang w:val="en-US"/>
              </w:rPr>
              <w:t>324.95</w:t>
            </w:r>
          </w:p>
        </w:tc>
        <w:tc>
          <w:tcPr>
            <w:tcW w:w="1416" w:type="dxa"/>
          </w:tcPr>
          <w:p w:rsidR="00AB236C" w:rsidRDefault="00AB236C" w:rsidP="004D197E">
            <w:pPr>
              <w:pStyle w:val="BodyTextIndent2"/>
              <w:ind w:left="0"/>
              <w:jc w:val="right"/>
              <w:rPr>
                <w:rFonts w:cs="Arial"/>
                <w:b w:val="0"/>
                <w:lang w:val="en-US"/>
              </w:rPr>
            </w:pPr>
            <w:r>
              <w:rPr>
                <w:rFonts w:cs="Arial"/>
                <w:b w:val="0"/>
                <w:lang w:val="en-US"/>
              </w:rPr>
              <w:t>-</w:t>
            </w:r>
          </w:p>
        </w:tc>
        <w:tc>
          <w:tcPr>
            <w:tcW w:w="1261" w:type="dxa"/>
          </w:tcPr>
          <w:p w:rsidR="00AB236C" w:rsidRDefault="00AB236C" w:rsidP="004D197E">
            <w:pPr>
              <w:pStyle w:val="BodyTextIndent2"/>
              <w:ind w:left="0"/>
              <w:jc w:val="right"/>
              <w:rPr>
                <w:rFonts w:cs="Arial"/>
                <w:b w:val="0"/>
                <w:lang w:val="en-US"/>
              </w:rPr>
            </w:pPr>
            <w:r>
              <w:rPr>
                <w:rFonts w:cs="Arial"/>
                <w:b w:val="0"/>
                <w:lang w:val="en-US"/>
              </w:rPr>
              <w:t>-</w:t>
            </w:r>
          </w:p>
        </w:tc>
        <w:tc>
          <w:tcPr>
            <w:tcW w:w="1052" w:type="dxa"/>
          </w:tcPr>
          <w:p w:rsidR="00AB236C" w:rsidRDefault="00AB236C" w:rsidP="004D197E">
            <w:pPr>
              <w:pStyle w:val="BodyTextIndent2"/>
              <w:ind w:left="0"/>
              <w:jc w:val="right"/>
              <w:rPr>
                <w:rFonts w:cs="Arial"/>
                <w:b w:val="0"/>
                <w:lang w:val="en-US"/>
              </w:rPr>
            </w:pPr>
            <w:r>
              <w:rPr>
                <w:rFonts w:cs="Arial"/>
                <w:b w:val="0"/>
                <w:lang w:val="en-US"/>
              </w:rPr>
              <w:t>590.01</w:t>
            </w:r>
          </w:p>
        </w:tc>
      </w:tr>
      <w:tr w:rsidR="003E6C8A" w:rsidRPr="00EB02E1" w:rsidTr="004D197E">
        <w:tc>
          <w:tcPr>
            <w:tcW w:w="3436" w:type="dxa"/>
          </w:tcPr>
          <w:p w:rsidR="003E6C8A" w:rsidRPr="00EB02E1" w:rsidRDefault="003E6C8A" w:rsidP="004D197E">
            <w:pPr>
              <w:pStyle w:val="BodyTextIndent2"/>
              <w:ind w:left="0"/>
              <w:rPr>
                <w:rFonts w:cs="Arial"/>
                <w:b w:val="0"/>
                <w:lang w:val="en-US"/>
              </w:rPr>
            </w:pPr>
            <w:r w:rsidRPr="00EB02E1">
              <w:rPr>
                <w:rFonts w:cs="Arial"/>
                <w:b w:val="0"/>
                <w:lang w:val="en-US"/>
              </w:rPr>
              <w:t>BSP Bills- 201</w:t>
            </w:r>
            <w:r>
              <w:rPr>
                <w:rFonts w:cs="Arial"/>
                <w:b w:val="0"/>
                <w:lang w:val="en-US"/>
              </w:rPr>
              <w:t>3-14</w:t>
            </w:r>
          </w:p>
        </w:tc>
        <w:tc>
          <w:tcPr>
            <w:tcW w:w="1134" w:type="dxa"/>
          </w:tcPr>
          <w:p w:rsidR="003E6C8A" w:rsidRPr="00EB02E1" w:rsidRDefault="00AB236C" w:rsidP="004D197E">
            <w:pPr>
              <w:pStyle w:val="BodyTextIndent2"/>
              <w:ind w:left="0"/>
              <w:jc w:val="right"/>
              <w:rPr>
                <w:rFonts w:cs="Arial"/>
                <w:b w:val="0"/>
                <w:lang w:val="en-US"/>
              </w:rPr>
            </w:pPr>
            <w:r>
              <w:rPr>
                <w:rFonts w:cs="Arial"/>
                <w:b w:val="0"/>
                <w:lang w:val="en-US"/>
              </w:rPr>
              <w:t>17.39</w:t>
            </w:r>
          </w:p>
        </w:tc>
        <w:tc>
          <w:tcPr>
            <w:tcW w:w="1367" w:type="dxa"/>
          </w:tcPr>
          <w:p w:rsidR="003E6C8A" w:rsidRPr="00EB02E1" w:rsidRDefault="00AB236C" w:rsidP="004D197E">
            <w:pPr>
              <w:pStyle w:val="BodyTextIndent2"/>
              <w:ind w:left="0"/>
              <w:jc w:val="right"/>
              <w:rPr>
                <w:rFonts w:cs="Arial"/>
                <w:b w:val="0"/>
                <w:lang w:val="en-US"/>
              </w:rPr>
            </w:pPr>
            <w:r>
              <w:rPr>
                <w:rFonts w:cs="Arial"/>
                <w:b w:val="0"/>
                <w:lang w:val="en-US"/>
              </w:rPr>
              <w:t>57.87</w:t>
            </w:r>
          </w:p>
        </w:tc>
        <w:tc>
          <w:tcPr>
            <w:tcW w:w="1416" w:type="dxa"/>
          </w:tcPr>
          <w:p w:rsidR="003E6C8A" w:rsidRPr="00EB02E1" w:rsidRDefault="003E6C8A" w:rsidP="004D197E">
            <w:pPr>
              <w:pStyle w:val="BodyTextIndent2"/>
              <w:ind w:left="0"/>
              <w:jc w:val="right"/>
              <w:rPr>
                <w:rFonts w:cs="Arial"/>
                <w:b w:val="0"/>
                <w:lang w:val="en-US"/>
              </w:rPr>
            </w:pPr>
            <w:r>
              <w:rPr>
                <w:rFonts w:cs="Arial"/>
                <w:b w:val="0"/>
                <w:lang w:val="en-US"/>
              </w:rPr>
              <w:t>92.04</w:t>
            </w:r>
          </w:p>
        </w:tc>
        <w:tc>
          <w:tcPr>
            <w:tcW w:w="1261" w:type="dxa"/>
          </w:tcPr>
          <w:p w:rsidR="003E6C8A" w:rsidRPr="00EB02E1" w:rsidRDefault="003E6C8A" w:rsidP="004D197E">
            <w:pPr>
              <w:pStyle w:val="BodyTextIndent2"/>
              <w:ind w:left="0"/>
              <w:jc w:val="right"/>
              <w:rPr>
                <w:rFonts w:cs="Arial"/>
                <w:b w:val="0"/>
                <w:lang w:val="en-US"/>
              </w:rPr>
            </w:pPr>
            <w:r>
              <w:rPr>
                <w:rFonts w:cs="Arial"/>
                <w:b w:val="0"/>
                <w:lang w:val="en-US"/>
              </w:rPr>
              <w:t>-</w:t>
            </w:r>
          </w:p>
        </w:tc>
        <w:tc>
          <w:tcPr>
            <w:tcW w:w="1052" w:type="dxa"/>
          </w:tcPr>
          <w:p w:rsidR="003E6C8A" w:rsidRPr="00EB02E1" w:rsidRDefault="00AB236C" w:rsidP="004D197E">
            <w:pPr>
              <w:pStyle w:val="BodyTextIndent2"/>
              <w:ind w:left="0"/>
              <w:jc w:val="right"/>
              <w:rPr>
                <w:rFonts w:cs="Arial"/>
                <w:b w:val="0"/>
                <w:lang w:val="en-US"/>
              </w:rPr>
            </w:pPr>
            <w:r>
              <w:rPr>
                <w:rFonts w:cs="Arial"/>
                <w:b w:val="0"/>
                <w:lang w:val="en-US"/>
              </w:rPr>
              <w:t>167.30</w:t>
            </w:r>
          </w:p>
        </w:tc>
      </w:tr>
      <w:tr w:rsidR="003E6C8A" w:rsidRPr="00EB02E1" w:rsidTr="004D197E">
        <w:tc>
          <w:tcPr>
            <w:tcW w:w="3436" w:type="dxa"/>
          </w:tcPr>
          <w:p w:rsidR="003E6C8A" w:rsidRPr="00EB02E1" w:rsidRDefault="003E6C8A" w:rsidP="004D197E">
            <w:pPr>
              <w:pStyle w:val="BodyTextIndent2"/>
              <w:ind w:left="0"/>
              <w:rPr>
                <w:rFonts w:cs="Arial"/>
                <w:b w:val="0"/>
                <w:lang w:val="en-US"/>
              </w:rPr>
            </w:pPr>
            <w:r w:rsidRPr="00EB02E1">
              <w:rPr>
                <w:rFonts w:cs="Arial"/>
                <w:b w:val="0"/>
                <w:lang w:val="en-US"/>
              </w:rPr>
              <w:t>BSP Bills- 201</w:t>
            </w:r>
            <w:r>
              <w:rPr>
                <w:rFonts w:cs="Arial"/>
                <w:b w:val="0"/>
                <w:lang w:val="en-US"/>
              </w:rPr>
              <w:t xml:space="preserve">4-15 </w:t>
            </w:r>
            <w:r w:rsidRPr="00CF4076">
              <w:rPr>
                <w:rFonts w:cs="Arial"/>
                <w:sz w:val="16"/>
                <w:lang w:val="en-US"/>
              </w:rPr>
              <w:t>(upto Sept-14)</w:t>
            </w:r>
          </w:p>
        </w:tc>
        <w:tc>
          <w:tcPr>
            <w:tcW w:w="1134" w:type="dxa"/>
          </w:tcPr>
          <w:p w:rsidR="003E6C8A" w:rsidRDefault="003E6C8A" w:rsidP="004D197E">
            <w:pPr>
              <w:pStyle w:val="BodyTextIndent2"/>
              <w:ind w:left="0"/>
              <w:jc w:val="right"/>
              <w:rPr>
                <w:rFonts w:cs="Arial"/>
                <w:b w:val="0"/>
                <w:lang w:val="en-US"/>
              </w:rPr>
            </w:pPr>
            <w:r>
              <w:rPr>
                <w:rFonts w:cs="Arial"/>
                <w:b w:val="0"/>
                <w:lang w:val="en-US"/>
              </w:rPr>
              <w:t>11.82</w:t>
            </w:r>
          </w:p>
        </w:tc>
        <w:tc>
          <w:tcPr>
            <w:tcW w:w="1367" w:type="dxa"/>
          </w:tcPr>
          <w:p w:rsidR="003E6C8A" w:rsidRDefault="003E6C8A" w:rsidP="004D197E">
            <w:pPr>
              <w:pStyle w:val="BodyTextIndent2"/>
              <w:ind w:left="0"/>
              <w:jc w:val="right"/>
              <w:rPr>
                <w:rFonts w:cs="Arial"/>
                <w:b w:val="0"/>
                <w:lang w:val="en-US"/>
              </w:rPr>
            </w:pPr>
            <w:r>
              <w:rPr>
                <w:rFonts w:cs="Arial"/>
                <w:b w:val="0"/>
                <w:lang w:val="en-US"/>
              </w:rPr>
              <w:t>7.01</w:t>
            </w:r>
          </w:p>
        </w:tc>
        <w:tc>
          <w:tcPr>
            <w:tcW w:w="1416" w:type="dxa"/>
          </w:tcPr>
          <w:p w:rsidR="003E6C8A" w:rsidRDefault="003E6C8A" w:rsidP="004D197E">
            <w:pPr>
              <w:pStyle w:val="BodyTextIndent2"/>
              <w:ind w:left="0"/>
              <w:jc w:val="right"/>
              <w:rPr>
                <w:rFonts w:cs="Arial"/>
                <w:b w:val="0"/>
                <w:lang w:val="en-US"/>
              </w:rPr>
            </w:pPr>
            <w:r>
              <w:rPr>
                <w:rFonts w:cs="Arial"/>
                <w:b w:val="0"/>
                <w:lang w:val="en-US"/>
              </w:rPr>
              <w:t>62.41</w:t>
            </w:r>
          </w:p>
        </w:tc>
        <w:tc>
          <w:tcPr>
            <w:tcW w:w="1261" w:type="dxa"/>
          </w:tcPr>
          <w:p w:rsidR="003E6C8A" w:rsidRDefault="003E6C8A" w:rsidP="004D197E">
            <w:pPr>
              <w:pStyle w:val="BodyTextIndent2"/>
              <w:ind w:left="0"/>
              <w:jc w:val="right"/>
              <w:rPr>
                <w:rFonts w:cs="Arial"/>
                <w:b w:val="0"/>
                <w:lang w:val="en-US"/>
              </w:rPr>
            </w:pPr>
            <w:r>
              <w:rPr>
                <w:rFonts w:cs="Arial"/>
                <w:b w:val="0"/>
                <w:lang w:val="en-US"/>
              </w:rPr>
              <w:t>5.67</w:t>
            </w:r>
          </w:p>
        </w:tc>
        <w:tc>
          <w:tcPr>
            <w:tcW w:w="1052" w:type="dxa"/>
          </w:tcPr>
          <w:p w:rsidR="003E6C8A" w:rsidRDefault="003E6C8A" w:rsidP="004D197E">
            <w:pPr>
              <w:pStyle w:val="BodyTextIndent2"/>
              <w:ind w:left="0"/>
              <w:jc w:val="right"/>
              <w:rPr>
                <w:rFonts w:cs="Arial"/>
                <w:b w:val="0"/>
                <w:lang w:val="en-US"/>
              </w:rPr>
            </w:pPr>
            <w:r>
              <w:rPr>
                <w:rFonts w:cs="Arial"/>
                <w:b w:val="0"/>
                <w:lang w:val="en-US"/>
              </w:rPr>
              <w:t>86.91</w:t>
            </w:r>
          </w:p>
        </w:tc>
      </w:tr>
      <w:tr w:rsidR="003E6C8A" w:rsidRPr="00EB02E1" w:rsidTr="004D197E">
        <w:tc>
          <w:tcPr>
            <w:tcW w:w="3436" w:type="dxa"/>
          </w:tcPr>
          <w:p w:rsidR="003E6C8A" w:rsidRPr="00EB02E1" w:rsidRDefault="003E6C8A" w:rsidP="004D197E">
            <w:pPr>
              <w:pStyle w:val="BodyTextIndent2"/>
              <w:ind w:left="0"/>
              <w:jc w:val="right"/>
              <w:rPr>
                <w:rFonts w:cs="Arial"/>
                <w:lang w:val="en-US"/>
              </w:rPr>
            </w:pPr>
            <w:r w:rsidRPr="00EB02E1">
              <w:rPr>
                <w:rFonts w:cs="Arial"/>
                <w:lang w:val="en-US"/>
              </w:rPr>
              <w:t>Sub Total</w:t>
            </w:r>
          </w:p>
        </w:tc>
        <w:tc>
          <w:tcPr>
            <w:tcW w:w="1134" w:type="dxa"/>
            <w:vAlign w:val="center"/>
          </w:tcPr>
          <w:p w:rsidR="003E6C8A" w:rsidRPr="00CF4076" w:rsidRDefault="003E6C8A" w:rsidP="004D197E">
            <w:pPr>
              <w:pStyle w:val="BodyTextIndent2"/>
              <w:ind w:left="0"/>
              <w:jc w:val="right"/>
              <w:rPr>
                <w:rFonts w:cs="Arial"/>
                <w:lang w:val="en-US"/>
              </w:rPr>
            </w:pPr>
            <w:r w:rsidRPr="00CF4076">
              <w:rPr>
                <w:rFonts w:cs="Arial"/>
                <w:lang w:val="en-US"/>
              </w:rPr>
              <w:t>504.75</w:t>
            </w:r>
          </w:p>
        </w:tc>
        <w:tc>
          <w:tcPr>
            <w:tcW w:w="1367" w:type="dxa"/>
            <w:vAlign w:val="center"/>
          </w:tcPr>
          <w:p w:rsidR="003E6C8A" w:rsidRPr="00CF4076" w:rsidRDefault="003E6C8A" w:rsidP="004D197E">
            <w:pPr>
              <w:pStyle w:val="BodyTextIndent2"/>
              <w:ind w:left="0"/>
              <w:jc w:val="right"/>
              <w:rPr>
                <w:rFonts w:cs="Arial"/>
                <w:lang w:val="en-US"/>
              </w:rPr>
            </w:pPr>
            <w:r w:rsidRPr="00CF4076">
              <w:rPr>
                <w:rFonts w:cs="Arial"/>
                <w:lang w:val="en-US"/>
              </w:rPr>
              <w:t>443.57</w:t>
            </w:r>
          </w:p>
        </w:tc>
        <w:tc>
          <w:tcPr>
            <w:tcW w:w="1416" w:type="dxa"/>
            <w:vAlign w:val="center"/>
          </w:tcPr>
          <w:p w:rsidR="003E6C8A" w:rsidRPr="00CF4076" w:rsidRDefault="003E6C8A" w:rsidP="004D197E">
            <w:pPr>
              <w:pStyle w:val="BodyTextIndent2"/>
              <w:ind w:left="0"/>
              <w:jc w:val="right"/>
              <w:rPr>
                <w:rFonts w:cs="Arial"/>
                <w:lang w:val="en-US"/>
              </w:rPr>
            </w:pPr>
            <w:r w:rsidRPr="00CF4076">
              <w:rPr>
                <w:rFonts w:cs="Arial"/>
                <w:lang w:val="en-US"/>
              </w:rPr>
              <w:t>159.97</w:t>
            </w:r>
          </w:p>
        </w:tc>
        <w:tc>
          <w:tcPr>
            <w:tcW w:w="1261" w:type="dxa"/>
            <w:vAlign w:val="center"/>
          </w:tcPr>
          <w:p w:rsidR="003E6C8A" w:rsidRPr="00CF4076" w:rsidRDefault="003E6C8A" w:rsidP="004D197E">
            <w:pPr>
              <w:jc w:val="right"/>
              <w:rPr>
                <w:rFonts w:ascii="Arial" w:hAnsi="Arial" w:cs="Arial"/>
                <w:b/>
                <w:sz w:val="22"/>
                <w:lang/>
              </w:rPr>
            </w:pPr>
            <w:r w:rsidRPr="00CF4076">
              <w:rPr>
                <w:rFonts w:ascii="Arial" w:hAnsi="Arial" w:cs="Arial"/>
                <w:b/>
                <w:sz w:val="22"/>
                <w:lang/>
              </w:rPr>
              <w:t>5.67</w:t>
            </w:r>
          </w:p>
        </w:tc>
        <w:tc>
          <w:tcPr>
            <w:tcW w:w="1052" w:type="dxa"/>
            <w:vAlign w:val="center"/>
          </w:tcPr>
          <w:p w:rsidR="003E6C8A" w:rsidRPr="00CF4076" w:rsidRDefault="003E6C8A" w:rsidP="004D197E">
            <w:pPr>
              <w:jc w:val="right"/>
              <w:rPr>
                <w:rFonts w:ascii="Arial" w:hAnsi="Arial" w:cs="Arial"/>
                <w:b/>
                <w:sz w:val="22"/>
                <w:lang/>
              </w:rPr>
            </w:pPr>
            <w:r w:rsidRPr="00CF4076">
              <w:rPr>
                <w:rFonts w:ascii="Arial" w:hAnsi="Arial" w:cs="Arial"/>
                <w:b/>
                <w:sz w:val="22"/>
                <w:lang/>
              </w:rPr>
              <w:t>1113.96</w:t>
            </w:r>
          </w:p>
        </w:tc>
      </w:tr>
      <w:tr w:rsidR="003E6C8A" w:rsidRPr="00EB02E1" w:rsidTr="004D197E">
        <w:tc>
          <w:tcPr>
            <w:tcW w:w="3436" w:type="dxa"/>
          </w:tcPr>
          <w:p w:rsidR="003E6C8A" w:rsidRPr="00EB02E1" w:rsidRDefault="003E6C8A" w:rsidP="004D197E">
            <w:pPr>
              <w:pStyle w:val="BodyTextIndent2"/>
              <w:ind w:left="0"/>
              <w:rPr>
                <w:rFonts w:cs="Arial"/>
                <w:b w:val="0"/>
                <w:lang w:val="en-US"/>
              </w:rPr>
            </w:pPr>
            <w:r w:rsidRPr="00EB02E1">
              <w:rPr>
                <w:rFonts w:cs="Arial"/>
                <w:b w:val="0"/>
                <w:bCs/>
                <w:szCs w:val="23"/>
                <w:lang w:val="en-US" w:eastAsia="ar-SA"/>
              </w:rPr>
              <w:t>Year end Adj.Bills- 2008-09</w:t>
            </w:r>
          </w:p>
        </w:tc>
        <w:tc>
          <w:tcPr>
            <w:tcW w:w="1134" w:type="dxa"/>
          </w:tcPr>
          <w:p w:rsidR="003E6C8A" w:rsidRPr="00EB02E1" w:rsidRDefault="003E6C8A" w:rsidP="004D197E">
            <w:pPr>
              <w:pStyle w:val="BodyTextIndent2"/>
              <w:ind w:left="0"/>
              <w:jc w:val="right"/>
              <w:rPr>
                <w:rFonts w:cs="Arial"/>
                <w:b w:val="0"/>
                <w:lang w:val="en-US"/>
              </w:rPr>
            </w:pPr>
            <w:r w:rsidRPr="00EB02E1">
              <w:rPr>
                <w:rFonts w:cs="Arial"/>
                <w:b w:val="0"/>
                <w:lang w:val="en-US"/>
              </w:rPr>
              <w:t>69.08</w:t>
            </w:r>
          </w:p>
        </w:tc>
        <w:tc>
          <w:tcPr>
            <w:tcW w:w="1367" w:type="dxa"/>
          </w:tcPr>
          <w:p w:rsidR="003E6C8A" w:rsidRPr="00EB02E1" w:rsidRDefault="003E6C8A" w:rsidP="004D197E">
            <w:pPr>
              <w:pStyle w:val="BodyTextIndent2"/>
              <w:ind w:left="0"/>
              <w:jc w:val="right"/>
              <w:rPr>
                <w:rFonts w:cs="Arial"/>
                <w:b w:val="0"/>
                <w:lang w:val="en-US"/>
              </w:rPr>
            </w:pPr>
            <w:r w:rsidRPr="00EB02E1">
              <w:rPr>
                <w:rFonts w:cs="Arial"/>
                <w:b w:val="0"/>
                <w:lang w:val="en-US"/>
              </w:rPr>
              <w:t>-</w:t>
            </w:r>
          </w:p>
        </w:tc>
        <w:tc>
          <w:tcPr>
            <w:tcW w:w="1416" w:type="dxa"/>
          </w:tcPr>
          <w:p w:rsidR="003E6C8A" w:rsidRPr="00EB02E1" w:rsidRDefault="003E6C8A" w:rsidP="004D197E">
            <w:pPr>
              <w:pStyle w:val="BodyTextIndent2"/>
              <w:ind w:left="0"/>
              <w:jc w:val="right"/>
              <w:rPr>
                <w:rFonts w:cs="Arial"/>
                <w:b w:val="0"/>
                <w:lang w:val="en-US"/>
              </w:rPr>
            </w:pPr>
            <w:r w:rsidRPr="00EB02E1">
              <w:rPr>
                <w:rFonts w:cs="Arial"/>
                <w:b w:val="0"/>
                <w:lang w:val="en-US"/>
              </w:rPr>
              <w:t>36.72</w:t>
            </w:r>
          </w:p>
        </w:tc>
        <w:tc>
          <w:tcPr>
            <w:tcW w:w="1261" w:type="dxa"/>
          </w:tcPr>
          <w:p w:rsidR="003E6C8A" w:rsidRPr="00EB02E1" w:rsidRDefault="003E6C8A" w:rsidP="004D197E">
            <w:pPr>
              <w:pStyle w:val="BodyTextIndent2"/>
              <w:ind w:left="0"/>
              <w:jc w:val="right"/>
              <w:rPr>
                <w:rFonts w:cs="Arial"/>
                <w:b w:val="0"/>
                <w:lang w:val="en-US"/>
              </w:rPr>
            </w:pPr>
            <w:r w:rsidRPr="00EB02E1">
              <w:rPr>
                <w:rFonts w:cs="Arial"/>
                <w:b w:val="0"/>
                <w:lang w:val="en-US"/>
              </w:rPr>
              <w:t>58.14</w:t>
            </w:r>
          </w:p>
        </w:tc>
        <w:tc>
          <w:tcPr>
            <w:tcW w:w="1052" w:type="dxa"/>
          </w:tcPr>
          <w:p w:rsidR="003E6C8A" w:rsidRPr="00EB02E1" w:rsidRDefault="003E6C8A" w:rsidP="004D197E">
            <w:pPr>
              <w:pStyle w:val="BodyTextIndent2"/>
              <w:ind w:left="0"/>
              <w:jc w:val="right"/>
              <w:rPr>
                <w:rFonts w:cs="Arial"/>
                <w:b w:val="0"/>
                <w:lang w:val="en-US"/>
              </w:rPr>
            </w:pPr>
            <w:r w:rsidRPr="00EB02E1">
              <w:rPr>
                <w:rFonts w:cs="Arial"/>
                <w:b w:val="0"/>
                <w:lang w:val="en-US"/>
              </w:rPr>
              <w:t>163.94</w:t>
            </w:r>
          </w:p>
        </w:tc>
      </w:tr>
      <w:tr w:rsidR="003E6C8A" w:rsidRPr="00EB02E1" w:rsidTr="004D197E">
        <w:tc>
          <w:tcPr>
            <w:tcW w:w="3436" w:type="dxa"/>
          </w:tcPr>
          <w:p w:rsidR="003E6C8A" w:rsidRPr="00EB02E1" w:rsidRDefault="003E6C8A" w:rsidP="004D197E">
            <w:pPr>
              <w:rPr>
                <w:rFonts w:ascii="Arial" w:hAnsi="Arial" w:cs="Arial"/>
                <w:bCs/>
                <w:sz w:val="22"/>
                <w:szCs w:val="23"/>
                <w:lang w:eastAsia="ar-SA"/>
              </w:rPr>
            </w:pPr>
            <w:r w:rsidRPr="00EB02E1">
              <w:rPr>
                <w:rFonts w:ascii="Arial" w:hAnsi="Arial" w:cs="Arial"/>
                <w:bCs/>
                <w:sz w:val="22"/>
                <w:szCs w:val="23"/>
                <w:lang w:eastAsia="ar-SA"/>
              </w:rPr>
              <w:t>Year end Adj.Bills-2009-10</w:t>
            </w:r>
          </w:p>
        </w:tc>
        <w:tc>
          <w:tcPr>
            <w:tcW w:w="1134" w:type="dxa"/>
          </w:tcPr>
          <w:p w:rsidR="003E6C8A" w:rsidRPr="00EB02E1" w:rsidRDefault="003E6C8A" w:rsidP="004D197E">
            <w:pPr>
              <w:pStyle w:val="BodyTextIndent2"/>
              <w:ind w:left="0"/>
              <w:jc w:val="right"/>
              <w:rPr>
                <w:rFonts w:cs="Arial"/>
                <w:b w:val="0"/>
                <w:lang w:val="en-US"/>
              </w:rPr>
            </w:pPr>
            <w:r w:rsidRPr="00EB02E1">
              <w:rPr>
                <w:rFonts w:cs="Arial"/>
                <w:b w:val="0"/>
                <w:lang w:val="en-US"/>
              </w:rPr>
              <w:t>-</w:t>
            </w:r>
          </w:p>
        </w:tc>
        <w:tc>
          <w:tcPr>
            <w:tcW w:w="1367" w:type="dxa"/>
          </w:tcPr>
          <w:p w:rsidR="003E6C8A" w:rsidRPr="00EB02E1" w:rsidRDefault="003E6C8A" w:rsidP="004D197E">
            <w:pPr>
              <w:pStyle w:val="BodyTextIndent2"/>
              <w:ind w:left="0"/>
              <w:jc w:val="right"/>
              <w:rPr>
                <w:rFonts w:cs="Arial"/>
                <w:b w:val="0"/>
                <w:lang w:val="en-US"/>
              </w:rPr>
            </w:pPr>
            <w:r w:rsidRPr="00EB02E1">
              <w:rPr>
                <w:rFonts w:cs="Arial"/>
                <w:b w:val="0"/>
                <w:lang w:val="en-US"/>
              </w:rPr>
              <w:t>87.47</w:t>
            </w:r>
          </w:p>
        </w:tc>
        <w:tc>
          <w:tcPr>
            <w:tcW w:w="1416" w:type="dxa"/>
          </w:tcPr>
          <w:p w:rsidR="003E6C8A" w:rsidRPr="00EB02E1" w:rsidRDefault="003E6C8A" w:rsidP="004D197E">
            <w:pPr>
              <w:pStyle w:val="BodyTextIndent2"/>
              <w:ind w:left="0"/>
              <w:jc w:val="right"/>
              <w:rPr>
                <w:rFonts w:cs="Arial"/>
                <w:b w:val="0"/>
                <w:lang w:val="en-US"/>
              </w:rPr>
            </w:pPr>
            <w:r w:rsidRPr="00EB02E1">
              <w:rPr>
                <w:rFonts w:cs="Arial"/>
                <w:b w:val="0"/>
                <w:lang w:val="en-US"/>
              </w:rPr>
              <w:t>32.81</w:t>
            </w:r>
          </w:p>
        </w:tc>
        <w:tc>
          <w:tcPr>
            <w:tcW w:w="1261" w:type="dxa"/>
          </w:tcPr>
          <w:p w:rsidR="003E6C8A" w:rsidRPr="00EB02E1" w:rsidRDefault="003E6C8A" w:rsidP="004D197E">
            <w:pPr>
              <w:pStyle w:val="BodyTextIndent2"/>
              <w:ind w:left="0"/>
              <w:jc w:val="right"/>
              <w:rPr>
                <w:rFonts w:cs="Arial"/>
                <w:b w:val="0"/>
                <w:lang w:val="en-US"/>
              </w:rPr>
            </w:pPr>
            <w:r w:rsidRPr="00EB02E1">
              <w:rPr>
                <w:rFonts w:cs="Arial"/>
                <w:b w:val="0"/>
                <w:lang w:val="en-US"/>
              </w:rPr>
              <w:t>43.94</w:t>
            </w:r>
          </w:p>
        </w:tc>
        <w:tc>
          <w:tcPr>
            <w:tcW w:w="1052" w:type="dxa"/>
          </w:tcPr>
          <w:p w:rsidR="003E6C8A" w:rsidRPr="00EB02E1" w:rsidRDefault="003E6C8A" w:rsidP="004D197E">
            <w:pPr>
              <w:pStyle w:val="BodyTextIndent2"/>
              <w:ind w:left="0"/>
              <w:jc w:val="right"/>
              <w:rPr>
                <w:rFonts w:cs="Arial"/>
                <w:b w:val="0"/>
                <w:lang w:val="en-US"/>
              </w:rPr>
            </w:pPr>
            <w:r w:rsidRPr="00EB02E1">
              <w:rPr>
                <w:rFonts w:cs="Arial"/>
                <w:b w:val="0"/>
                <w:lang w:val="en-US"/>
              </w:rPr>
              <w:t>164.22</w:t>
            </w:r>
          </w:p>
        </w:tc>
      </w:tr>
      <w:tr w:rsidR="003E6C8A" w:rsidRPr="00EB02E1" w:rsidTr="004D197E">
        <w:tc>
          <w:tcPr>
            <w:tcW w:w="3436" w:type="dxa"/>
          </w:tcPr>
          <w:p w:rsidR="003E6C8A" w:rsidRPr="00EB02E1" w:rsidRDefault="003E6C8A" w:rsidP="004D197E">
            <w:pPr>
              <w:rPr>
                <w:rFonts w:ascii="Arial" w:hAnsi="Arial" w:cs="Arial"/>
                <w:bCs/>
                <w:sz w:val="22"/>
                <w:szCs w:val="23"/>
                <w:lang w:eastAsia="ar-SA"/>
              </w:rPr>
            </w:pPr>
            <w:r w:rsidRPr="00EB02E1">
              <w:rPr>
                <w:rFonts w:ascii="Arial" w:hAnsi="Arial" w:cs="Arial"/>
                <w:bCs/>
                <w:sz w:val="22"/>
                <w:szCs w:val="23"/>
                <w:lang w:eastAsia="ar-SA"/>
              </w:rPr>
              <w:t>Year end Adj.Bills-2010-11</w:t>
            </w:r>
          </w:p>
        </w:tc>
        <w:tc>
          <w:tcPr>
            <w:tcW w:w="1134" w:type="dxa"/>
          </w:tcPr>
          <w:p w:rsidR="003E6C8A" w:rsidRPr="00EB02E1" w:rsidRDefault="003E6C8A" w:rsidP="004D197E">
            <w:pPr>
              <w:pStyle w:val="BodyTextIndent2"/>
              <w:ind w:left="0"/>
              <w:jc w:val="right"/>
              <w:rPr>
                <w:rFonts w:cs="Arial"/>
                <w:b w:val="0"/>
                <w:lang w:val="en-US"/>
              </w:rPr>
            </w:pPr>
            <w:r w:rsidRPr="00EB02E1">
              <w:rPr>
                <w:rFonts w:cs="Arial"/>
                <w:b w:val="0"/>
                <w:lang w:val="en-US"/>
              </w:rPr>
              <w:t>46.80</w:t>
            </w:r>
          </w:p>
        </w:tc>
        <w:tc>
          <w:tcPr>
            <w:tcW w:w="1367" w:type="dxa"/>
          </w:tcPr>
          <w:p w:rsidR="003E6C8A" w:rsidRPr="00EB02E1" w:rsidRDefault="003E6C8A" w:rsidP="004D197E">
            <w:pPr>
              <w:pStyle w:val="BodyTextIndent2"/>
              <w:ind w:left="0"/>
              <w:jc w:val="right"/>
              <w:rPr>
                <w:rFonts w:cs="Arial"/>
                <w:b w:val="0"/>
                <w:lang w:val="en-US"/>
              </w:rPr>
            </w:pPr>
            <w:r w:rsidRPr="00EB02E1">
              <w:rPr>
                <w:rFonts w:cs="Arial"/>
                <w:b w:val="0"/>
                <w:lang w:val="en-US"/>
              </w:rPr>
              <w:t>22.65</w:t>
            </w:r>
          </w:p>
        </w:tc>
        <w:tc>
          <w:tcPr>
            <w:tcW w:w="1416" w:type="dxa"/>
          </w:tcPr>
          <w:p w:rsidR="003E6C8A" w:rsidRPr="00EB02E1" w:rsidRDefault="003E6C8A" w:rsidP="004D197E">
            <w:pPr>
              <w:pStyle w:val="BodyTextIndent2"/>
              <w:ind w:left="0"/>
              <w:jc w:val="right"/>
              <w:rPr>
                <w:rFonts w:cs="Arial"/>
                <w:b w:val="0"/>
                <w:lang w:val="en-US"/>
              </w:rPr>
            </w:pPr>
            <w:r w:rsidRPr="00EB02E1">
              <w:rPr>
                <w:rFonts w:cs="Arial"/>
                <w:b w:val="0"/>
                <w:lang w:val="en-US"/>
              </w:rPr>
              <w:t>60.24</w:t>
            </w:r>
          </w:p>
        </w:tc>
        <w:tc>
          <w:tcPr>
            <w:tcW w:w="1261" w:type="dxa"/>
          </w:tcPr>
          <w:p w:rsidR="003E6C8A" w:rsidRPr="00EB02E1" w:rsidRDefault="003E6C8A" w:rsidP="004D197E">
            <w:pPr>
              <w:pStyle w:val="BodyTextIndent2"/>
              <w:ind w:left="0"/>
              <w:jc w:val="right"/>
              <w:rPr>
                <w:rFonts w:cs="Arial"/>
                <w:b w:val="0"/>
                <w:lang w:val="en-US"/>
              </w:rPr>
            </w:pPr>
            <w:r w:rsidRPr="00EB02E1">
              <w:rPr>
                <w:rFonts w:cs="Arial"/>
                <w:b w:val="0"/>
                <w:lang w:val="en-US"/>
              </w:rPr>
              <w:t>167.32</w:t>
            </w:r>
          </w:p>
        </w:tc>
        <w:tc>
          <w:tcPr>
            <w:tcW w:w="1052" w:type="dxa"/>
          </w:tcPr>
          <w:p w:rsidR="003E6C8A" w:rsidRPr="00EB02E1" w:rsidRDefault="003E6C8A" w:rsidP="004D197E">
            <w:pPr>
              <w:pStyle w:val="BodyTextIndent2"/>
              <w:ind w:left="0"/>
              <w:jc w:val="right"/>
              <w:rPr>
                <w:rFonts w:cs="Arial"/>
                <w:b w:val="0"/>
                <w:lang w:val="en-US"/>
              </w:rPr>
            </w:pPr>
            <w:r w:rsidRPr="00EB02E1">
              <w:rPr>
                <w:rFonts w:cs="Arial"/>
                <w:b w:val="0"/>
                <w:lang w:val="en-US"/>
              </w:rPr>
              <w:t>297.01</w:t>
            </w:r>
          </w:p>
        </w:tc>
      </w:tr>
      <w:tr w:rsidR="003E6C8A" w:rsidRPr="00EB02E1" w:rsidTr="004D197E">
        <w:tc>
          <w:tcPr>
            <w:tcW w:w="3436" w:type="dxa"/>
          </w:tcPr>
          <w:p w:rsidR="003E6C8A" w:rsidRPr="00EB02E1" w:rsidRDefault="003E6C8A" w:rsidP="004D197E">
            <w:pPr>
              <w:pStyle w:val="BodyTextIndent2"/>
              <w:ind w:left="0"/>
              <w:jc w:val="right"/>
              <w:rPr>
                <w:rFonts w:cs="Arial"/>
                <w:b w:val="0"/>
                <w:lang w:val="en-US"/>
              </w:rPr>
            </w:pPr>
            <w:r w:rsidRPr="00EB02E1">
              <w:rPr>
                <w:rFonts w:cs="Arial"/>
                <w:lang w:val="en-US"/>
              </w:rPr>
              <w:t>Sub Total</w:t>
            </w:r>
          </w:p>
        </w:tc>
        <w:tc>
          <w:tcPr>
            <w:tcW w:w="1134" w:type="dxa"/>
          </w:tcPr>
          <w:p w:rsidR="003E6C8A" w:rsidRPr="00EB02E1" w:rsidRDefault="003E6C8A" w:rsidP="004D197E">
            <w:pPr>
              <w:pStyle w:val="BodyTextIndent2"/>
              <w:ind w:left="0"/>
              <w:jc w:val="right"/>
              <w:rPr>
                <w:rFonts w:cs="Arial"/>
                <w:lang w:val="en-US"/>
              </w:rPr>
            </w:pPr>
            <w:r w:rsidRPr="00EB02E1">
              <w:rPr>
                <w:rFonts w:cs="Arial"/>
                <w:lang w:val="en-US"/>
              </w:rPr>
              <w:t>115.88</w:t>
            </w:r>
          </w:p>
        </w:tc>
        <w:tc>
          <w:tcPr>
            <w:tcW w:w="1367" w:type="dxa"/>
          </w:tcPr>
          <w:p w:rsidR="003E6C8A" w:rsidRPr="00EB02E1" w:rsidRDefault="003E6C8A" w:rsidP="004D197E">
            <w:pPr>
              <w:pStyle w:val="BodyTextIndent2"/>
              <w:ind w:left="0"/>
              <w:jc w:val="right"/>
              <w:rPr>
                <w:rFonts w:cs="Arial"/>
                <w:lang w:val="en-US"/>
              </w:rPr>
            </w:pPr>
            <w:r w:rsidRPr="00EB02E1">
              <w:rPr>
                <w:rFonts w:cs="Arial"/>
                <w:lang w:val="en-US"/>
              </w:rPr>
              <w:t>110.12</w:t>
            </w:r>
          </w:p>
        </w:tc>
        <w:tc>
          <w:tcPr>
            <w:tcW w:w="1416" w:type="dxa"/>
          </w:tcPr>
          <w:p w:rsidR="003E6C8A" w:rsidRPr="00EB02E1" w:rsidRDefault="003E6C8A" w:rsidP="004D197E">
            <w:pPr>
              <w:pStyle w:val="BodyTextIndent2"/>
              <w:ind w:left="0"/>
              <w:jc w:val="right"/>
              <w:rPr>
                <w:rFonts w:cs="Arial"/>
                <w:lang w:val="en-US"/>
              </w:rPr>
            </w:pPr>
            <w:r w:rsidRPr="00EB02E1">
              <w:rPr>
                <w:rFonts w:cs="Arial"/>
                <w:lang w:val="en-US"/>
              </w:rPr>
              <w:t>129.77</w:t>
            </w:r>
          </w:p>
        </w:tc>
        <w:tc>
          <w:tcPr>
            <w:tcW w:w="1261" w:type="dxa"/>
          </w:tcPr>
          <w:p w:rsidR="003E6C8A" w:rsidRPr="00EB02E1" w:rsidRDefault="003E6C8A" w:rsidP="004D197E">
            <w:pPr>
              <w:pStyle w:val="BodyTextIndent2"/>
              <w:ind w:left="0"/>
              <w:jc w:val="right"/>
              <w:rPr>
                <w:rFonts w:cs="Arial"/>
                <w:lang w:val="en-US"/>
              </w:rPr>
            </w:pPr>
            <w:r w:rsidRPr="00EB02E1">
              <w:rPr>
                <w:rFonts w:cs="Arial"/>
                <w:lang w:val="en-US"/>
              </w:rPr>
              <w:t>269.40</w:t>
            </w:r>
          </w:p>
        </w:tc>
        <w:tc>
          <w:tcPr>
            <w:tcW w:w="1052" w:type="dxa"/>
          </w:tcPr>
          <w:p w:rsidR="003E6C8A" w:rsidRPr="00EB02E1" w:rsidRDefault="003E6C8A" w:rsidP="004D197E">
            <w:pPr>
              <w:pStyle w:val="BodyTextIndent2"/>
              <w:ind w:left="0"/>
              <w:jc w:val="right"/>
              <w:rPr>
                <w:rFonts w:cs="Arial"/>
                <w:lang w:val="en-US"/>
              </w:rPr>
            </w:pPr>
            <w:r w:rsidRPr="00EB02E1">
              <w:rPr>
                <w:rFonts w:cs="Arial"/>
                <w:lang w:val="en-US"/>
              </w:rPr>
              <w:t>625.17</w:t>
            </w:r>
          </w:p>
        </w:tc>
      </w:tr>
      <w:tr w:rsidR="003E6C8A" w:rsidRPr="00EB02E1" w:rsidTr="004D197E">
        <w:tc>
          <w:tcPr>
            <w:tcW w:w="3436" w:type="dxa"/>
          </w:tcPr>
          <w:p w:rsidR="003E6C8A" w:rsidRPr="00EB02E1" w:rsidRDefault="003E6C8A" w:rsidP="004D197E">
            <w:pPr>
              <w:pStyle w:val="BodyTextIndent2"/>
              <w:ind w:left="0"/>
              <w:jc w:val="right"/>
              <w:rPr>
                <w:rFonts w:cs="Arial"/>
                <w:lang w:val="en-US"/>
              </w:rPr>
            </w:pPr>
            <w:r w:rsidRPr="00EB02E1">
              <w:rPr>
                <w:rFonts w:cs="Arial"/>
                <w:lang w:val="en-US"/>
              </w:rPr>
              <w:t>Grand Total</w:t>
            </w:r>
          </w:p>
        </w:tc>
        <w:tc>
          <w:tcPr>
            <w:tcW w:w="1134" w:type="dxa"/>
          </w:tcPr>
          <w:p w:rsidR="003E6C8A" w:rsidRPr="00EB02E1" w:rsidRDefault="003E6C8A" w:rsidP="004D197E">
            <w:pPr>
              <w:pStyle w:val="BodyTextIndent2"/>
              <w:ind w:left="0"/>
              <w:jc w:val="right"/>
              <w:rPr>
                <w:rFonts w:cs="Arial"/>
                <w:lang w:val="en-US"/>
              </w:rPr>
            </w:pPr>
            <w:r>
              <w:rPr>
                <w:rFonts w:cs="Arial"/>
                <w:lang w:val="en-US"/>
              </w:rPr>
              <w:t>620.63</w:t>
            </w:r>
          </w:p>
        </w:tc>
        <w:tc>
          <w:tcPr>
            <w:tcW w:w="1367" w:type="dxa"/>
          </w:tcPr>
          <w:p w:rsidR="003E6C8A" w:rsidRPr="00EB02E1" w:rsidRDefault="003E6C8A" w:rsidP="004D197E">
            <w:pPr>
              <w:pStyle w:val="BodyTextIndent2"/>
              <w:ind w:left="0"/>
              <w:jc w:val="right"/>
              <w:rPr>
                <w:rFonts w:cs="Arial"/>
                <w:lang w:val="en-US"/>
              </w:rPr>
            </w:pPr>
            <w:r>
              <w:rPr>
                <w:rFonts w:cs="Arial"/>
                <w:lang w:val="en-US"/>
              </w:rPr>
              <w:t>553.69</w:t>
            </w:r>
          </w:p>
        </w:tc>
        <w:tc>
          <w:tcPr>
            <w:tcW w:w="1416" w:type="dxa"/>
          </w:tcPr>
          <w:p w:rsidR="003E6C8A" w:rsidRPr="00EB02E1" w:rsidRDefault="003E6C8A" w:rsidP="004D197E">
            <w:pPr>
              <w:pStyle w:val="BodyTextIndent2"/>
              <w:ind w:left="0"/>
              <w:jc w:val="right"/>
              <w:rPr>
                <w:rFonts w:cs="Arial"/>
                <w:lang w:val="en-US"/>
              </w:rPr>
            </w:pPr>
            <w:r>
              <w:rPr>
                <w:rFonts w:cs="Arial"/>
                <w:lang w:val="en-US"/>
              </w:rPr>
              <w:t>289.74</w:t>
            </w:r>
          </w:p>
        </w:tc>
        <w:tc>
          <w:tcPr>
            <w:tcW w:w="1261" w:type="dxa"/>
          </w:tcPr>
          <w:p w:rsidR="003E6C8A" w:rsidRPr="00EB02E1" w:rsidRDefault="003E6C8A" w:rsidP="004D197E">
            <w:pPr>
              <w:pStyle w:val="BodyTextIndent2"/>
              <w:ind w:left="0"/>
              <w:jc w:val="right"/>
              <w:rPr>
                <w:rFonts w:cs="Arial"/>
                <w:lang w:val="en-US"/>
              </w:rPr>
            </w:pPr>
            <w:r>
              <w:rPr>
                <w:rFonts w:cs="Arial"/>
                <w:lang w:val="en-US"/>
              </w:rPr>
              <w:t>275.07</w:t>
            </w:r>
          </w:p>
        </w:tc>
        <w:tc>
          <w:tcPr>
            <w:tcW w:w="1052" w:type="dxa"/>
          </w:tcPr>
          <w:p w:rsidR="003E6C8A" w:rsidRPr="00EB02E1" w:rsidRDefault="003E6C8A" w:rsidP="004D197E">
            <w:pPr>
              <w:pStyle w:val="BodyTextIndent2"/>
              <w:ind w:left="0"/>
              <w:jc w:val="right"/>
              <w:rPr>
                <w:rFonts w:cs="Arial"/>
                <w:lang w:val="en-US"/>
              </w:rPr>
            </w:pPr>
            <w:r>
              <w:rPr>
                <w:rFonts w:cs="Arial"/>
                <w:lang w:val="en-US"/>
              </w:rPr>
              <w:t>1739.13</w:t>
            </w:r>
          </w:p>
        </w:tc>
      </w:tr>
    </w:tbl>
    <w:p w:rsidR="003E6C8A" w:rsidRDefault="003E6C8A" w:rsidP="003E6C8A">
      <w:pPr>
        <w:spacing w:line="360" w:lineRule="auto"/>
        <w:jc w:val="both"/>
        <w:rPr>
          <w:rFonts w:ascii="Arial" w:hAnsi="Arial" w:cs="Arial"/>
          <w:sz w:val="22"/>
          <w:szCs w:val="24"/>
        </w:rPr>
      </w:pPr>
    </w:p>
    <w:p w:rsidR="003E6C8A" w:rsidRDefault="003E6C8A" w:rsidP="003E6C8A">
      <w:pPr>
        <w:spacing w:line="360" w:lineRule="auto"/>
        <w:jc w:val="both"/>
        <w:rPr>
          <w:rFonts w:cs="Arial"/>
        </w:rPr>
      </w:pPr>
      <w:r>
        <w:rPr>
          <w:rFonts w:ascii="Arial" w:hAnsi="Arial" w:cs="Arial"/>
          <w:sz w:val="22"/>
          <w:szCs w:val="24"/>
        </w:rPr>
        <w:t xml:space="preserve">From the above, it is observed that for the FY 2011-12 to FY 2014-15 (upto September-14), DISCOMs are yet to pay Rs.1113.96 Crore. In order to bridge the gap arising from non realization of dues from DISCOMs, GRIDCO has availed Rs.500 Crore term loan from OMC limited with due permission of Govt. of Odisha in order to meet the deficit. </w:t>
      </w:r>
    </w:p>
    <w:p w:rsidR="003E6C8A" w:rsidRDefault="003E6C8A" w:rsidP="003E6C8A"/>
    <w:p w:rsidR="00DE0C64" w:rsidRDefault="00DE0C64" w:rsidP="00964F90">
      <w:pPr>
        <w:pStyle w:val="Heading6"/>
        <w:jc w:val="both"/>
        <w:rPr>
          <w:rFonts w:ascii="Arial" w:hAnsi="Arial" w:cs="Arial"/>
          <w:color w:val="C00000"/>
          <w:lang w:val="en-US"/>
        </w:rPr>
      </w:pPr>
    </w:p>
    <w:p w:rsidR="00964F90" w:rsidRPr="00184ED9" w:rsidRDefault="00964F90" w:rsidP="00964F90">
      <w:pPr>
        <w:pStyle w:val="BodyTextIndent2"/>
        <w:ind w:left="0"/>
        <w:rPr>
          <w:rFonts w:cs="Arial"/>
        </w:rPr>
      </w:pPr>
      <w:r w:rsidRPr="00184ED9">
        <w:rPr>
          <w:rFonts w:cs="Arial"/>
        </w:rPr>
        <w:t>1</w:t>
      </w:r>
      <w:r>
        <w:rPr>
          <w:rFonts w:cs="Arial"/>
          <w:lang w:val="en-US"/>
        </w:rPr>
        <w:t>7</w:t>
      </w:r>
      <w:r w:rsidRPr="00184ED9">
        <w:rPr>
          <w:rFonts w:cs="Arial"/>
        </w:rPr>
        <w:t>.0 Annual Revenue Requirement of GRIDCO for FY 201</w:t>
      </w:r>
      <w:r w:rsidR="00F74201">
        <w:rPr>
          <w:rFonts w:cs="Arial"/>
          <w:lang w:val="en-US"/>
        </w:rPr>
        <w:t>5</w:t>
      </w:r>
      <w:r>
        <w:rPr>
          <w:rFonts w:cs="Arial"/>
          <w:lang w:val="en-US"/>
        </w:rPr>
        <w:t>-1</w:t>
      </w:r>
      <w:r w:rsidR="00F74201">
        <w:rPr>
          <w:rFonts w:cs="Arial"/>
          <w:lang w:val="en-US"/>
        </w:rPr>
        <w:t>6</w:t>
      </w:r>
      <w:r w:rsidRPr="00184ED9">
        <w:rPr>
          <w:rFonts w:cs="Arial"/>
        </w:rPr>
        <w:t>:</w:t>
      </w:r>
    </w:p>
    <w:p w:rsidR="00964F90" w:rsidRPr="00184ED9" w:rsidRDefault="00964F90" w:rsidP="00964F90">
      <w:pPr>
        <w:pStyle w:val="BodyTextIndent"/>
        <w:tabs>
          <w:tab w:val="clear" w:pos="720"/>
        </w:tabs>
        <w:spacing w:before="0" w:after="0"/>
        <w:ind w:left="0"/>
        <w:rPr>
          <w:rFonts w:ascii="Arial" w:hAnsi="Arial" w:cs="Arial"/>
          <w:b/>
          <w:bCs/>
          <w:sz w:val="10"/>
          <w:szCs w:val="23"/>
          <w:lang w:val="en-US"/>
        </w:rPr>
      </w:pPr>
    </w:p>
    <w:p w:rsidR="00964F90" w:rsidRDefault="00964F90" w:rsidP="00964F90">
      <w:pPr>
        <w:pStyle w:val="BodyTextIndent"/>
        <w:tabs>
          <w:tab w:val="clear" w:pos="720"/>
        </w:tabs>
        <w:spacing w:line="360" w:lineRule="auto"/>
        <w:ind w:left="360"/>
        <w:jc w:val="both"/>
        <w:rPr>
          <w:rFonts w:ascii="Arial" w:hAnsi="Arial" w:cs="Arial"/>
          <w:sz w:val="22"/>
          <w:szCs w:val="21"/>
          <w:lang w:val="en-US"/>
        </w:rPr>
      </w:pPr>
      <w:r w:rsidRPr="00184ED9">
        <w:rPr>
          <w:rFonts w:ascii="Arial" w:hAnsi="Arial" w:cs="Arial"/>
          <w:sz w:val="22"/>
          <w:szCs w:val="21"/>
          <w:lang w:val="en-US"/>
        </w:rPr>
        <w:t xml:space="preserve">The Net Annual Revenue Requirement of GRIDCO for the FY </w:t>
      </w:r>
      <w:r w:rsidR="00361584">
        <w:rPr>
          <w:rFonts w:ascii="Arial" w:hAnsi="Arial" w:cs="Arial"/>
          <w:sz w:val="22"/>
          <w:szCs w:val="21"/>
          <w:lang w:val="en-US"/>
        </w:rPr>
        <w:t>2015-16</w:t>
      </w:r>
      <w:r w:rsidRPr="00184ED9">
        <w:rPr>
          <w:rFonts w:ascii="Arial" w:hAnsi="Arial" w:cs="Arial"/>
          <w:sz w:val="22"/>
          <w:szCs w:val="21"/>
          <w:lang w:val="en-US"/>
        </w:rPr>
        <w:t xml:space="preserve">is estimated as </w:t>
      </w:r>
      <w:r w:rsidR="00F74201">
        <w:rPr>
          <w:rFonts w:ascii="Arial" w:hAnsi="Arial" w:cs="Arial"/>
          <w:sz w:val="22"/>
          <w:szCs w:val="21"/>
          <w:lang w:val="en-US"/>
        </w:rPr>
        <w:t>Rs.</w:t>
      </w:r>
      <w:r w:rsidR="00F74201">
        <w:rPr>
          <w:rFonts w:ascii="Arial" w:hAnsi="Arial" w:cs="Arial"/>
          <w:b/>
          <w:bCs/>
          <w:sz w:val="22"/>
          <w:szCs w:val="21"/>
          <w:lang w:val="en-US"/>
        </w:rPr>
        <w:t>9281.74 Crore</w:t>
      </w:r>
      <w:r w:rsidRPr="00184ED9">
        <w:rPr>
          <w:rFonts w:ascii="Arial" w:hAnsi="Arial" w:cs="Arial"/>
          <w:sz w:val="22"/>
          <w:szCs w:val="21"/>
          <w:lang w:val="en-US"/>
        </w:rPr>
        <w:t xml:space="preserve"> based on the following Costs as given in the Table below:</w:t>
      </w:r>
    </w:p>
    <w:tbl>
      <w:tblPr>
        <w:tblW w:w="8360" w:type="dxa"/>
        <w:tblInd w:w="838" w:type="dxa"/>
        <w:tblLook w:val="04A0"/>
      </w:tblPr>
      <w:tblGrid>
        <w:gridCol w:w="5840"/>
        <w:gridCol w:w="990"/>
        <w:gridCol w:w="1530"/>
      </w:tblGrid>
      <w:tr w:rsidR="00530E8A" w:rsidRPr="00530E8A" w:rsidTr="00C02563">
        <w:trPr>
          <w:trHeight w:val="315"/>
        </w:trPr>
        <w:tc>
          <w:tcPr>
            <w:tcW w:w="836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30E8A" w:rsidRPr="00530E8A" w:rsidRDefault="00530E8A" w:rsidP="00530E8A">
            <w:pPr>
              <w:jc w:val="center"/>
              <w:rPr>
                <w:rFonts w:ascii="Arial" w:hAnsi="Arial" w:cs="Arial"/>
                <w:b/>
                <w:bCs/>
                <w:color w:val="000000"/>
              </w:rPr>
            </w:pPr>
            <w:r w:rsidRPr="00530E8A">
              <w:rPr>
                <w:rFonts w:ascii="Arial" w:hAnsi="Arial" w:cs="Arial"/>
                <w:b/>
                <w:bCs/>
                <w:color w:val="000000"/>
                <w:lang w:val="en-IN"/>
              </w:rPr>
              <w:t>Proposed Annual Revenue Requirement of GRIDCO for FY 2015-16</w:t>
            </w:r>
          </w:p>
        </w:tc>
      </w:tr>
      <w:tr w:rsidR="00530E8A" w:rsidRPr="00530E8A" w:rsidTr="00C02563">
        <w:trPr>
          <w:trHeight w:val="844"/>
        </w:trPr>
        <w:tc>
          <w:tcPr>
            <w:tcW w:w="5840" w:type="dxa"/>
            <w:vMerge w:val="restart"/>
            <w:tcBorders>
              <w:top w:val="nil"/>
              <w:left w:val="single" w:sz="8" w:space="0" w:color="auto"/>
              <w:bottom w:val="single" w:sz="8" w:space="0" w:color="000000"/>
              <w:right w:val="single" w:sz="8" w:space="0" w:color="auto"/>
            </w:tcBorders>
            <w:shd w:val="clear" w:color="auto" w:fill="auto"/>
            <w:vAlign w:val="center"/>
            <w:hideMark/>
          </w:tcPr>
          <w:p w:rsidR="00530E8A" w:rsidRPr="00530E8A" w:rsidRDefault="00530E8A" w:rsidP="00530E8A">
            <w:pPr>
              <w:rPr>
                <w:rFonts w:ascii="Arial" w:hAnsi="Arial" w:cs="Arial"/>
                <w:b/>
                <w:bCs/>
                <w:color w:val="000000"/>
                <w:sz w:val="22"/>
                <w:szCs w:val="22"/>
              </w:rPr>
            </w:pPr>
            <w:r w:rsidRPr="00530E8A">
              <w:rPr>
                <w:rFonts w:ascii="Arial" w:hAnsi="Arial" w:cs="Arial"/>
                <w:b/>
                <w:bCs/>
                <w:color w:val="000000"/>
                <w:sz w:val="22"/>
                <w:szCs w:val="22"/>
                <w:lang w:val="en-IN"/>
              </w:rPr>
              <w:t>Particulars</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rsidR="00530E8A" w:rsidRPr="00530E8A" w:rsidRDefault="00530E8A"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nil"/>
              <w:right w:val="single" w:sz="8" w:space="0" w:color="auto"/>
            </w:tcBorders>
            <w:shd w:val="clear" w:color="auto" w:fill="auto"/>
            <w:vAlign w:val="center"/>
            <w:hideMark/>
          </w:tcPr>
          <w:p w:rsidR="00530E8A" w:rsidRPr="00530E8A" w:rsidRDefault="00530E8A" w:rsidP="00530E8A">
            <w:pPr>
              <w:jc w:val="center"/>
              <w:rPr>
                <w:rFonts w:ascii="Arial" w:hAnsi="Arial" w:cs="Arial"/>
                <w:b/>
                <w:bCs/>
                <w:color w:val="000000"/>
                <w:szCs w:val="22"/>
              </w:rPr>
            </w:pPr>
            <w:r w:rsidRPr="00530E8A">
              <w:rPr>
                <w:rFonts w:ascii="Arial" w:hAnsi="Arial" w:cs="Arial"/>
                <w:b/>
                <w:bCs/>
                <w:color w:val="000000"/>
                <w:szCs w:val="22"/>
              </w:rPr>
              <w:t>GRIDCO Projection for FY 2015-16</w:t>
            </w:r>
          </w:p>
          <w:p w:rsidR="00530E8A" w:rsidRPr="00530E8A" w:rsidRDefault="00530E8A" w:rsidP="00530E8A">
            <w:pPr>
              <w:jc w:val="center"/>
              <w:rPr>
                <w:rFonts w:ascii="Arial" w:hAnsi="Arial" w:cs="Arial"/>
                <w:b/>
                <w:bCs/>
                <w:color w:val="000000"/>
                <w:sz w:val="22"/>
                <w:szCs w:val="22"/>
              </w:rPr>
            </w:pPr>
            <w:r w:rsidRPr="00530E8A">
              <w:rPr>
                <w:rFonts w:ascii="Arial" w:hAnsi="Arial" w:cs="Arial"/>
                <w:b/>
                <w:bCs/>
                <w:color w:val="000000"/>
                <w:szCs w:val="22"/>
              </w:rPr>
              <w:t>(Rs. Crore)</w:t>
            </w:r>
          </w:p>
        </w:tc>
      </w:tr>
      <w:tr w:rsidR="00530E8A" w:rsidRPr="00530E8A" w:rsidTr="00C02563">
        <w:trPr>
          <w:trHeight w:val="43"/>
        </w:trPr>
        <w:tc>
          <w:tcPr>
            <w:tcW w:w="5840" w:type="dxa"/>
            <w:vMerge/>
            <w:tcBorders>
              <w:top w:val="nil"/>
              <w:left w:val="single" w:sz="8" w:space="0" w:color="auto"/>
              <w:bottom w:val="single" w:sz="8" w:space="0" w:color="000000"/>
              <w:right w:val="single" w:sz="8" w:space="0" w:color="auto"/>
            </w:tcBorders>
            <w:vAlign w:val="center"/>
            <w:hideMark/>
          </w:tcPr>
          <w:p w:rsidR="00530E8A" w:rsidRPr="00530E8A" w:rsidRDefault="00530E8A" w:rsidP="00530E8A">
            <w:pPr>
              <w:rPr>
                <w:rFonts w:ascii="Arial" w:hAnsi="Arial" w:cs="Arial"/>
                <w:b/>
                <w:bCs/>
                <w:color w:val="000000"/>
                <w:sz w:val="22"/>
                <w:szCs w:val="22"/>
              </w:rPr>
            </w:pPr>
          </w:p>
        </w:tc>
        <w:tc>
          <w:tcPr>
            <w:tcW w:w="990" w:type="dxa"/>
            <w:vMerge/>
            <w:tcBorders>
              <w:top w:val="nil"/>
              <w:left w:val="single" w:sz="8" w:space="0" w:color="auto"/>
              <w:bottom w:val="single" w:sz="8" w:space="0" w:color="000000"/>
              <w:right w:val="single" w:sz="8" w:space="0" w:color="auto"/>
            </w:tcBorders>
            <w:vAlign w:val="center"/>
            <w:hideMark/>
          </w:tcPr>
          <w:p w:rsidR="00530E8A" w:rsidRPr="00530E8A" w:rsidRDefault="00530E8A" w:rsidP="00530E8A">
            <w:pPr>
              <w:rPr>
                <w:rFonts w:ascii="Arial" w:hAnsi="Arial" w:cs="Arial"/>
                <w:b/>
                <w:bCs/>
                <w:color w:val="000000"/>
                <w:sz w:val="22"/>
                <w:szCs w:val="22"/>
              </w:rPr>
            </w:pPr>
          </w:p>
        </w:tc>
        <w:tc>
          <w:tcPr>
            <w:tcW w:w="1530" w:type="dxa"/>
            <w:tcBorders>
              <w:top w:val="nil"/>
              <w:left w:val="nil"/>
              <w:bottom w:val="single" w:sz="8" w:space="0" w:color="auto"/>
              <w:right w:val="single" w:sz="8" w:space="0" w:color="auto"/>
            </w:tcBorders>
            <w:shd w:val="clear" w:color="auto" w:fill="auto"/>
            <w:vAlign w:val="center"/>
            <w:hideMark/>
          </w:tcPr>
          <w:p w:rsidR="00530E8A" w:rsidRPr="00530E8A" w:rsidRDefault="00530E8A" w:rsidP="00530E8A">
            <w:pPr>
              <w:rPr>
                <w:rFonts w:ascii="Arial" w:hAnsi="Arial" w:cs="Arial"/>
                <w:b/>
                <w:bCs/>
                <w:color w:val="000000"/>
                <w:sz w:val="22"/>
                <w:szCs w:val="22"/>
              </w:rPr>
            </w:pPr>
          </w:p>
        </w:tc>
      </w:tr>
      <w:tr w:rsidR="00C02563" w:rsidRPr="00530E8A" w:rsidTr="00C02563">
        <w:trPr>
          <w:trHeight w:val="187"/>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lastRenderedPageBreak/>
              <w:t>Power Purchase cost</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sz w:val="22"/>
                <w:szCs w:val="22"/>
              </w:rPr>
            </w:pPr>
            <w:r>
              <w:rPr>
                <w:rFonts w:ascii="Arial" w:hAnsi="Arial" w:cs="Arial"/>
                <w:color w:val="000000"/>
                <w:sz w:val="22"/>
                <w:szCs w:val="22"/>
              </w:rPr>
              <w:t>7604.52</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The Interest &amp; Financing Charges,</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B90CDE">
            <w:pPr>
              <w:jc w:val="right"/>
              <w:rPr>
                <w:rFonts w:ascii="Arial" w:hAnsi="Arial" w:cs="Arial"/>
                <w:color w:val="000000"/>
                <w:sz w:val="22"/>
                <w:szCs w:val="22"/>
              </w:rPr>
            </w:pPr>
            <w:r>
              <w:rPr>
                <w:rFonts w:ascii="Arial" w:hAnsi="Arial" w:cs="Arial"/>
                <w:color w:val="000000"/>
                <w:sz w:val="22"/>
                <w:szCs w:val="22"/>
              </w:rPr>
              <w:t>493.13</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Employees Cost</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B90CDE">
            <w:pPr>
              <w:jc w:val="right"/>
              <w:rPr>
                <w:rFonts w:ascii="Arial" w:hAnsi="Arial" w:cs="Arial"/>
                <w:color w:val="000000"/>
                <w:sz w:val="22"/>
                <w:szCs w:val="22"/>
              </w:rPr>
            </w:pPr>
            <w:r>
              <w:rPr>
                <w:rFonts w:ascii="Arial" w:hAnsi="Arial" w:cs="Arial"/>
                <w:color w:val="000000"/>
                <w:sz w:val="22"/>
                <w:szCs w:val="22"/>
              </w:rPr>
              <w:t>5.97</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A&amp;G and R&amp;M Expenses</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sz w:val="22"/>
                <w:szCs w:val="22"/>
              </w:rPr>
            </w:pPr>
            <w:r>
              <w:rPr>
                <w:rFonts w:ascii="Arial" w:hAnsi="Arial" w:cs="Arial"/>
                <w:color w:val="000000"/>
                <w:sz w:val="22"/>
                <w:szCs w:val="22"/>
              </w:rPr>
              <w:t>5.50</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R &amp; M  Expenses</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sz w:val="22"/>
                <w:szCs w:val="22"/>
              </w:rPr>
            </w:pPr>
            <w:r>
              <w:rPr>
                <w:rFonts w:ascii="Arial" w:hAnsi="Arial" w:cs="Arial"/>
                <w:color w:val="000000"/>
                <w:sz w:val="22"/>
                <w:szCs w:val="22"/>
              </w:rPr>
              <w:t>0.30</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Depreciation</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sz w:val="22"/>
                <w:szCs w:val="22"/>
              </w:rPr>
            </w:pPr>
            <w:r>
              <w:rPr>
                <w:rFonts w:ascii="Arial" w:hAnsi="Arial" w:cs="Arial"/>
                <w:color w:val="000000"/>
                <w:sz w:val="22"/>
                <w:szCs w:val="22"/>
              </w:rPr>
              <w:t>0.42</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Return on Equity</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sz w:val="22"/>
                <w:szCs w:val="22"/>
              </w:rPr>
            </w:pPr>
            <w:r>
              <w:rPr>
                <w:rFonts w:ascii="Arial" w:hAnsi="Arial" w:cs="Arial"/>
                <w:color w:val="000000"/>
                <w:sz w:val="22"/>
                <w:szCs w:val="22"/>
              </w:rPr>
              <w:t>92.27</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lang w:val="en-IN"/>
              </w:rPr>
              <w:t>Sub Total</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b/>
                <w:bCs/>
                <w:color w:val="000000"/>
                <w:sz w:val="22"/>
                <w:szCs w:val="22"/>
              </w:rPr>
            </w:pPr>
            <w:r>
              <w:rPr>
                <w:rFonts w:ascii="Arial" w:hAnsi="Arial" w:cs="Arial"/>
                <w:b/>
                <w:bCs/>
                <w:color w:val="000000"/>
                <w:sz w:val="22"/>
                <w:szCs w:val="22"/>
              </w:rPr>
              <w:t>8202.12</w:t>
            </w: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lang w:val="en-IN"/>
              </w:rPr>
              <w:t xml:space="preserve">Proposed Pass Through Expenses </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rPr>
            </w:pPr>
            <w:r>
              <w:rPr>
                <w:rFonts w:ascii="Arial" w:hAnsi="Arial" w:cs="Arial"/>
                <w:color w:val="000000"/>
              </w:rPr>
              <w:t> </w:t>
            </w:r>
          </w:p>
        </w:tc>
      </w:tr>
      <w:tr w:rsidR="00C02563" w:rsidRPr="00530E8A" w:rsidTr="00C02563">
        <w:trPr>
          <w:trHeight w:val="1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 xml:space="preserve">(I)  Arrears in respect of TTPS </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jc w:val="right"/>
              <w:rPr>
                <w:rFonts w:ascii="Arial" w:hAnsi="Arial" w:cs="Arial"/>
                <w:color w:val="000000"/>
              </w:rPr>
            </w:pPr>
            <w:r w:rsidRPr="00530E8A">
              <w:rPr>
                <w:rFonts w:ascii="Arial" w:hAnsi="Arial" w:cs="Arial"/>
                <w:color w:val="000000"/>
              </w:rPr>
              <w:t>956.35</w:t>
            </w:r>
          </w:p>
        </w:tc>
        <w:tc>
          <w:tcPr>
            <w:tcW w:w="1530" w:type="dxa"/>
            <w:vMerge w:val="restart"/>
            <w:tcBorders>
              <w:top w:val="nil"/>
              <w:left w:val="single" w:sz="8" w:space="0" w:color="auto"/>
              <w:bottom w:val="single" w:sz="8" w:space="0" w:color="000000"/>
              <w:right w:val="single" w:sz="8" w:space="0" w:color="auto"/>
            </w:tcBorders>
            <w:shd w:val="clear" w:color="auto" w:fill="auto"/>
            <w:vAlign w:val="center"/>
            <w:hideMark/>
          </w:tcPr>
          <w:p w:rsidR="00C02563" w:rsidRDefault="00C02563">
            <w:pPr>
              <w:jc w:val="center"/>
              <w:rPr>
                <w:rFonts w:ascii="Arial" w:hAnsi="Arial" w:cs="Arial"/>
                <w:color w:val="000000"/>
              </w:rPr>
            </w:pPr>
            <w:r>
              <w:rPr>
                <w:rFonts w:ascii="Arial" w:hAnsi="Arial" w:cs="Arial"/>
                <w:color w:val="000000"/>
              </w:rPr>
              <w:t> </w:t>
            </w:r>
          </w:p>
          <w:p w:rsidR="00C02563" w:rsidRDefault="00C02563">
            <w:pPr>
              <w:jc w:val="center"/>
              <w:rPr>
                <w:rFonts w:ascii="Arial" w:hAnsi="Arial" w:cs="Arial"/>
                <w:color w:val="000000"/>
              </w:rPr>
            </w:pPr>
            <w:r>
              <w:rPr>
                <w:rFonts w:ascii="Arial" w:hAnsi="Arial" w:cs="Arial"/>
                <w:color w:val="000000"/>
              </w:rPr>
              <w:t> </w:t>
            </w:r>
          </w:p>
          <w:p w:rsidR="00C02563" w:rsidRDefault="00C02563">
            <w:pPr>
              <w:jc w:val="center"/>
              <w:rPr>
                <w:rFonts w:ascii="Arial" w:hAnsi="Arial" w:cs="Arial"/>
                <w:color w:val="000000"/>
              </w:rPr>
            </w:pPr>
            <w:r>
              <w:rPr>
                <w:rFonts w:ascii="Arial" w:hAnsi="Arial" w:cs="Arial"/>
                <w:color w:val="000000"/>
              </w:rPr>
              <w:t> </w:t>
            </w:r>
          </w:p>
          <w:p w:rsidR="00C02563" w:rsidRDefault="00C02563">
            <w:pPr>
              <w:jc w:val="center"/>
              <w:rPr>
                <w:rFonts w:ascii="Arial" w:hAnsi="Arial" w:cs="Arial"/>
                <w:color w:val="000000"/>
              </w:rPr>
            </w:pPr>
            <w:r>
              <w:rPr>
                <w:rFonts w:ascii="Arial" w:hAnsi="Arial" w:cs="Arial"/>
                <w:color w:val="000000"/>
              </w:rPr>
              <w:t> </w:t>
            </w:r>
          </w:p>
        </w:tc>
      </w:tr>
      <w:tr w:rsidR="00C02563" w:rsidRPr="00530E8A" w:rsidTr="00C02563">
        <w:trPr>
          <w:trHeight w:val="223"/>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(II)  Arrear PoC Charges payable to PGCIL</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jc w:val="right"/>
              <w:rPr>
                <w:rFonts w:ascii="Arial" w:hAnsi="Arial" w:cs="Arial"/>
                <w:color w:val="000000"/>
              </w:rPr>
            </w:pPr>
            <w:r w:rsidRPr="00530E8A">
              <w:rPr>
                <w:rFonts w:ascii="Arial" w:hAnsi="Arial" w:cs="Arial"/>
                <w:color w:val="000000"/>
              </w:rPr>
              <w:t>15.16</w:t>
            </w:r>
          </w:p>
        </w:tc>
        <w:tc>
          <w:tcPr>
            <w:tcW w:w="1530" w:type="dxa"/>
            <w:vMerge/>
            <w:tcBorders>
              <w:top w:val="nil"/>
              <w:left w:val="single" w:sz="8" w:space="0" w:color="auto"/>
              <w:bottom w:val="single" w:sz="8" w:space="0" w:color="000000"/>
              <w:right w:val="single" w:sz="8" w:space="0" w:color="auto"/>
            </w:tcBorders>
            <w:vAlign w:val="center"/>
            <w:hideMark/>
          </w:tcPr>
          <w:p w:rsidR="00C02563" w:rsidRPr="00530E8A" w:rsidRDefault="00C02563" w:rsidP="00530E8A">
            <w:pPr>
              <w:rPr>
                <w:rFonts w:ascii="Arial" w:hAnsi="Arial" w:cs="Arial"/>
                <w:color w:val="000000"/>
              </w:rPr>
            </w:pPr>
          </w:p>
        </w:tc>
      </w:tr>
      <w:tr w:rsidR="00C02563" w:rsidRPr="00530E8A" w:rsidTr="00C02563">
        <w:trPr>
          <w:trHeight w:val="315"/>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(III) Arrear towards Teesta V</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jc w:val="right"/>
              <w:rPr>
                <w:rFonts w:ascii="Arial" w:hAnsi="Arial" w:cs="Arial"/>
                <w:color w:val="000000"/>
              </w:rPr>
            </w:pPr>
            <w:r w:rsidRPr="00530E8A">
              <w:rPr>
                <w:rFonts w:ascii="Arial" w:hAnsi="Arial" w:cs="Arial"/>
                <w:color w:val="000000"/>
              </w:rPr>
              <w:t>50.82</w:t>
            </w:r>
          </w:p>
        </w:tc>
        <w:tc>
          <w:tcPr>
            <w:tcW w:w="1530" w:type="dxa"/>
            <w:vMerge/>
            <w:tcBorders>
              <w:top w:val="nil"/>
              <w:left w:val="single" w:sz="8" w:space="0" w:color="auto"/>
              <w:bottom w:val="single" w:sz="8" w:space="0" w:color="000000"/>
              <w:right w:val="single" w:sz="8" w:space="0" w:color="auto"/>
            </w:tcBorders>
            <w:vAlign w:val="center"/>
            <w:hideMark/>
          </w:tcPr>
          <w:p w:rsidR="00C02563" w:rsidRPr="00530E8A" w:rsidRDefault="00C02563" w:rsidP="00530E8A">
            <w:pPr>
              <w:rPr>
                <w:rFonts w:ascii="Arial" w:hAnsi="Arial" w:cs="Arial"/>
                <w:color w:val="000000"/>
              </w:rPr>
            </w:pPr>
          </w:p>
        </w:tc>
      </w:tr>
      <w:tr w:rsidR="00C02563" w:rsidRPr="00530E8A" w:rsidTr="00C02563">
        <w:trPr>
          <w:trHeight w:val="493"/>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(IV) Arrear paid to NTPC-ER Stations from Oct'13 to Sept.'14</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jc w:val="right"/>
              <w:rPr>
                <w:rFonts w:ascii="Arial" w:hAnsi="Arial" w:cs="Arial"/>
                <w:color w:val="000000"/>
              </w:rPr>
            </w:pPr>
            <w:r w:rsidRPr="00530E8A">
              <w:rPr>
                <w:rFonts w:ascii="Arial" w:hAnsi="Arial" w:cs="Arial"/>
                <w:color w:val="000000"/>
              </w:rPr>
              <w:t>29.6</w:t>
            </w:r>
          </w:p>
        </w:tc>
        <w:tc>
          <w:tcPr>
            <w:tcW w:w="1530" w:type="dxa"/>
            <w:vMerge/>
            <w:tcBorders>
              <w:top w:val="nil"/>
              <w:left w:val="single" w:sz="8" w:space="0" w:color="auto"/>
              <w:bottom w:val="single" w:sz="8" w:space="0" w:color="000000"/>
              <w:right w:val="single" w:sz="8" w:space="0" w:color="auto"/>
            </w:tcBorders>
            <w:vAlign w:val="center"/>
            <w:hideMark/>
          </w:tcPr>
          <w:p w:rsidR="00C02563" w:rsidRPr="00530E8A" w:rsidRDefault="00C02563" w:rsidP="00530E8A">
            <w:pPr>
              <w:rPr>
                <w:rFonts w:ascii="Arial" w:hAnsi="Arial" w:cs="Arial"/>
                <w:color w:val="000000"/>
              </w:rPr>
            </w:pPr>
          </w:p>
        </w:tc>
      </w:tr>
      <w:tr w:rsidR="00C02563" w:rsidRPr="00530E8A" w:rsidTr="00C02563">
        <w:trPr>
          <w:trHeight w:val="151"/>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Pr>
                <w:rFonts w:ascii="Arial" w:hAnsi="Arial" w:cs="Arial"/>
                <w:b/>
                <w:bCs/>
                <w:color w:val="000000"/>
                <w:sz w:val="22"/>
                <w:szCs w:val="22"/>
                <w:lang w:val="en-IN"/>
              </w:rPr>
              <w:t>Total A</w:t>
            </w:r>
            <w:r w:rsidRPr="00530E8A">
              <w:rPr>
                <w:rFonts w:ascii="Arial" w:hAnsi="Arial" w:cs="Arial"/>
                <w:b/>
                <w:bCs/>
                <w:color w:val="000000"/>
                <w:sz w:val="22"/>
                <w:szCs w:val="22"/>
                <w:lang w:val="en-IN"/>
              </w:rPr>
              <w:t xml:space="preserve">mount proposed for pass Through in </w:t>
            </w:r>
            <w:r>
              <w:rPr>
                <w:rFonts w:ascii="Arial" w:hAnsi="Arial" w:cs="Arial"/>
                <w:b/>
                <w:bCs/>
                <w:color w:val="000000"/>
                <w:sz w:val="22"/>
                <w:szCs w:val="22"/>
                <w:lang w:val="en-IN"/>
              </w:rPr>
              <w:t xml:space="preserve">the </w:t>
            </w:r>
            <w:r w:rsidRPr="00530E8A">
              <w:rPr>
                <w:rFonts w:ascii="Arial" w:hAnsi="Arial" w:cs="Arial"/>
                <w:b/>
                <w:bCs/>
                <w:color w:val="000000"/>
                <w:sz w:val="22"/>
                <w:szCs w:val="22"/>
                <w:lang w:val="en-IN"/>
              </w:rPr>
              <w:t>ARR &amp; BSP for FY 2015-16</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b/>
                <w:bCs/>
                <w:color w:val="000000"/>
                <w:sz w:val="22"/>
                <w:szCs w:val="22"/>
              </w:rPr>
            </w:pPr>
            <w:r>
              <w:rPr>
                <w:rFonts w:ascii="Arial" w:hAnsi="Arial" w:cs="Arial"/>
                <w:b/>
                <w:bCs/>
                <w:color w:val="000000"/>
                <w:sz w:val="22"/>
                <w:szCs w:val="22"/>
              </w:rPr>
              <w:t>1051.93</w:t>
            </w:r>
          </w:p>
        </w:tc>
      </w:tr>
      <w:tr w:rsidR="00C02563" w:rsidRPr="00530E8A" w:rsidTr="00C02563">
        <w:trPr>
          <w:trHeight w:val="43"/>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lang w:val="en-IN"/>
              </w:rPr>
              <w:t xml:space="preserve">Special Appropriation </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rPr>
            </w:pPr>
            <w:r>
              <w:rPr>
                <w:rFonts w:ascii="Arial" w:hAnsi="Arial" w:cs="Arial"/>
                <w:color w:val="000000"/>
              </w:rPr>
              <w:t> </w:t>
            </w:r>
          </w:p>
        </w:tc>
      </w:tr>
      <w:tr w:rsidR="00C02563" w:rsidRPr="00530E8A" w:rsidTr="00C02563">
        <w:trPr>
          <w:trHeight w:val="151"/>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14"/>
                <w:szCs w:val="14"/>
              </w:rPr>
            </w:pPr>
            <w:r w:rsidRPr="00530E8A">
              <w:rPr>
                <w:rFonts w:ascii="Arial" w:hAnsi="Arial" w:cs="Arial"/>
                <w:color w:val="000000"/>
                <w:sz w:val="22"/>
                <w:szCs w:val="22"/>
              </w:rPr>
              <w:t xml:space="preserve">State Govt. Loans of </w:t>
            </w:r>
            <w:r w:rsidRPr="00530E8A">
              <w:rPr>
                <w:rFonts w:ascii="Arial" w:hAnsi="Arial" w:cs="Arial"/>
                <w:b/>
                <w:bCs/>
                <w:color w:val="000000"/>
                <w:sz w:val="22"/>
                <w:szCs w:val="22"/>
              </w:rPr>
              <w:t>Rs.932.18 Crore Deferred)</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jc w:val="right"/>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rPr>
            </w:pPr>
            <w:r>
              <w:rPr>
                <w:rFonts w:ascii="Arial" w:hAnsi="Arial" w:cs="Arial"/>
                <w:color w:val="000000"/>
              </w:rPr>
              <w:t> </w:t>
            </w:r>
          </w:p>
        </w:tc>
      </w:tr>
      <w:tr w:rsidR="00C02563" w:rsidRPr="00530E8A" w:rsidTr="00C02563">
        <w:trPr>
          <w:trHeight w:val="70"/>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 xml:space="preserve">NTPC-GoO Special Bonds  </w:t>
            </w:r>
            <w:r w:rsidRPr="00530E8A">
              <w:rPr>
                <w:rFonts w:ascii="Arial" w:hAnsi="Arial" w:cs="Arial"/>
                <w:b/>
                <w:bCs/>
                <w:color w:val="000000"/>
                <w:sz w:val="22"/>
                <w:szCs w:val="22"/>
                <w:lang w:val="en-IN"/>
              </w:rPr>
              <w:t>(Deferred)</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jc w:val="right"/>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color w:val="000000"/>
              </w:rPr>
            </w:pPr>
            <w:r>
              <w:rPr>
                <w:rFonts w:ascii="Arial" w:hAnsi="Arial" w:cs="Arial"/>
                <w:color w:val="000000"/>
              </w:rPr>
              <w:t> </w:t>
            </w:r>
          </w:p>
        </w:tc>
      </w:tr>
      <w:tr w:rsidR="00C02563" w:rsidRPr="00530E8A" w:rsidTr="00C02563">
        <w:trPr>
          <w:trHeight w:val="43"/>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14"/>
                <w:szCs w:val="14"/>
              </w:rPr>
            </w:pPr>
            <w:r w:rsidRPr="00530E8A">
              <w:rPr>
                <w:rFonts w:ascii="Arial" w:hAnsi="Arial" w:cs="Arial"/>
                <w:color w:val="000000"/>
                <w:sz w:val="22"/>
                <w:szCs w:val="22"/>
              </w:rPr>
              <w:t xml:space="preserve">Bank </w:t>
            </w:r>
            <w:r>
              <w:rPr>
                <w:rFonts w:ascii="Arial" w:hAnsi="Arial" w:cs="Arial"/>
                <w:color w:val="000000"/>
                <w:sz w:val="22"/>
                <w:szCs w:val="22"/>
              </w:rPr>
              <w:t xml:space="preserve">/ Commercial </w:t>
            </w:r>
            <w:r w:rsidRPr="00530E8A">
              <w:rPr>
                <w:rFonts w:ascii="Arial" w:hAnsi="Arial" w:cs="Arial"/>
                <w:color w:val="000000"/>
                <w:sz w:val="22"/>
                <w:szCs w:val="22"/>
              </w:rPr>
              <w:t xml:space="preserve">Loans                        </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B90CDE">
            <w:pPr>
              <w:jc w:val="right"/>
              <w:rPr>
                <w:rFonts w:ascii="Arial" w:hAnsi="Arial" w:cs="Arial"/>
                <w:color w:val="000000"/>
                <w:sz w:val="22"/>
                <w:szCs w:val="22"/>
              </w:rPr>
            </w:pPr>
            <w:r w:rsidRPr="00530E8A">
              <w:rPr>
                <w:rFonts w:ascii="Arial" w:hAnsi="Arial" w:cs="Arial"/>
                <w:color w:val="000000"/>
                <w:sz w:val="22"/>
                <w:szCs w:val="22"/>
              </w:rPr>
              <w:t>882.0</w:t>
            </w:r>
            <w:r w:rsidR="00B90CDE">
              <w:rPr>
                <w:rFonts w:ascii="Arial" w:hAnsi="Arial" w:cs="Arial"/>
                <w:color w:val="000000"/>
                <w:sz w:val="22"/>
                <w:szCs w:val="22"/>
              </w:rPr>
              <w:t>6</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rPr>
                <w:color w:val="000000"/>
              </w:rPr>
            </w:pPr>
            <w:r>
              <w:rPr>
                <w:color w:val="000000"/>
              </w:rPr>
              <w:t> </w:t>
            </w:r>
          </w:p>
        </w:tc>
      </w:tr>
      <w:tr w:rsidR="00C02563" w:rsidRPr="00530E8A" w:rsidTr="00C02563">
        <w:trPr>
          <w:trHeight w:val="43"/>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lang w:val="en-IN"/>
              </w:rPr>
              <w:t>Sub Total :Special Appropriation</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rsidP="00B90CDE">
            <w:pPr>
              <w:jc w:val="right"/>
              <w:rPr>
                <w:rFonts w:ascii="Arial" w:hAnsi="Arial" w:cs="Arial"/>
                <w:b/>
                <w:bCs/>
                <w:color w:val="000000"/>
                <w:sz w:val="22"/>
                <w:szCs w:val="22"/>
              </w:rPr>
            </w:pPr>
            <w:r>
              <w:rPr>
                <w:rFonts w:ascii="Arial" w:hAnsi="Arial" w:cs="Arial"/>
                <w:b/>
                <w:bCs/>
                <w:color w:val="000000"/>
                <w:sz w:val="22"/>
                <w:szCs w:val="22"/>
              </w:rPr>
              <w:t>882.0</w:t>
            </w:r>
            <w:r w:rsidR="00B90CDE">
              <w:rPr>
                <w:rFonts w:ascii="Arial" w:hAnsi="Arial" w:cs="Arial"/>
                <w:b/>
                <w:bCs/>
                <w:color w:val="000000"/>
                <w:sz w:val="22"/>
                <w:szCs w:val="22"/>
              </w:rPr>
              <w:t>6</w:t>
            </w:r>
          </w:p>
        </w:tc>
      </w:tr>
      <w:tr w:rsidR="00C02563" w:rsidRPr="00530E8A" w:rsidTr="00C02563">
        <w:trPr>
          <w:trHeight w:val="160"/>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lang w:val="en-IN"/>
              </w:rPr>
              <w:t>Gross Revenue Requirement</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b/>
                <w:bCs/>
                <w:color w:val="000000"/>
                <w:sz w:val="22"/>
                <w:szCs w:val="22"/>
              </w:rPr>
            </w:pPr>
            <w:r>
              <w:rPr>
                <w:rFonts w:ascii="Arial" w:hAnsi="Arial" w:cs="Arial"/>
                <w:b/>
                <w:bCs/>
                <w:color w:val="000000"/>
                <w:sz w:val="22"/>
                <w:szCs w:val="22"/>
              </w:rPr>
              <w:t>10136.10</w:t>
            </w:r>
          </w:p>
        </w:tc>
      </w:tr>
      <w:tr w:rsidR="00C02563" w:rsidRPr="00530E8A" w:rsidTr="00C02563">
        <w:trPr>
          <w:trHeight w:val="412"/>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lang w:val="en-IN"/>
              </w:rPr>
              <w:t xml:space="preserve">Less: </w:t>
            </w:r>
            <w:r w:rsidRPr="00530E8A">
              <w:rPr>
                <w:rFonts w:ascii="Arial" w:hAnsi="Arial" w:cs="Arial"/>
                <w:b/>
                <w:color w:val="000000"/>
                <w:sz w:val="22"/>
                <w:szCs w:val="22"/>
                <w:lang w:val="en-IN"/>
              </w:rPr>
              <w:t>(i)</w:t>
            </w:r>
            <w:r>
              <w:rPr>
                <w:rFonts w:ascii="Arial" w:hAnsi="Arial" w:cs="Arial"/>
                <w:color w:val="000000"/>
                <w:sz w:val="22"/>
                <w:szCs w:val="22"/>
                <w:lang w:val="en-IN"/>
              </w:rPr>
              <w:t xml:space="preserve"> Miscellaneous Receipts from Emergency &amp; Back-up P</w:t>
            </w:r>
            <w:r w:rsidRPr="00530E8A">
              <w:rPr>
                <w:rFonts w:ascii="Arial" w:hAnsi="Arial" w:cs="Arial"/>
                <w:color w:val="000000"/>
                <w:sz w:val="22"/>
                <w:szCs w:val="22"/>
                <w:lang w:val="en-IN"/>
              </w:rPr>
              <w:t>ower Sale to NALCO &amp; IMFA</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b/>
                <w:bCs/>
                <w:color w:val="000000"/>
                <w:sz w:val="22"/>
                <w:szCs w:val="22"/>
              </w:rPr>
            </w:pPr>
            <w:r>
              <w:rPr>
                <w:rFonts w:ascii="Arial" w:hAnsi="Arial" w:cs="Arial"/>
                <w:b/>
                <w:bCs/>
                <w:color w:val="000000"/>
                <w:sz w:val="22"/>
                <w:szCs w:val="22"/>
              </w:rPr>
              <w:t>6.70</w:t>
            </w:r>
          </w:p>
        </w:tc>
      </w:tr>
      <w:tr w:rsidR="00C02563" w:rsidRPr="00530E8A" w:rsidTr="00C02563">
        <w:trPr>
          <w:trHeight w:val="151"/>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xml:space="preserve">Less: </w:t>
            </w:r>
            <w:r w:rsidRPr="00530E8A">
              <w:rPr>
                <w:rFonts w:ascii="Arial" w:hAnsi="Arial" w:cs="Arial"/>
                <w:b/>
                <w:color w:val="000000"/>
                <w:sz w:val="22"/>
                <w:szCs w:val="22"/>
              </w:rPr>
              <w:t>(ii)</w:t>
            </w:r>
            <w:r w:rsidRPr="00530E8A">
              <w:rPr>
                <w:rFonts w:ascii="Arial" w:hAnsi="Arial" w:cs="Arial"/>
                <w:color w:val="000000"/>
                <w:sz w:val="22"/>
                <w:szCs w:val="22"/>
              </w:rPr>
              <w:t xml:space="preserve"> Revenue from </w:t>
            </w:r>
            <w:r>
              <w:rPr>
                <w:rFonts w:ascii="Arial" w:hAnsi="Arial" w:cs="Arial"/>
                <w:color w:val="000000"/>
                <w:sz w:val="22"/>
                <w:szCs w:val="22"/>
              </w:rPr>
              <w:t xml:space="preserve">proposed </w:t>
            </w:r>
            <w:r w:rsidRPr="00530E8A">
              <w:rPr>
                <w:rFonts w:ascii="Arial" w:hAnsi="Arial" w:cs="Arial"/>
                <w:color w:val="000000"/>
                <w:sz w:val="22"/>
                <w:szCs w:val="22"/>
              </w:rPr>
              <w:t>Trading of Surplus Power of 2119.14 MU @ 400 P/kWh</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color w:val="000000"/>
                <w:sz w:val="22"/>
                <w:szCs w:val="22"/>
              </w:rPr>
            </w:pPr>
            <w:r w:rsidRPr="00530E8A">
              <w:rPr>
                <w:rFonts w:ascii="Arial" w:hAnsi="Arial" w:cs="Arial"/>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b/>
                <w:bCs/>
                <w:color w:val="000000"/>
                <w:sz w:val="22"/>
                <w:szCs w:val="22"/>
              </w:rPr>
            </w:pPr>
            <w:r>
              <w:rPr>
                <w:rFonts w:ascii="Arial" w:hAnsi="Arial" w:cs="Arial"/>
                <w:b/>
                <w:bCs/>
                <w:color w:val="000000"/>
                <w:sz w:val="22"/>
                <w:szCs w:val="22"/>
              </w:rPr>
              <w:t>847.66</w:t>
            </w:r>
          </w:p>
        </w:tc>
      </w:tr>
      <w:tr w:rsidR="00C02563" w:rsidRPr="00530E8A" w:rsidTr="006A0E61">
        <w:trPr>
          <w:trHeight w:val="367"/>
        </w:trPr>
        <w:tc>
          <w:tcPr>
            <w:tcW w:w="5840" w:type="dxa"/>
            <w:tcBorders>
              <w:top w:val="nil"/>
              <w:left w:val="single" w:sz="8" w:space="0" w:color="auto"/>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lang w:val="en-IN"/>
              </w:rPr>
              <w:t>Net Revenue Requirement to be recovered from DISCOMs</w:t>
            </w:r>
          </w:p>
        </w:tc>
        <w:tc>
          <w:tcPr>
            <w:tcW w:w="990" w:type="dxa"/>
            <w:tcBorders>
              <w:top w:val="nil"/>
              <w:left w:val="nil"/>
              <w:bottom w:val="single" w:sz="8" w:space="0" w:color="auto"/>
              <w:right w:val="single" w:sz="8" w:space="0" w:color="auto"/>
            </w:tcBorders>
            <w:shd w:val="clear" w:color="auto" w:fill="auto"/>
            <w:vAlign w:val="center"/>
            <w:hideMark/>
          </w:tcPr>
          <w:p w:rsidR="00C02563" w:rsidRPr="00530E8A" w:rsidRDefault="00C02563" w:rsidP="00530E8A">
            <w:pPr>
              <w:rPr>
                <w:rFonts w:ascii="Arial" w:hAnsi="Arial" w:cs="Arial"/>
                <w:b/>
                <w:bCs/>
                <w:color w:val="000000"/>
                <w:sz w:val="22"/>
                <w:szCs w:val="22"/>
              </w:rPr>
            </w:pPr>
            <w:r w:rsidRPr="00530E8A">
              <w:rPr>
                <w:rFonts w:ascii="Arial" w:hAnsi="Arial" w:cs="Arial"/>
                <w:b/>
                <w:bCs/>
                <w:color w:val="000000"/>
                <w:sz w:val="22"/>
                <w:szCs w:val="22"/>
              </w:rPr>
              <w:t> </w:t>
            </w:r>
          </w:p>
        </w:tc>
        <w:tc>
          <w:tcPr>
            <w:tcW w:w="1530" w:type="dxa"/>
            <w:tcBorders>
              <w:top w:val="nil"/>
              <w:left w:val="nil"/>
              <w:bottom w:val="single" w:sz="8" w:space="0" w:color="auto"/>
              <w:right w:val="single" w:sz="8" w:space="0" w:color="auto"/>
            </w:tcBorders>
            <w:shd w:val="clear" w:color="auto" w:fill="auto"/>
            <w:vAlign w:val="center"/>
            <w:hideMark/>
          </w:tcPr>
          <w:p w:rsidR="00C02563" w:rsidRDefault="00C02563">
            <w:pPr>
              <w:jc w:val="right"/>
              <w:rPr>
                <w:rFonts w:ascii="Arial" w:hAnsi="Arial" w:cs="Arial"/>
                <w:b/>
                <w:bCs/>
                <w:color w:val="000000"/>
                <w:sz w:val="22"/>
                <w:szCs w:val="22"/>
              </w:rPr>
            </w:pPr>
            <w:r>
              <w:rPr>
                <w:rFonts w:ascii="Arial" w:hAnsi="Arial" w:cs="Arial"/>
                <w:b/>
                <w:bCs/>
                <w:color w:val="000000"/>
                <w:sz w:val="22"/>
                <w:szCs w:val="22"/>
              </w:rPr>
              <w:t>9281.74</w:t>
            </w:r>
          </w:p>
        </w:tc>
      </w:tr>
    </w:tbl>
    <w:p w:rsidR="00964F90" w:rsidRDefault="00964F90" w:rsidP="00964F90">
      <w:pPr>
        <w:pStyle w:val="BodyTextIndent"/>
        <w:tabs>
          <w:tab w:val="clear" w:pos="720"/>
        </w:tabs>
        <w:spacing w:before="0" w:after="0" w:line="360" w:lineRule="auto"/>
        <w:ind w:left="360"/>
        <w:jc w:val="both"/>
        <w:rPr>
          <w:rFonts w:ascii="Arial" w:hAnsi="Arial" w:cs="Arial"/>
          <w:bCs/>
          <w:sz w:val="22"/>
        </w:rPr>
      </w:pPr>
    </w:p>
    <w:p w:rsidR="00964F90" w:rsidRPr="00184ED9" w:rsidRDefault="00964F90" w:rsidP="00964F90">
      <w:pPr>
        <w:pStyle w:val="BodyTextIndent"/>
        <w:tabs>
          <w:tab w:val="clear" w:pos="720"/>
        </w:tabs>
        <w:spacing w:before="0" w:after="0"/>
        <w:ind w:left="0"/>
        <w:jc w:val="center"/>
        <w:rPr>
          <w:rFonts w:ascii="Arial" w:hAnsi="Arial" w:cs="Arial"/>
          <w:b/>
          <w:bCs/>
          <w:color w:val="FF0000"/>
          <w:sz w:val="2"/>
        </w:rPr>
      </w:pPr>
    </w:p>
    <w:p w:rsidR="00964F90" w:rsidRDefault="00964F90" w:rsidP="00964F90">
      <w:pPr>
        <w:pStyle w:val="Heading2"/>
        <w:numPr>
          <w:ilvl w:val="0"/>
          <w:numId w:val="0"/>
        </w:numPr>
        <w:spacing w:before="0" w:after="0" w:line="360" w:lineRule="auto"/>
        <w:ind w:left="540" w:hanging="540"/>
        <w:jc w:val="both"/>
        <w:rPr>
          <w:rFonts w:ascii="Arial" w:hAnsi="Arial" w:cs="Arial"/>
          <w:b w:val="0"/>
          <w:bCs/>
          <w:smallCaps w:val="0"/>
          <w:sz w:val="22"/>
          <w:szCs w:val="21"/>
          <w:lang w:val="en-US"/>
        </w:rPr>
      </w:pPr>
      <w:r w:rsidRPr="00184ED9">
        <w:rPr>
          <w:rFonts w:ascii="Arial" w:hAnsi="Arial" w:cs="Arial"/>
          <w:bCs/>
          <w:smallCaps w:val="0"/>
          <w:sz w:val="22"/>
          <w:szCs w:val="21"/>
          <w:lang w:val="en-US"/>
        </w:rPr>
        <w:t>1</w:t>
      </w:r>
      <w:r>
        <w:rPr>
          <w:rFonts w:ascii="Arial" w:hAnsi="Arial" w:cs="Arial"/>
          <w:bCs/>
          <w:smallCaps w:val="0"/>
          <w:sz w:val="22"/>
          <w:szCs w:val="21"/>
          <w:lang w:val="en-US"/>
        </w:rPr>
        <w:t>9</w:t>
      </w:r>
      <w:r w:rsidRPr="00184ED9">
        <w:rPr>
          <w:rFonts w:ascii="Arial" w:hAnsi="Arial" w:cs="Arial"/>
          <w:bCs/>
          <w:smallCaps w:val="0"/>
          <w:sz w:val="22"/>
          <w:szCs w:val="21"/>
          <w:lang w:val="en-US"/>
        </w:rPr>
        <w:t>.0</w:t>
      </w:r>
      <w:r w:rsidRPr="00184ED9">
        <w:rPr>
          <w:rFonts w:ascii="Arial" w:hAnsi="Arial" w:cs="Arial"/>
          <w:b w:val="0"/>
          <w:bCs/>
          <w:smallCaps w:val="0"/>
          <w:sz w:val="22"/>
          <w:szCs w:val="21"/>
          <w:lang w:val="en-US"/>
        </w:rPr>
        <w:tab/>
        <w:t xml:space="preserve">Revenue of </w:t>
      </w:r>
      <w:r w:rsidRPr="00184ED9">
        <w:rPr>
          <w:rFonts w:ascii="Arial" w:hAnsi="Arial" w:cs="Arial"/>
          <w:bCs/>
          <w:smallCaps w:val="0"/>
          <w:sz w:val="22"/>
          <w:szCs w:val="21"/>
          <w:lang w:val="en-US"/>
        </w:rPr>
        <w:t>Rs.</w:t>
      </w:r>
      <w:r w:rsidR="00530E8A">
        <w:rPr>
          <w:rFonts w:ascii="Arial" w:hAnsi="Arial" w:cs="Arial"/>
          <w:bCs/>
          <w:smallCaps w:val="0"/>
          <w:sz w:val="22"/>
          <w:szCs w:val="21"/>
          <w:lang w:val="en-US"/>
        </w:rPr>
        <w:t>6882.82</w:t>
      </w:r>
      <w:r w:rsidRPr="00184ED9">
        <w:rPr>
          <w:rFonts w:ascii="Arial" w:hAnsi="Arial" w:cs="Arial"/>
          <w:smallCaps w:val="0"/>
          <w:sz w:val="22"/>
          <w:szCs w:val="21"/>
          <w:lang w:val="en-US"/>
        </w:rPr>
        <w:t>Crore</w:t>
      </w:r>
      <w:r w:rsidRPr="00184ED9">
        <w:rPr>
          <w:rFonts w:ascii="Arial" w:hAnsi="Arial" w:cs="Arial"/>
          <w:b w:val="0"/>
          <w:bCs/>
          <w:smallCaps w:val="0"/>
          <w:sz w:val="22"/>
          <w:szCs w:val="21"/>
          <w:lang w:val="en-US"/>
        </w:rPr>
        <w:t xml:space="preserve"> will be earned by GRIDCO from sale of proposed energy of </w:t>
      </w:r>
      <w:r w:rsidR="00530E8A">
        <w:rPr>
          <w:rFonts w:ascii="Arial" w:hAnsi="Arial" w:cs="Arial"/>
          <w:smallCaps w:val="0"/>
          <w:sz w:val="22"/>
          <w:szCs w:val="21"/>
          <w:lang w:val="en-US"/>
        </w:rPr>
        <w:t>26,156.00</w:t>
      </w:r>
      <w:r w:rsidRPr="00184ED9">
        <w:rPr>
          <w:rFonts w:ascii="Arial" w:hAnsi="Arial" w:cs="Arial"/>
          <w:b w:val="0"/>
          <w:bCs/>
          <w:smallCaps w:val="0"/>
          <w:sz w:val="22"/>
          <w:szCs w:val="21"/>
          <w:lang w:val="en-US"/>
        </w:rPr>
        <w:t xml:space="preserve"> MU to DISCOMs </w:t>
      </w:r>
      <w:r w:rsidR="00530E8A">
        <w:rPr>
          <w:rFonts w:ascii="Arial" w:hAnsi="Arial" w:cs="Arial"/>
          <w:b w:val="0"/>
          <w:bCs/>
          <w:smallCaps w:val="0"/>
          <w:sz w:val="22"/>
          <w:szCs w:val="21"/>
          <w:lang w:val="en-US"/>
        </w:rPr>
        <w:t>during</w:t>
      </w:r>
      <w:r w:rsidRPr="00184ED9">
        <w:rPr>
          <w:rFonts w:ascii="Arial" w:hAnsi="Arial" w:cs="Arial"/>
          <w:b w:val="0"/>
          <w:bCs/>
          <w:smallCaps w:val="0"/>
          <w:sz w:val="22"/>
          <w:szCs w:val="21"/>
          <w:lang w:val="en-US"/>
        </w:rPr>
        <w:t xml:space="preserve"> FY 201</w:t>
      </w:r>
      <w:r w:rsidR="00530E8A">
        <w:rPr>
          <w:rFonts w:ascii="Arial" w:hAnsi="Arial" w:cs="Arial"/>
          <w:b w:val="0"/>
          <w:bCs/>
          <w:smallCaps w:val="0"/>
          <w:sz w:val="22"/>
          <w:szCs w:val="21"/>
          <w:lang w:val="en-US"/>
        </w:rPr>
        <w:t>5</w:t>
      </w:r>
      <w:r>
        <w:rPr>
          <w:rFonts w:ascii="Arial" w:hAnsi="Arial" w:cs="Arial"/>
          <w:b w:val="0"/>
          <w:bCs/>
          <w:smallCaps w:val="0"/>
          <w:sz w:val="22"/>
          <w:szCs w:val="21"/>
          <w:lang w:val="en-US"/>
        </w:rPr>
        <w:t>-1</w:t>
      </w:r>
      <w:r w:rsidR="00530E8A">
        <w:rPr>
          <w:rFonts w:ascii="Arial" w:hAnsi="Arial" w:cs="Arial"/>
          <w:b w:val="0"/>
          <w:bCs/>
          <w:smallCaps w:val="0"/>
          <w:sz w:val="22"/>
          <w:szCs w:val="21"/>
          <w:lang w:val="en-US"/>
        </w:rPr>
        <w:t>6</w:t>
      </w:r>
      <w:r w:rsidRPr="00184ED9">
        <w:rPr>
          <w:rFonts w:ascii="Arial" w:hAnsi="Arial" w:cs="Arial"/>
          <w:b w:val="0"/>
          <w:bCs/>
          <w:smallCaps w:val="0"/>
          <w:sz w:val="22"/>
          <w:szCs w:val="21"/>
          <w:lang w:val="en-US"/>
        </w:rPr>
        <w:t xml:space="preserve"> at the existing BSP Rate for FY 201</w:t>
      </w:r>
      <w:r w:rsidR="00530E8A">
        <w:rPr>
          <w:rFonts w:ascii="Arial" w:hAnsi="Arial" w:cs="Arial"/>
          <w:b w:val="0"/>
          <w:bCs/>
          <w:smallCaps w:val="0"/>
          <w:sz w:val="22"/>
          <w:szCs w:val="21"/>
          <w:lang w:val="en-US"/>
        </w:rPr>
        <w:t>4</w:t>
      </w:r>
      <w:r>
        <w:rPr>
          <w:rFonts w:ascii="Arial" w:hAnsi="Arial" w:cs="Arial"/>
          <w:b w:val="0"/>
          <w:bCs/>
          <w:smallCaps w:val="0"/>
          <w:sz w:val="22"/>
          <w:szCs w:val="21"/>
          <w:lang w:val="en-US"/>
        </w:rPr>
        <w:t>-1</w:t>
      </w:r>
      <w:r w:rsidR="00530E8A">
        <w:rPr>
          <w:rFonts w:ascii="Arial" w:hAnsi="Arial" w:cs="Arial"/>
          <w:b w:val="0"/>
          <w:bCs/>
          <w:smallCaps w:val="0"/>
          <w:sz w:val="22"/>
          <w:szCs w:val="21"/>
          <w:lang w:val="en-US"/>
        </w:rPr>
        <w:t>5</w:t>
      </w:r>
      <w:r w:rsidRPr="00184ED9">
        <w:rPr>
          <w:rFonts w:ascii="Arial" w:hAnsi="Arial" w:cs="Arial"/>
          <w:b w:val="0"/>
          <w:bCs/>
          <w:smallCaps w:val="0"/>
          <w:sz w:val="22"/>
          <w:szCs w:val="21"/>
          <w:lang w:val="en-US"/>
        </w:rPr>
        <w:t xml:space="preserve">.The detail is shown in table below: </w:t>
      </w:r>
    </w:p>
    <w:p w:rsidR="00530E8A" w:rsidRDefault="00530E8A" w:rsidP="00530E8A">
      <w:pPr>
        <w:rPr>
          <w:lang/>
        </w:rPr>
      </w:pPr>
    </w:p>
    <w:p w:rsidR="00530E8A" w:rsidRDefault="00530E8A" w:rsidP="00530E8A">
      <w:pPr>
        <w:rPr>
          <w:lang/>
        </w:rPr>
      </w:pPr>
    </w:p>
    <w:p w:rsidR="00530E8A" w:rsidRDefault="00530E8A" w:rsidP="00530E8A">
      <w:pPr>
        <w:rPr>
          <w:lang/>
        </w:rPr>
      </w:pPr>
    </w:p>
    <w:p w:rsidR="00530E8A" w:rsidRPr="00530E8A" w:rsidRDefault="00530E8A" w:rsidP="00530E8A">
      <w:pPr>
        <w:rPr>
          <w:lang/>
        </w:rPr>
      </w:pPr>
    </w:p>
    <w:p w:rsidR="00964F90" w:rsidRPr="00184ED9" w:rsidRDefault="00964F90" w:rsidP="00964F90">
      <w:pPr>
        <w:jc w:val="center"/>
        <w:rPr>
          <w:rFonts w:ascii="Arial" w:hAnsi="Arial" w:cs="Arial"/>
        </w:rPr>
      </w:pPr>
      <w:r>
        <w:rPr>
          <w:rFonts w:ascii="Arial" w:hAnsi="Arial" w:cs="Arial"/>
          <w:b/>
          <w:bCs/>
          <w:color w:val="000000"/>
          <w:sz w:val="22"/>
          <w:szCs w:val="22"/>
        </w:rPr>
        <w:t xml:space="preserve">Estimated </w:t>
      </w:r>
      <w:r w:rsidRPr="00184ED9">
        <w:rPr>
          <w:rFonts w:ascii="Arial" w:hAnsi="Arial" w:cs="Arial"/>
          <w:b/>
          <w:bCs/>
          <w:color w:val="000000"/>
          <w:sz w:val="22"/>
          <w:szCs w:val="22"/>
        </w:rPr>
        <w:t xml:space="preserve">Revenue </w:t>
      </w:r>
      <w:r w:rsidR="00E003C6">
        <w:rPr>
          <w:rFonts w:ascii="Arial" w:hAnsi="Arial" w:cs="Arial"/>
          <w:b/>
          <w:bCs/>
          <w:color w:val="000000"/>
          <w:sz w:val="22"/>
          <w:szCs w:val="22"/>
        </w:rPr>
        <w:t xml:space="preserve">during FY 2015-16 </w:t>
      </w:r>
      <w:r w:rsidRPr="00184ED9">
        <w:rPr>
          <w:rFonts w:ascii="Arial" w:hAnsi="Arial" w:cs="Arial"/>
          <w:b/>
          <w:bCs/>
          <w:color w:val="000000"/>
          <w:sz w:val="22"/>
          <w:szCs w:val="22"/>
        </w:rPr>
        <w:t>at</w:t>
      </w:r>
      <w:r>
        <w:rPr>
          <w:rFonts w:ascii="Arial" w:hAnsi="Arial" w:cs="Arial"/>
          <w:b/>
          <w:bCs/>
          <w:color w:val="000000"/>
          <w:sz w:val="22"/>
          <w:szCs w:val="22"/>
        </w:rPr>
        <w:t xml:space="preserve"> the</w:t>
      </w:r>
      <w:r w:rsidRPr="00184ED9">
        <w:rPr>
          <w:rFonts w:ascii="Arial" w:hAnsi="Arial" w:cs="Arial"/>
          <w:b/>
          <w:bCs/>
          <w:color w:val="000000"/>
          <w:sz w:val="22"/>
          <w:szCs w:val="22"/>
        </w:rPr>
        <w:t xml:space="preserve"> Existing BSP</w:t>
      </w:r>
      <w:r>
        <w:rPr>
          <w:rFonts w:ascii="Arial" w:hAnsi="Arial" w:cs="Arial"/>
          <w:b/>
          <w:bCs/>
          <w:color w:val="000000"/>
          <w:sz w:val="22"/>
          <w:szCs w:val="22"/>
        </w:rPr>
        <w:t xml:space="preserve"> for FY 201</w:t>
      </w:r>
      <w:r w:rsidR="00C91142">
        <w:rPr>
          <w:rFonts w:ascii="Arial" w:hAnsi="Arial" w:cs="Arial"/>
          <w:b/>
          <w:bCs/>
          <w:color w:val="000000"/>
          <w:sz w:val="22"/>
          <w:szCs w:val="22"/>
        </w:rPr>
        <w:t>4-15</w:t>
      </w:r>
    </w:p>
    <w:tbl>
      <w:tblPr>
        <w:tblW w:w="8636" w:type="dxa"/>
        <w:tblInd w:w="832" w:type="dxa"/>
        <w:tblLook w:val="04A0"/>
      </w:tblPr>
      <w:tblGrid>
        <w:gridCol w:w="2606"/>
        <w:gridCol w:w="1890"/>
        <w:gridCol w:w="2250"/>
        <w:gridCol w:w="1890"/>
      </w:tblGrid>
      <w:tr w:rsidR="00964F90" w:rsidRPr="00184ED9" w:rsidTr="00530E8A">
        <w:trPr>
          <w:trHeight w:val="585"/>
        </w:trPr>
        <w:tc>
          <w:tcPr>
            <w:tcW w:w="26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DISCOMs</w:t>
            </w:r>
          </w:p>
        </w:tc>
        <w:tc>
          <w:tcPr>
            <w:tcW w:w="1890" w:type="dxa"/>
            <w:tcBorders>
              <w:top w:val="single" w:sz="8" w:space="0" w:color="auto"/>
              <w:left w:val="nil"/>
              <w:bottom w:val="nil"/>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Energy (MU)</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Existing BSP Rate (P/U)</w:t>
            </w:r>
          </w:p>
        </w:tc>
        <w:tc>
          <w:tcPr>
            <w:tcW w:w="1890" w:type="dxa"/>
            <w:tcBorders>
              <w:top w:val="single" w:sz="8" w:space="0" w:color="auto"/>
              <w:left w:val="nil"/>
              <w:bottom w:val="nil"/>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Amount</w:t>
            </w:r>
          </w:p>
          <w:p w:rsidR="00964F90" w:rsidRPr="00184ED9" w:rsidRDefault="00964F90" w:rsidP="007E4D43">
            <w:pPr>
              <w:jc w:val="center"/>
              <w:rPr>
                <w:rFonts w:ascii="Arial" w:hAnsi="Arial" w:cs="Arial"/>
                <w:b/>
                <w:bCs/>
                <w:sz w:val="22"/>
                <w:szCs w:val="22"/>
              </w:rPr>
            </w:pPr>
            <w:r w:rsidRPr="00184ED9">
              <w:rPr>
                <w:rFonts w:ascii="Arial" w:hAnsi="Arial" w:cs="Arial"/>
                <w:b/>
                <w:bCs/>
                <w:sz w:val="22"/>
                <w:szCs w:val="22"/>
              </w:rPr>
              <w:t>(Rs. Crore)</w:t>
            </w:r>
          </w:p>
        </w:tc>
      </w:tr>
      <w:tr w:rsidR="00964F90" w:rsidRPr="00184ED9" w:rsidTr="00530E8A">
        <w:trPr>
          <w:trHeight w:val="60"/>
        </w:trPr>
        <w:tc>
          <w:tcPr>
            <w:tcW w:w="2606" w:type="dxa"/>
            <w:vMerge/>
            <w:tcBorders>
              <w:top w:val="single" w:sz="8" w:space="0" w:color="auto"/>
              <w:left w:val="single" w:sz="8" w:space="0" w:color="auto"/>
              <w:bottom w:val="single" w:sz="8" w:space="0" w:color="000000"/>
              <w:right w:val="single" w:sz="8" w:space="0" w:color="auto"/>
            </w:tcBorders>
            <w:vAlign w:val="center"/>
            <w:hideMark/>
          </w:tcPr>
          <w:p w:rsidR="00964F90" w:rsidRPr="00184ED9" w:rsidRDefault="00964F90" w:rsidP="007E4D43">
            <w:pPr>
              <w:jc w:val="center"/>
              <w:rPr>
                <w:rFonts w:ascii="Arial" w:hAnsi="Arial" w:cs="Arial"/>
                <w:b/>
                <w:bCs/>
                <w:sz w:val="22"/>
                <w:szCs w:val="22"/>
              </w:rPr>
            </w:pPr>
          </w:p>
        </w:tc>
        <w:tc>
          <w:tcPr>
            <w:tcW w:w="1890" w:type="dxa"/>
            <w:tcBorders>
              <w:top w:val="nil"/>
              <w:left w:val="nil"/>
              <w:bottom w:val="single" w:sz="8" w:space="0" w:color="auto"/>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p>
        </w:tc>
        <w:tc>
          <w:tcPr>
            <w:tcW w:w="2250" w:type="dxa"/>
            <w:vMerge/>
            <w:tcBorders>
              <w:top w:val="single" w:sz="8" w:space="0" w:color="auto"/>
              <w:left w:val="single" w:sz="8" w:space="0" w:color="auto"/>
              <w:bottom w:val="single" w:sz="8" w:space="0" w:color="000000"/>
              <w:right w:val="single" w:sz="8" w:space="0" w:color="auto"/>
            </w:tcBorders>
            <w:vAlign w:val="center"/>
            <w:hideMark/>
          </w:tcPr>
          <w:p w:rsidR="00964F90" w:rsidRPr="00184ED9" w:rsidRDefault="00964F90" w:rsidP="007E4D43">
            <w:pPr>
              <w:jc w:val="center"/>
              <w:rPr>
                <w:rFonts w:ascii="Arial" w:hAnsi="Arial" w:cs="Arial"/>
                <w:b/>
                <w:bCs/>
                <w:sz w:val="22"/>
                <w:szCs w:val="22"/>
              </w:rPr>
            </w:pPr>
          </w:p>
        </w:tc>
        <w:tc>
          <w:tcPr>
            <w:tcW w:w="1890" w:type="dxa"/>
            <w:tcBorders>
              <w:top w:val="nil"/>
              <w:left w:val="nil"/>
              <w:bottom w:val="single" w:sz="8" w:space="0" w:color="auto"/>
              <w:right w:val="single" w:sz="8" w:space="0" w:color="auto"/>
            </w:tcBorders>
            <w:shd w:val="clear" w:color="auto" w:fill="auto"/>
            <w:vAlign w:val="center"/>
            <w:hideMark/>
          </w:tcPr>
          <w:p w:rsidR="00964F90" w:rsidRPr="00184ED9" w:rsidRDefault="00964F90" w:rsidP="007E4D43">
            <w:pPr>
              <w:jc w:val="center"/>
              <w:rPr>
                <w:rFonts w:ascii="Arial" w:hAnsi="Arial" w:cs="Arial"/>
                <w:b/>
                <w:bCs/>
                <w:sz w:val="22"/>
                <w:szCs w:val="22"/>
              </w:rPr>
            </w:pPr>
          </w:p>
        </w:tc>
      </w:tr>
      <w:tr w:rsidR="00530E8A" w:rsidRPr="00184ED9" w:rsidTr="00530E8A">
        <w:trPr>
          <w:trHeight w:val="60"/>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530E8A" w:rsidRPr="00D351C2" w:rsidRDefault="00530E8A" w:rsidP="007E4D43">
            <w:pPr>
              <w:rPr>
                <w:rFonts w:ascii="Arial" w:hAnsi="Arial" w:cs="Arial"/>
                <w:bCs/>
                <w:sz w:val="22"/>
                <w:szCs w:val="22"/>
              </w:rPr>
            </w:pPr>
            <w:r w:rsidRPr="00D351C2">
              <w:rPr>
                <w:rFonts w:ascii="Arial" w:hAnsi="Arial" w:cs="Arial"/>
                <w:bCs/>
                <w:sz w:val="22"/>
                <w:szCs w:val="22"/>
              </w:rPr>
              <w:t>CESU</w:t>
            </w:r>
          </w:p>
        </w:tc>
        <w:tc>
          <w:tcPr>
            <w:tcW w:w="1890" w:type="dxa"/>
            <w:tcBorders>
              <w:top w:val="nil"/>
              <w:left w:val="nil"/>
              <w:bottom w:val="single" w:sz="8" w:space="0" w:color="auto"/>
              <w:right w:val="single" w:sz="8" w:space="0" w:color="auto"/>
            </w:tcBorders>
            <w:shd w:val="clear" w:color="auto" w:fill="auto"/>
            <w:vAlign w:val="center"/>
            <w:hideMark/>
          </w:tcPr>
          <w:p w:rsidR="00530E8A" w:rsidRDefault="00530E8A" w:rsidP="00530E8A">
            <w:pPr>
              <w:jc w:val="right"/>
              <w:rPr>
                <w:rFonts w:ascii="Arial" w:hAnsi="Arial" w:cs="Arial"/>
                <w:sz w:val="22"/>
                <w:szCs w:val="22"/>
              </w:rPr>
            </w:pPr>
            <w:r>
              <w:rPr>
                <w:rFonts w:ascii="Arial" w:hAnsi="Arial" w:cs="Arial"/>
                <w:bCs/>
                <w:sz w:val="22"/>
                <w:szCs w:val="22"/>
              </w:rPr>
              <w:t>9401</w:t>
            </w:r>
          </w:p>
        </w:tc>
        <w:tc>
          <w:tcPr>
            <w:tcW w:w="2250" w:type="dxa"/>
            <w:tcBorders>
              <w:top w:val="nil"/>
              <w:left w:val="nil"/>
              <w:bottom w:val="single" w:sz="8" w:space="0" w:color="auto"/>
              <w:right w:val="single" w:sz="8" w:space="0" w:color="auto"/>
            </w:tcBorders>
            <w:shd w:val="clear" w:color="auto" w:fill="auto"/>
            <w:vAlign w:val="center"/>
            <w:hideMark/>
          </w:tcPr>
          <w:p w:rsidR="00530E8A" w:rsidRDefault="00530E8A">
            <w:pPr>
              <w:jc w:val="center"/>
              <w:rPr>
                <w:rFonts w:ascii="Arial" w:hAnsi="Arial" w:cs="Arial"/>
                <w:sz w:val="22"/>
                <w:szCs w:val="22"/>
              </w:rPr>
            </w:pPr>
            <w:r>
              <w:rPr>
                <w:rFonts w:ascii="Arial" w:hAnsi="Arial" w:cs="Arial"/>
                <w:bCs/>
                <w:sz w:val="22"/>
                <w:szCs w:val="22"/>
              </w:rPr>
              <w:t>265</w:t>
            </w:r>
          </w:p>
        </w:tc>
        <w:tc>
          <w:tcPr>
            <w:tcW w:w="1890" w:type="dxa"/>
            <w:tcBorders>
              <w:top w:val="nil"/>
              <w:left w:val="nil"/>
              <w:bottom w:val="single" w:sz="8" w:space="0" w:color="auto"/>
              <w:right w:val="single" w:sz="8" w:space="0" w:color="auto"/>
            </w:tcBorders>
            <w:shd w:val="clear" w:color="auto" w:fill="auto"/>
            <w:vAlign w:val="bottom"/>
          </w:tcPr>
          <w:p w:rsidR="00530E8A" w:rsidRDefault="00530E8A">
            <w:pPr>
              <w:jc w:val="right"/>
              <w:rPr>
                <w:rFonts w:ascii="Calibri" w:hAnsi="Calibri" w:cs="Calibri"/>
                <w:color w:val="000000"/>
                <w:sz w:val="22"/>
                <w:szCs w:val="22"/>
              </w:rPr>
            </w:pPr>
            <w:r>
              <w:rPr>
                <w:rFonts w:ascii="Calibri" w:hAnsi="Calibri" w:cs="Calibri"/>
                <w:color w:val="000000"/>
                <w:sz w:val="22"/>
                <w:szCs w:val="22"/>
              </w:rPr>
              <w:t>2491.27</w:t>
            </w:r>
          </w:p>
        </w:tc>
      </w:tr>
      <w:tr w:rsidR="00530E8A" w:rsidRPr="00184ED9" w:rsidTr="00530E8A">
        <w:trPr>
          <w:trHeight w:val="60"/>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530E8A" w:rsidRPr="00D351C2" w:rsidRDefault="00530E8A" w:rsidP="007E4D43">
            <w:pPr>
              <w:rPr>
                <w:rFonts w:ascii="Arial" w:hAnsi="Arial" w:cs="Arial"/>
                <w:bCs/>
                <w:sz w:val="22"/>
                <w:szCs w:val="22"/>
              </w:rPr>
            </w:pPr>
            <w:r w:rsidRPr="00D351C2">
              <w:rPr>
                <w:rFonts w:ascii="Arial" w:hAnsi="Arial" w:cs="Arial"/>
                <w:bCs/>
                <w:sz w:val="22"/>
                <w:szCs w:val="22"/>
              </w:rPr>
              <w:t>NESCO</w:t>
            </w:r>
          </w:p>
        </w:tc>
        <w:tc>
          <w:tcPr>
            <w:tcW w:w="1890" w:type="dxa"/>
            <w:tcBorders>
              <w:top w:val="nil"/>
              <w:left w:val="nil"/>
              <w:bottom w:val="single" w:sz="8" w:space="0" w:color="auto"/>
              <w:right w:val="single" w:sz="8" w:space="0" w:color="auto"/>
            </w:tcBorders>
            <w:shd w:val="clear" w:color="auto" w:fill="auto"/>
            <w:vAlign w:val="center"/>
            <w:hideMark/>
          </w:tcPr>
          <w:p w:rsidR="00530E8A" w:rsidRDefault="00530E8A" w:rsidP="00530E8A">
            <w:pPr>
              <w:jc w:val="right"/>
              <w:rPr>
                <w:rFonts w:ascii="Arial" w:hAnsi="Arial" w:cs="Arial"/>
                <w:sz w:val="22"/>
                <w:szCs w:val="22"/>
              </w:rPr>
            </w:pPr>
            <w:r>
              <w:rPr>
                <w:rFonts w:ascii="Arial" w:hAnsi="Arial" w:cs="Arial"/>
                <w:bCs/>
                <w:sz w:val="22"/>
                <w:szCs w:val="22"/>
              </w:rPr>
              <w:t>5625</w:t>
            </w:r>
          </w:p>
        </w:tc>
        <w:tc>
          <w:tcPr>
            <w:tcW w:w="2250" w:type="dxa"/>
            <w:tcBorders>
              <w:top w:val="nil"/>
              <w:left w:val="nil"/>
              <w:bottom w:val="single" w:sz="8" w:space="0" w:color="auto"/>
              <w:right w:val="single" w:sz="8" w:space="0" w:color="auto"/>
            </w:tcBorders>
            <w:shd w:val="clear" w:color="auto" w:fill="auto"/>
            <w:vAlign w:val="center"/>
            <w:hideMark/>
          </w:tcPr>
          <w:p w:rsidR="00530E8A" w:rsidRDefault="00530E8A">
            <w:pPr>
              <w:jc w:val="center"/>
              <w:rPr>
                <w:rFonts w:ascii="Arial" w:hAnsi="Arial" w:cs="Arial"/>
                <w:sz w:val="22"/>
                <w:szCs w:val="22"/>
              </w:rPr>
            </w:pPr>
            <w:r>
              <w:rPr>
                <w:rFonts w:ascii="Arial" w:hAnsi="Arial" w:cs="Arial"/>
                <w:bCs/>
                <w:sz w:val="22"/>
                <w:szCs w:val="22"/>
              </w:rPr>
              <w:t>280</w:t>
            </w:r>
          </w:p>
        </w:tc>
        <w:tc>
          <w:tcPr>
            <w:tcW w:w="1890" w:type="dxa"/>
            <w:tcBorders>
              <w:top w:val="nil"/>
              <w:left w:val="nil"/>
              <w:bottom w:val="single" w:sz="8" w:space="0" w:color="auto"/>
              <w:right w:val="single" w:sz="8" w:space="0" w:color="auto"/>
            </w:tcBorders>
            <w:shd w:val="clear" w:color="auto" w:fill="auto"/>
            <w:vAlign w:val="bottom"/>
          </w:tcPr>
          <w:p w:rsidR="00530E8A" w:rsidRDefault="00530E8A">
            <w:pPr>
              <w:jc w:val="right"/>
              <w:rPr>
                <w:rFonts w:ascii="Calibri" w:hAnsi="Calibri" w:cs="Calibri"/>
                <w:color w:val="000000"/>
                <w:sz w:val="22"/>
                <w:szCs w:val="22"/>
              </w:rPr>
            </w:pPr>
            <w:r>
              <w:rPr>
                <w:rFonts w:ascii="Calibri" w:hAnsi="Calibri" w:cs="Calibri"/>
                <w:color w:val="000000"/>
                <w:sz w:val="22"/>
                <w:szCs w:val="22"/>
              </w:rPr>
              <w:t>1575</w:t>
            </w:r>
          </w:p>
        </w:tc>
      </w:tr>
      <w:tr w:rsidR="00530E8A" w:rsidRPr="00184ED9" w:rsidTr="00530E8A">
        <w:trPr>
          <w:trHeight w:val="315"/>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530E8A" w:rsidRPr="00D351C2" w:rsidRDefault="00530E8A" w:rsidP="007E4D43">
            <w:pPr>
              <w:rPr>
                <w:rFonts w:ascii="Arial" w:hAnsi="Arial" w:cs="Arial"/>
                <w:bCs/>
                <w:sz w:val="22"/>
                <w:szCs w:val="22"/>
              </w:rPr>
            </w:pPr>
            <w:r w:rsidRPr="00D351C2">
              <w:rPr>
                <w:rFonts w:ascii="Arial" w:hAnsi="Arial" w:cs="Arial"/>
                <w:bCs/>
                <w:sz w:val="22"/>
                <w:szCs w:val="22"/>
              </w:rPr>
              <w:t>WESCO</w:t>
            </w:r>
          </w:p>
        </w:tc>
        <w:tc>
          <w:tcPr>
            <w:tcW w:w="1890" w:type="dxa"/>
            <w:tcBorders>
              <w:top w:val="nil"/>
              <w:left w:val="nil"/>
              <w:bottom w:val="single" w:sz="8" w:space="0" w:color="auto"/>
              <w:right w:val="single" w:sz="8" w:space="0" w:color="auto"/>
            </w:tcBorders>
            <w:shd w:val="clear" w:color="auto" w:fill="auto"/>
            <w:vAlign w:val="center"/>
            <w:hideMark/>
          </w:tcPr>
          <w:p w:rsidR="00530E8A" w:rsidRDefault="00530E8A" w:rsidP="00530E8A">
            <w:pPr>
              <w:jc w:val="right"/>
              <w:rPr>
                <w:rFonts w:ascii="Arial" w:hAnsi="Arial" w:cs="Arial"/>
                <w:sz w:val="22"/>
                <w:szCs w:val="22"/>
              </w:rPr>
            </w:pPr>
            <w:r>
              <w:rPr>
                <w:rFonts w:ascii="Arial" w:hAnsi="Arial" w:cs="Arial"/>
                <w:bCs/>
                <w:sz w:val="22"/>
                <w:szCs w:val="22"/>
              </w:rPr>
              <w:t>7500</w:t>
            </w:r>
          </w:p>
        </w:tc>
        <w:tc>
          <w:tcPr>
            <w:tcW w:w="2250" w:type="dxa"/>
            <w:tcBorders>
              <w:top w:val="nil"/>
              <w:left w:val="nil"/>
              <w:bottom w:val="single" w:sz="8" w:space="0" w:color="auto"/>
              <w:right w:val="single" w:sz="8" w:space="0" w:color="auto"/>
            </w:tcBorders>
            <w:shd w:val="clear" w:color="auto" w:fill="auto"/>
            <w:vAlign w:val="center"/>
            <w:hideMark/>
          </w:tcPr>
          <w:p w:rsidR="00530E8A" w:rsidRDefault="00530E8A">
            <w:pPr>
              <w:jc w:val="center"/>
              <w:rPr>
                <w:rFonts w:ascii="Arial" w:hAnsi="Arial" w:cs="Arial"/>
                <w:sz w:val="22"/>
                <w:szCs w:val="22"/>
              </w:rPr>
            </w:pPr>
            <w:r>
              <w:rPr>
                <w:rFonts w:ascii="Arial" w:hAnsi="Arial" w:cs="Arial"/>
                <w:bCs/>
                <w:sz w:val="22"/>
                <w:szCs w:val="22"/>
              </w:rPr>
              <w:t>286</w:t>
            </w:r>
          </w:p>
        </w:tc>
        <w:tc>
          <w:tcPr>
            <w:tcW w:w="1890" w:type="dxa"/>
            <w:tcBorders>
              <w:top w:val="nil"/>
              <w:left w:val="nil"/>
              <w:bottom w:val="single" w:sz="8" w:space="0" w:color="auto"/>
              <w:right w:val="single" w:sz="8" w:space="0" w:color="auto"/>
            </w:tcBorders>
            <w:shd w:val="clear" w:color="auto" w:fill="auto"/>
            <w:vAlign w:val="bottom"/>
          </w:tcPr>
          <w:p w:rsidR="00530E8A" w:rsidRDefault="00530E8A">
            <w:pPr>
              <w:jc w:val="right"/>
              <w:rPr>
                <w:rFonts w:ascii="Calibri" w:hAnsi="Calibri" w:cs="Calibri"/>
                <w:color w:val="000000"/>
                <w:sz w:val="22"/>
                <w:szCs w:val="22"/>
              </w:rPr>
            </w:pPr>
            <w:r>
              <w:rPr>
                <w:rFonts w:ascii="Calibri" w:hAnsi="Calibri" w:cs="Calibri"/>
                <w:color w:val="000000"/>
                <w:sz w:val="22"/>
                <w:szCs w:val="22"/>
              </w:rPr>
              <w:t>2145</w:t>
            </w:r>
          </w:p>
        </w:tc>
      </w:tr>
      <w:tr w:rsidR="00530E8A" w:rsidRPr="00184ED9" w:rsidTr="00530E8A">
        <w:trPr>
          <w:trHeight w:val="315"/>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530E8A" w:rsidRPr="00D351C2" w:rsidRDefault="00530E8A" w:rsidP="007E4D43">
            <w:pPr>
              <w:rPr>
                <w:rFonts w:ascii="Arial" w:hAnsi="Arial" w:cs="Arial"/>
                <w:bCs/>
                <w:sz w:val="22"/>
                <w:szCs w:val="22"/>
              </w:rPr>
            </w:pPr>
            <w:r w:rsidRPr="00D351C2">
              <w:rPr>
                <w:rFonts w:ascii="Arial" w:hAnsi="Arial" w:cs="Arial"/>
                <w:bCs/>
                <w:sz w:val="22"/>
                <w:szCs w:val="22"/>
              </w:rPr>
              <w:t>SOUTHCO</w:t>
            </w:r>
          </w:p>
        </w:tc>
        <w:tc>
          <w:tcPr>
            <w:tcW w:w="1890" w:type="dxa"/>
            <w:tcBorders>
              <w:top w:val="nil"/>
              <w:left w:val="nil"/>
              <w:bottom w:val="single" w:sz="8" w:space="0" w:color="auto"/>
              <w:right w:val="single" w:sz="8" w:space="0" w:color="auto"/>
            </w:tcBorders>
            <w:shd w:val="clear" w:color="auto" w:fill="auto"/>
            <w:vAlign w:val="center"/>
            <w:hideMark/>
          </w:tcPr>
          <w:p w:rsidR="00530E8A" w:rsidRDefault="00530E8A" w:rsidP="00530E8A">
            <w:pPr>
              <w:jc w:val="right"/>
              <w:rPr>
                <w:rFonts w:ascii="Arial" w:hAnsi="Arial" w:cs="Arial"/>
                <w:sz w:val="22"/>
                <w:szCs w:val="22"/>
              </w:rPr>
            </w:pPr>
            <w:r>
              <w:rPr>
                <w:rFonts w:ascii="Arial" w:hAnsi="Arial" w:cs="Arial"/>
                <w:bCs/>
                <w:sz w:val="22"/>
                <w:szCs w:val="22"/>
              </w:rPr>
              <w:t>3630</w:t>
            </w:r>
          </w:p>
        </w:tc>
        <w:tc>
          <w:tcPr>
            <w:tcW w:w="2250" w:type="dxa"/>
            <w:tcBorders>
              <w:top w:val="nil"/>
              <w:left w:val="nil"/>
              <w:bottom w:val="single" w:sz="8" w:space="0" w:color="auto"/>
              <w:right w:val="single" w:sz="8" w:space="0" w:color="auto"/>
            </w:tcBorders>
            <w:shd w:val="clear" w:color="auto" w:fill="auto"/>
            <w:vAlign w:val="center"/>
            <w:hideMark/>
          </w:tcPr>
          <w:p w:rsidR="00530E8A" w:rsidRDefault="00530E8A">
            <w:pPr>
              <w:jc w:val="center"/>
              <w:rPr>
                <w:rFonts w:ascii="Arial" w:hAnsi="Arial" w:cs="Arial"/>
                <w:sz w:val="22"/>
                <w:szCs w:val="22"/>
              </w:rPr>
            </w:pPr>
            <w:r>
              <w:rPr>
                <w:rFonts w:ascii="Arial" w:hAnsi="Arial" w:cs="Arial"/>
                <w:bCs/>
                <w:sz w:val="22"/>
                <w:szCs w:val="22"/>
              </w:rPr>
              <w:t>185</w:t>
            </w:r>
          </w:p>
        </w:tc>
        <w:tc>
          <w:tcPr>
            <w:tcW w:w="1890" w:type="dxa"/>
            <w:tcBorders>
              <w:top w:val="nil"/>
              <w:left w:val="nil"/>
              <w:bottom w:val="single" w:sz="8" w:space="0" w:color="auto"/>
              <w:right w:val="single" w:sz="8" w:space="0" w:color="auto"/>
            </w:tcBorders>
            <w:shd w:val="clear" w:color="auto" w:fill="auto"/>
            <w:vAlign w:val="bottom"/>
          </w:tcPr>
          <w:p w:rsidR="00530E8A" w:rsidRDefault="00530E8A">
            <w:pPr>
              <w:jc w:val="right"/>
              <w:rPr>
                <w:rFonts w:ascii="Calibri" w:hAnsi="Calibri" w:cs="Calibri"/>
                <w:color w:val="000000"/>
                <w:sz w:val="22"/>
                <w:szCs w:val="22"/>
              </w:rPr>
            </w:pPr>
            <w:r>
              <w:rPr>
                <w:rFonts w:ascii="Calibri" w:hAnsi="Calibri" w:cs="Calibri"/>
                <w:color w:val="000000"/>
                <w:sz w:val="22"/>
                <w:szCs w:val="22"/>
              </w:rPr>
              <w:t>671.55</w:t>
            </w:r>
          </w:p>
        </w:tc>
      </w:tr>
      <w:tr w:rsidR="00530E8A" w:rsidRPr="00184ED9" w:rsidTr="00530E8A">
        <w:trPr>
          <w:trHeight w:val="315"/>
        </w:trPr>
        <w:tc>
          <w:tcPr>
            <w:tcW w:w="2606" w:type="dxa"/>
            <w:tcBorders>
              <w:top w:val="nil"/>
              <w:left w:val="single" w:sz="8" w:space="0" w:color="auto"/>
              <w:bottom w:val="single" w:sz="8" w:space="0" w:color="auto"/>
              <w:right w:val="single" w:sz="8" w:space="0" w:color="auto"/>
            </w:tcBorders>
            <w:shd w:val="clear" w:color="auto" w:fill="auto"/>
            <w:vAlign w:val="center"/>
            <w:hideMark/>
          </w:tcPr>
          <w:p w:rsidR="00530E8A" w:rsidRPr="00184ED9" w:rsidRDefault="00530E8A" w:rsidP="007E4D43">
            <w:pPr>
              <w:rPr>
                <w:rFonts w:ascii="Arial" w:hAnsi="Arial" w:cs="Arial"/>
                <w:b/>
                <w:bCs/>
                <w:sz w:val="22"/>
                <w:szCs w:val="22"/>
              </w:rPr>
            </w:pPr>
            <w:r w:rsidRPr="00184ED9">
              <w:rPr>
                <w:rFonts w:ascii="Arial" w:hAnsi="Arial" w:cs="Arial"/>
                <w:b/>
                <w:bCs/>
                <w:sz w:val="22"/>
                <w:szCs w:val="22"/>
              </w:rPr>
              <w:t>TOTAL</w:t>
            </w:r>
          </w:p>
        </w:tc>
        <w:tc>
          <w:tcPr>
            <w:tcW w:w="1890" w:type="dxa"/>
            <w:tcBorders>
              <w:top w:val="nil"/>
              <w:left w:val="nil"/>
              <w:bottom w:val="single" w:sz="8" w:space="0" w:color="auto"/>
              <w:right w:val="single" w:sz="8" w:space="0" w:color="auto"/>
            </w:tcBorders>
            <w:shd w:val="clear" w:color="auto" w:fill="auto"/>
            <w:vAlign w:val="center"/>
            <w:hideMark/>
          </w:tcPr>
          <w:p w:rsidR="00530E8A" w:rsidRDefault="00530E8A" w:rsidP="00530E8A">
            <w:pPr>
              <w:jc w:val="right"/>
              <w:rPr>
                <w:rFonts w:ascii="Arial" w:hAnsi="Arial" w:cs="Arial"/>
                <w:b/>
                <w:bCs/>
                <w:sz w:val="22"/>
                <w:szCs w:val="22"/>
              </w:rPr>
            </w:pPr>
            <w:r>
              <w:rPr>
                <w:rFonts w:ascii="Arial" w:hAnsi="Arial" w:cs="Arial"/>
                <w:b/>
                <w:bCs/>
                <w:sz w:val="22"/>
                <w:szCs w:val="22"/>
              </w:rPr>
              <w:t>26156</w:t>
            </w:r>
          </w:p>
        </w:tc>
        <w:tc>
          <w:tcPr>
            <w:tcW w:w="2250" w:type="dxa"/>
            <w:tcBorders>
              <w:top w:val="nil"/>
              <w:left w:val="nil"/>
              <w:bottom w:val="single" w:sz="8" w:space="0" w:color="auto"/>
              <w:right w:val="single" w:sz="8" w:space="0" w:color="auto"/>
            </w:tcBorders>
            <w:shd w:val="clear" w:color="auto" w:fill="auto"/>
            <w:vAlign w:val="center"/>
            <w:hideMark/>
          </w:tcPr>
          <w:p w:rsidR="00530E8A" w:rsidRDefault="00530E8A">
            <w:pPr>
              <w:jc w:val="center"/>
              <w:rPr>
                <w:rFonts w:ascii="Arial" w:hAnsi="Arial" w:cs="Arial"/>
                <w:b/>
                <w:bCs/>
                <w:sz w:val="22"/>
                <w:szCs w:val="22"/>
              </w:rPr>
            </w:pPr>
            <w:r>
              <w:rPr>
                <w:rFonts w:ascii="Arial" w:hAnsi="Arial" w:cs="Arial"/>
                <w:b/>
                <w:bCs/>
                <w:sz w:val="22"/>
                <w:szCs w:val="22"/>
              </w:rPr>
              <w:t> </w:t>
            </w:r>
          </w:p>
        </w:tc>
        <w:tc>
          <w:tcPr>
            <w:tcW w:w="1890" w:type="dxa"/>
            <w:tcBorders>
              <w:top w:val="nil"/>
              <w:left w:val="nil"/>
              <w:bottom w:val="single" w:sz="8" w:space="0" w:color="auto"/>
              <w:right w:val="single" w:sz="8" w:space="0" w:color="auto"/>
            </w:tcBorders>
            <w:shd w:val="clear" w:color="auto" w:fill="auto"/>
            <w:vAlign w:val="center"/>
          </w:tcPr>
          <w:p w:rsidR="00530E8A" w:rsidRDefault="00530E8A">
            <w:pPr>
              <w:jc w:val="right"/>
              <w:rPr>
                <w:rFonts w:ascii="Arial" w:hAnsi="Arial" w:cs="Arial"/>
                <w:b/>
                <w:bCs/>
                <w:color w:val="000000"/>
                <w:sz w:val="22"/>
                <w:szCs w:val="22"/>
              </w:rPr>
            </w:pPr>
            <w:r>
              <w:rPr>
                <w:rFonts w:ascii="Arial" w:hAnsi="Arial" w:cs="Arial"/>
                <w:b/>
                <w:bCs/>
                <w:color w:val="000000"/>
                <w:sz w:val="22"/>
                <w:szCs w:val="22"/>
              </w:rPr>
              <w:t>6882.82</w:t>
            </w:r>
          </w:p>
        </w:tc>
      </w:tr>
    </w:tbl>
    <w:p w:rsidR="00964F90" w:rsidRPr="00184ED9" w:rsidRDefault="00964F90" w:rsidP="00964F90">
      <w:pPr>
        <w:rPr>
          <w:rFonts w:ascii="Arial" w:hAnsi="Arial" w:cs="Arial"/>
        </w:rPr>
      </w:pPr>
    </w:p>
    <w:p w:rsidR="00964F90" w:rsidRDefault="00964F90" w:rsidP="00964F90">
      <w:pPr>
        <w:pStyle w:val="HeadingBase"/>
        <w:keepLines w:val="0"/>
        <w:tabs>
          <w:tab w:val="clear" w:pos="567"/>
        </w:tabs>
        <w:spacing w:before="0" w:after="0" w:line="240" w:lineRule="auto"/>
        <w:rPr>
          <w:rFonts w:ascii="Arial" w:hAnsi="Arial" w:cs="Arial"/>
          <w:bCs/>
          <w:szCs w:val="21"/>
          <w:lang w:val="en-US" w:eastAsia="ar-SA"/>
        </w:rPr>
      </w:pPr>
    </w:p>
    <w:p w:rsidR="00964F90" w:rsidRPr="00184ED9" w:rsidRDefault="00964F90" w:rsidP="00964F90">
      <w:pPr>
        <w:pStyle w:val="HeadingBase"/>
        <w:keepLines w:val="0"/>
        <w:tabs>
          <w:tab w:val="clear" w:pos="567"/>
        </w:tabs>
        <w:spacing w:before="0" w:after="0" w:line="240" w:lineRule="auto"/>
        <w:rPr>
          <w:rFonts w:ascii="Arial" w:hAnsi="Arial" w:cs="Arial"/>
          <w:bCs/>
          <w:szCs w:val="21"/>
          <w:lang w:val="en-US" w:eastAsia="ar-SA"/>
        </w:rPr>
      </w:pPr>
      <w:r>
        <w:rPr>
          <w:rFonts w:ascii="Arial" w:hAnsi="Arial" w:cs="Arial"/>
          <w:bCs/>
          <w:szCs w:val="21"/>
          <w:lang w:val="en-US" w:eastAsia="ar-SA"/>
        </w:rPr>
        <w:t>19.</w:t>
      </w:r>
      <w:r>
        <w:rPr>
          <w:rFonts w:ascii="Arial" w:hAnsi="Arial" w:cs="Arial"/>
          <w:bCs/>
          <w:szCs w:val="21"/>
          <w:lang w:val="en-US"/>
        </w:rPr>
        <w:t>0</w:t>
      </w:r>
      <w:r>
        <w:rPr>
          <w:rFonts w:ascii="Arial" w:hAnsi="Arial" w:cs="Arial"/>
          <w:bCs/>
          <w:szCs w:val="21"/>
          <w:lang w:val="en-US"/>
        </w:rPr>
        <w:tab/>
      </w:r>
      <w:r w:rsidRPr="00184ED9">
        <w:rPr>
          <w:rFonts w:ascii="Arial" w:hAnsi="Arial" w:cs="Arial"/>
          <w:bCs/>
          <w:szCs w:val="21"/>
          <w:lang w:val="en-US" w:eastAsia="ar-SA"/>
        </w:rPr>
        <w:t>Revenue Requirement (Excess / Deficit) with the existing BSP:</w:t>
      </w:r>
    </w:p>
    <w:p w:rsidR="00964F90" w:rsidRPr="00FC3244" w:rsidRDefault="00964F90" w:rsidP="00964F90">
      <w:pPr>
        <w:pStyle w:val="BodyText"/>
        <w:ind w:left="360" w:hanging="360"/>
        <w:rPr>
          <w:rFonts w:ascii="Arial" w:hAnsi="Arial" w:cs="Arial"/>
          <w:sz w:val="10"/>
          <w:lang w:val="en-US"/>
        </w:rPr>
      </w:pPr>
    </w:p>
    <w:p w:rsidR="00964F90" w:rsidRDefault="00964F90" w:rsidP="00964F90">
      <w:pPr>
        <w:pStyle w:val="BodyTextIndent"/>
        <w:tabs>
          <w:tab w:val="clear" w:pos="720"/>
        </w:tabs>
        <w:spacing w:before="0" w:after="0" w:line="360" w:lineRule="auto"/>
        <w:ind w:left="540"/>
        <w:jc w:val="both"/>
        <w:rPr>
          <w:rFonts w:ascii="Arial" w:hAnsi="Arial" w:cs="Arial"/>
          <w:bCs/>
          <w:sz w:val="22"/>
          <w:szCs w:val="21"/>
          <w:lang w:val="en-US" w:eastAsia="ar-SA"/>
        </w:rPr>
      </w:pPr>
      <w:r w:rsidRPr="00184ED9">
        <w:rPr>
          <w:rFonts w:ascii="Arial" w:hAnsi="Arial" w:cs="Arial"/>
          <w:bCs/>
          <w:sz w:val="22"/>
          <w:szCs w:val="21"/>
          <w:lang w:val="en-US" w:eastAsia="ar-SA"/>
        </w:rPr>
        <w:t xml:space="preserve">It is submitted that GRIDCO will suffer Revenue Deficit of </w:t>
      </w:r>
      <w:r w:rsidRPr="00184ED9">
        <w:rPr>
          <w:rFonts w:ascii="Arial" w:hAnsi="Arial" w:cs="Arial"/>
          <w:b/>
          <w:sz w:val="22"/>
          <w:szCs w:val="21"/>
          <w:highlight w:val="cyan"/>
          <w:lang w:val="en-US" w:eastAsia="ar-SA"/>
        </w:rPr>
        <w:t>Rs.</w:t>
      </w:r>
      <w:r w:rsidR="00E003C6">
        <w:rPr>
          <w:rFonts w:ascii="Arial" w:hAnsi="Arial" w:cs="Arial"/>
          <w:b/>
          <w:sz w:val="22"/>
          <w:szCs w:val="21"/>
          <w:highlight w:val="cyan"/>
          <w:lang w:val="en-US" w:eastAsia="ar-SA"/>
        </w:rPr>
        <w:t>2398.92</w:t>
      </w:r>
      <w:r w:rsidRPr="00184ED9">
        <w:rPr>
          <w:rFonts w:ascii="Arial" w:hAnsi="Arial" w:cs="Arial"/>
          <w:b/>
          <w:sz w:val="22"/>
          <w:szCs w:val="21"/>
          <w:highlight w:val="cyan"/>
          <w:lang w:val="en-US" w:eastAsia="ar-SA"/>
        </w:rPr>
        <w:t xml:space="preserve"> Crore</w:t>
      </w:r>
      <w:r w:rsidRPr="00184ED9">
        <w:rPr>
          <w:rFonts w:ascii="Arial" w:hAnsi="Arial" w:cs="Arial"/>
          <w:bCs/>
          <w:sz w:val="22"/>
          <w:szCs w:val="21"/>
          <w:lang w:val="en-US" w:eastAsia="ar-SA"/>
        </w:rPr>
        <w:t xml:space="preserve"> considering the proposed net ARR of </w:t>
      </w:r>
      <w:r w:rsidRPr="00D351C2">
        <w:rPr>
          <w:rFonts w:ascii="Arial" w:hAnsi="Arial" w:cs="Arial"/>
          <w:b/>
          <w:bCs/>
          <w:sz w:val="22"/>
          <w:szCs w:val="21"/>
          <w:lang w:val="en-US" w:eastAsia="ar-SA"/>
        </w:rPr>
        <w:t>Rs.</w:t>
      </w:r>
      <w:r w:rsidR="00E003C6">
        <w:rPr>
          <w:rFonts w:ascii="Arial" w:hAnsi="Arial" w:cs="Arial"/>
          <w:b/>
          <w:bCs/>
          <w:sz w:val="22"/>
          <w:szCs w:val="21"/>
          <w:lang w:val="en-US" w:eastAsia="ar-SA"/>
        </w:rPr>
        <w:t>9281.74</w:t>
      </w:r>
      <w:r w:rsidRPr="00D351C2">
        <w:rPr>
          <w:rFonts w:ascii="Arial" w:hAnsi="Arial" w:cs="Arial"/>
          <w:b/>
          <w:bCs/>
          <w:sz w:val="22"/>
          <w:szCs w:val="21"/>
          <w:lang w:val="en-US" w:eastAsia="ar-SA"/>
        </w:rPr>
        <w:t>Crore</w:t>
      </w:r>
      <w:r w:rsidRPr="00184ED9">
        <w:rPr>
          <w:rFonts w:ascii="Arial" w:hAnsi="Arial" w:cs="Arial"/>
          <w:bCs/>
          <w:sz w:val="22"/>
          <w:szCs w:val="21"/>
          <w:lang w:val="en-US" w:eastAsia="ar-SA"/>
        </w:rPr>
        <w:t xml:space="preserve"> and the revenue of </w:t>
      </w:r>
      <w:r w:rsidR="00E003C6" w:rsidRPr="00E003C6">
        <w:rPr>
          <w:rFonts w:ascii="Arial" w:hAnsi="Arial" w:cs="Arial"/>
          <w:b/>
          <w:bCs/>
          <w:sz w:val="22"/>
          <w:szCs w:val="21"/>
          <w:lang w:val="en-US" w:eastAsia="ar-SA"/>
        </w:rPr>
        <w:t>Rs.</w:t>
      </w:r>
      <w:r w:rsidR="00E003C6">
        <w:rPr>
          <w:rFonts w:ascii="Arial" w:hAnsi="Arial" w:cs="Arial"/>
          <w:b/>
          <w:bCs/>
          <w:sz w:val="22"/>
          <w:szCs w:val="21"/>
          <w:lang w:val="en-US" w:eastAsia="ar-SA"/>
        </w:rPr>
        <w:t>6882.82</w:t>
      </w:r>
      <w:r w:rsidRPr="00D351C2">
        <w:rPr>
          <w:rFonts w:ascii="Arial" w:hAnsi="Arial" w:cs="Arial"/>
          <w:b/>
          <w:bCs/>
          <w:sz w:val="22"/>
          <w:szCs w:val="21"/>
          <w:lang w:val="en-US" w:eastAsia="ar-SA"/>
        </w:rPr>
        <w:t>Crore</w:t>
      </w:r>
      <w:r w:rsidRPr="00184ED9">
        <w:rPr>
          <w:rFonts w:ascii="Arial" w:hAnsi="Arial" w:cs="Arial"/>
          <w:bCs/>
          <w:sz w:val="22"/>
          <w:szCs w:val="21"/>
          <w:lang w:val="en-US" w:eastAsia="ar-SA"/>
        </w:rPr>
        <w:t xml:space="preserve"> to be earned by GRIDCO from sale of the proposed energy of </w:t>
      </w:r>
      <w:r w:rsidR="00E003C6">
        <w:rPr>
          <w:rFonts w:ascii="Arial" w:hAnsi="Arial" w:cs="Arial"/>
          <w:b/>
          <w:sz w:val="22"/>
          <w:szCs w:val="21"/>
          <w:lang w:val="en-US" w:eastAsia="ar-SA"/>
        </w:rPr>
        <w:t>26,156.00</w:t>
      </w:r>
      <w:r w:rsidRPr="00184ED9">
        <w:rPr>
          <w:rFonts w:ascii="Arial" w:hAnsi="Arial" w:cs="Arial"/>
          <w:b/>
          <w:sz w:val="22"/>
          <w:szCs w:val="21"/>
          <w:lang w:val="en-US" w:eastAsia="ar-SA"/>
        </w:rPr>
        <w:t xml:space="preserve"> MU</w:t>
      </w:r>
      <w:r>
        <w:rPr>
          <w:rFonts w:ascii="Arial" w:hAnsi="Arial" w:cs="Arial"/>
          <w:bCs/>
          <w:sz w:val="22"/>
          <w:szCs w:val="21"/>
          <w:lang w:val="en-US" w:eastAsia="ar-SA"/>
        </w:rPr>
        <w:t xml:space="preserve">to </w:t>
      </w:r>
      <w:r w:rsidRPr="00184ED9">
        <w:rPr>
          <w:rFonts w:ascii="Arial" w:hAnsi="Arial" w:cs="Arial"/>
          <w:bCs/>
          <w:sz w:val="22"/>
          <w:szCs w:val="21"/>
          <w:lang w:val="en-US" w:eastAsia="ar-SA"/>
        </w:rPr>
        <w:t>DISCOMs for FY 201</w:t>
      </w:r>
      <w:r w:rsidR="00E003C6">
        <w:rPr>
          <w:rFonts w:ascii="Arial" w:hAnsi="Arial" w:cs="Arial"/>
          <w:bCs/>
          <w:sz w:val="22"/>
          <w:szCs w:val="21"/>
          <w:lang w:val="en-US" w:eastAsia="ar-SA"/>
        </w:rPr>
        <w:t>5-16</w:t>
      </w:r>
      <w:r w:rsidRPr="00184ED9">
        <w:rPr>
          <w:rFonts w:ascii="Arial" w:hAnsi="Arial" w:cs="Arial"/>
          <w:bCs/>
          <w:sz w:val="22"/>
          <w:szCs w:val="21"/>
          <w:lang w:val="en-US" w:eastAsia="ar-SA"/>
        </w:rPr>
        <w:t xml:space="preserve"> at the existing BSP Rate for FY 201</w:t>
      </w:r>
      <w:r w:rsidR="00E003C6">
        <w:rPr>
          <w:rFonts w:ascii="Arial" w:hAnsi="Arial" w:cs="Arial"/>
          <w:bCs/>
          <w:sz w:val="22"/>
          <w:szCs w:val="21"/>
          <w:lang w:val="en-US" w:eastAsia="ar-SA"/>
        </w:rPr>
        <w:t>4-15</w:t>
      </w:r>
      <w:r w:rsidRPr="00184ED9">
        <w:rPr>
          <w:rFonts w:ascii="Arial" w:hAnsi="Arial" w:cs="Arial"/>
          <w:bCs/>
          <w:sz w:val="22"/>
          <w:szCs w:val="21"/>
          <w:lang w:val="en-US" w:eastAsia="ar-SA"/>
        </w:rPr>
        <w:t xml:space="preserve">, the details of which are shown in the Table below: </w:t>
      </w:r>
    </w:p>
    <w:p w:rsidR="00964F90" w:rsidRDefault="00964F90" w:rsidP="00964F90">
      <w:pPr>
        <w:pStyle w:val="BodyTextIndent"/>
        <w:tabs>
          <w:tab w:val="clear" w:pos="720"/>
        </w:tabs>
        <w:spacing w:before="0" w:after="0" w:line="360" w:lineRule="auto"/>
        <w:ind w:left="540"/>
        <w:jc w:val="both"/>
        <w:rPr>
          <w:rFonts w:ascii="Arial" w:hAnsi="Arial" w:cs="Arial"/>
          <w:bCs/>
          <w:sz w:val="22"/>
          <w:szCs w:val="21"/>
          <w:lang w:val="en-US" w:eastAsia="ar-SA"/>
        </w:rPr>
      </w:pPr>
    </w:p>
    <w:tbl>
      <w:tblPr>
        <w:tblW w:w="9309" w:type="dxa"/>
        <w:tblInd w:w="577" w:type="dxa"/>
        <w:tblLook w:val="04A0"/>
      </w:tblPr>
      <w:tblGrid>
        <w:gridCol w:w="9311"/>
      </w:tblGrid>
      <w:tr w:rsidR="00964F90" w:rsidRPr="00184ED9" w:rsidTr="007E4D43">
        <w:trPr>
          <w:trHeight w:val="2925"/>
        </w:trPr>
        <w:tc>
          <w:tcPr>
            <w:tcW w:w="9309" w:type="dxa"/>
            <w:tcBorders>
              <w:top w:val="nil"/>
              <w:left w:val="nil"/>
              <w:bottom w:val="single" w:sz="4" w:space="0" w:color="auto"/>
              <w:right w:val="nil"/>
            </w:tcBorders>
            <w:shd w:val="clear" w:color="auto" w:fill="auto"/>
            <w:noWrap/>
            <w:vAlign w:val="center"/>
            <w:hideMark/>
          </w:tcPr>
          <w:tbl>
            <w:tblPr>
              <w:tblW w:w="9095" w:type="dxa"/>
              <w:tblLook w:val="04A0"/>
            </w:tblPr>
            <w:tblGrid>
              <w:gridCol w:w="7253"/>
              <w:gridCol w:w="1842"/>
            </w:tblGrid>
            <w:tr w:rsidR="00964F90" w:rsidRPr="00DB2165" w:rsidTr="007E4D43">
              <w:trPr>
                <w:trHeight w:val="75"/>
              </w:trPr>
              <w:tc>
                <w:tcPr>
                  <w:tcW w:w="9095" w:type="dxa"/>
                  <w:gridSpan w:val="2"/>
                  <w:tcBorders>
                    <w:top w:val="nil"/>
                    <w:left w:val="nil"/>
                    <w:bottom w:val="single" w:sz="8" w:space="0" w:color="auto"/>
                    <w:right w:val="nil"/>
                  </w:tcBorders>
                  <w:shd w:val="clear" w:color="auto" w:fill="auto"/>
                  <w:noWrap/>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Revenue Requirement (Excess / Deficit) with the existing BSP</w:t>
                  </w:r>
                </w:p>
              </w:tc>
            </w:tr>
            <w:tr w:rsidR="00964F90" w:rsidRPr="00DB2165" w:rsidTr="00E003C6">
              <w:trPr>
                <w:trHeight w:val="555"/>
              </w:trPr>
              <w:tc>
                <w:tcPr>
                  <w:tcW w:w="7253" w:type="dxa"/>
                  <w:vMerge w:val="restart"/>
                  <w:tcBorders>
                    <w:top w:val="nil"/>
                    <w:left w:val="single" w:sz="8" w:space="0" w:color="auto"/>
                    <w:bottom w:val="single" w:sz="8" w:space="0" w:color="000000"/>
                    <w:right w:val="single" w:sz="8" w:space="0" w:color="auto"/>
                  </w:tcBorders>
                  <w:shd w:val="clear" w:color="auto" w:fill="auto"/>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ITEM</w:t>
                  </w:r>
                </w:p>
              </w:tc>
              <w:tc>
                <w:tcPr>
                  <w:tcW w:w="1842" w:type="dxa"/>
                  <w:tcBorders>
                    <w:top w:val="nil"/>
                    <w:left w:val="nil"/>
                    <w:bottom w:val="nil"/>
                    <w:right w:val="single" w:sz="8" w:space="0" w:color="auto"/>
                  </w:tcBorders>
                  <w:shd w:val="clear" w:color="auto" w:fill="auto"/>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 xml:space="preserve">GRIDCO projection for </w:t>
                  </w:r>
                </w:p>
              </w:tc>
            </w:tr>
            <w:tr w:rsidR="00964F90" w:rsidRPr="00DB2165" w:rsidTr="00E003C6">
              <w:trPr>
                <w:trHeight w:val="278"/>
              </w:trPr>
              <w:tc>
                <w:tcPr>
                  <w:tcW w:w="7253" w:type="dxa"/>
                  <w:vMerge/>
                  <w:tcBorders>
                    <w:top w:val="nil"/>
                    <w:left w:val="single" w:sz="8" w:space="0" w:color="auto"/>
                    <w:bottom w:val="single" w:sz="8" w:space="0" w:color="000000"/>
                    <w:right w:val="single" w:sz="8" w:space="0" w:color="auto"/>
                  </w:tcBorders>
                  <w:vAlign w:val="center"/>
                  <w:hideMark/>
                </w:tcPr>
                <w:p w:rsidR="00964F90" w:rsidRPr="00DB2165" w:rsidRDefault="00964F90" w:rsidP="007E4D43">
                  <w:pPr>
                    <w:rPr>
                      <w:rFonts w:ascii="Arial" w:hAnsi="Arial" w:cs="Arial"/>
                      <w:b/>
                      <w:bCs/>
                      <w:sz w:val="22"/>
                      <w:szCs w:val="22"/>
                    </w:rPr>
                  </w:pPr>
                </w:p>
              </w:tc>
              <w:tc>
                <w:tcPr>
                  <w:tcW w:w="1842" w:type="dxa"/>
                  <w:tcBorders>
                    <w:top w:val="nil"/>
                    <w:left w:val="nil"/>
                    <w:bottom w:val="nil"/>
                    <w:right w:val="single" w:sz="8" w:space="0" w:color="auto"/>
                  </w:tcBorders>
                  <w:shd w:val="clear" w:color="auto" w:fill="auto"/>
                  <w:vAlign w:val="center"/>
                  <w:hideMark/>
                </w:tcPr>
                <w:p w:rsidR="00964F90" w:rsidRPr="00DB2165" w:rsidRDefault="00964F90" w:rsidP="00C91142">
                  <w:pPr>
                    <w:jc w:val="center"/>
                    <w:rPr>
                      <w:rFonts w:ascii="Arial" w:hAnsi="Arial" w:cs="Arial"/>
                      <w:b/>
                      <w:bCs/>
                      <w:sz w:val="22"/>
                      <w:szCs w:val="22"/>
                    </w:rPr>
                  </w:pPr>
                  <w:r w:rsidRPr="00DB2165">
                    <w:rPr>
                      <w:rFonts w:ascii="Arial" w:hAnsi="Arial" w:cs="Arial"/>
                      <w:b/>
                      <w:bCs/>
                      <w:sz w:val="22"/>
                      <w:szCs w:val="22"/>
                    </w:rPr>
                    <w:t xml:space="preserve">FY </w:t>
                  </w:r>
                  <w:r w:rsidR="00C91142">
                    <w:rPr>
                      <w:rFonts w:ascii="Arial" w:hAnsi="Arial" w:cs="Arial"/>
                      <w:b/>
                      <w:bCs/>
                      <w:sz w:val="22"/>
                      <w:szCs w:val="22"/>
                    </w:rPr>
                    <w:t>2015-16</w:t>
                  </w:r>
                </w:p>
              </w:tc>
            </w:tr>
            <w:tr w:rsidR="00964F90" w:rsidRPr="00DB2165" w:rsidTr="00E003C6">
              <w:trPr>
                <w:trHeight w:val="292"/>
              </w:trPr>
              <w:tc>
                <w:tcPr>
                  <w:tcW w:w="7253" w:type="dxa"/>
                  <w:vMerge/>
                  <w:tcBorders>
                    <w:top w:val="nil"/>
                    <w:left w:val="single" w:sz="8" w:space="0" w:color="auto"/>
                    <w:bottom w:val="single" w:sz="8" w:space="0" w:color="000000"/>
                    <w:right w:val="single" w:sz="8" w:space="0" w:color="auto"/>
                  </w:tcBorders>
                  <w:vAlign w:val="center"/>
                  <w:hideMark/>
                </w:tcPr>
                <w:p w:rsidR="00964F90" w:rsidRPr="00DB2165" w:rsidRDefault="00964F90" w:rsidP="007E4D43">
                  <w:pPr>
                    <w:rPr>
                      <w:rFonts w:ascii="Arial" w:hAnsi="Arial" w:cs="Arial"/>
                      <w:b/>
                      <w:bCs/>
                      <w:sz w:val="22"/>
                      <w:szCs w:val="22"/>
                    </w:rPr>
                  </w:pPr>
                </w:p>
              </w:tc>
              <w:tc>
                <w:tcPr>
                  <w:tcW w:w="1842" w:type="dxa"/>
                  <w:tcBorders>
                    <w:top w:val="nil"/>
                    <w:left w:val="nil"/>
                    <w:bottom w:val="single" w:sz="8" w:space="0" w:color="auto"/>
                    <w:right w:val="single" w:sz="8" w:space="0" w:color="auto"/>
                  </w:tcBorders>
                  <w:shd w:val="clear" w:color="auto" w:fill="auto"/>
                  <w:vAlign w:val="center"/>
                  <w:hideMark/>
                </w:tcPr>
                <w:p w:rsidR="00964F90" w:rsidRPr="00DB2165" w:rsidRDefault="00964F90" w:rsidP="007E4D43">
                  <w:pPr>
                    <w:jc w:val="center"/>
                    <w:rPr>
                      <w:rFonts w:ascii="Arial" w:hAnsi="Arial" w:cs="Arial"/>
                      <w:b/>
                      <w:bCs/>
                      <w:sz w:val="22"/>
                      <w:szCs w:val="22"/>
                    </w:rPr>
                  </w:pPr>
                  <w:r w:rsidRPr="00DB2165">
                    <w:rPr>
                      <w:rFonts w:ascii="Arial" w:hAnsi="Arial" w:cs="Arial"/>
                      <w:b/>
                      <w:bCs/>
                      <w:sz w:val="22"/>
                      <w:szCs w:val="22"/>
                    </w:rPr>
                    <w:t>(Rs. Crore)</w:t>
                  </w:r>
                </w:p>
              </w:tc>
            </w:tr>
            <w:tr w:rsidR="00E003C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E003C6" w:rsidRPr="00DB2165" w:rsidRDefault="00E003C6" w:rsidP="007E4D43">
                  <w:pPr>
                    <w:rPr>
                      <w:rFonts w:ascii="Arial" w:hAnsi="Arial" w:cs="Arial"/>
                      <w:sz w:val="22"/>
                      <w:szCs w:val="22"/>
                    </w:rPr>
                  </w:pPr>
                  <w:r w:rsidRPr="00DB2165">
                    <w:rPr>
                      <w:rFonts w:ascii="Arial" w:hAnsi="Arial" w:cs="Arial"/>
                      <w:sz w:val="22"/>
                      <w:szCs w:val="22"/>
                    </w:rPr>
                    <w:t>Total Revenue Requirement</w:t>
                  </w:r>
                </w:p>
              </w:tc>
              <w:tc>
                <w:tcPr>
                  <w:tcW w:w="1842" w:type="dxa"/>
                  <w:tcBorders>
                    <w:top w:val="nil"/>
                    <w:left w:val="nil"/>
                    <w:bottom w:val="single" w:sz="8" w:space="0" w:color="auto"/>
                    <w:right w:val="single" w:sz="8" w:space="0" w:color="auto"/>
                  </w:tcBorders>
                  <w:shd w:val="clear" w:color="auto" w:fill="auto"/>
                  <w:vAlign w:val="center"/>
                  <w:hideMark/>
                </w:tcPr>
                <w:p w:rsidR="00E003C6" w:rsidRPr="00530E8A" w:rsidRDefault="00E003C6" w:rsidP="007E018C">
                  <w:pPr>
                    <w:jc w:val="right"/>
                    <w:rPr>
                      <w:rFonts w:ascii="Arial" w:hAnsi="Arial" w:cs="Arial"/>
                      <w:b/>
                      <w:bCs/>
                      <w:color w:val="000000"/>
                      <w:sz w:val="22"/>
                      <w:szCs w:val="22"/>
                    </w:rPr>
                  </w:pPr>
                  <w:r w:rsidRPr="00530E8A">
                    <w:rPr>
                      <w:rFonts w:ascii="Arial" w:hAnsi="Arial" w:cs="Arial"/>
                      <w:b/>
                      <w:bCs/>
                      <w:color w:val="000000"/>
                      <w:sz w:val="22"/>
                      <w:szCs w:val="22"/>
                    </w:rPr>
                    <w:t>10136.10</w:t>
                  </w:r>
                </w:p>
              </w:tc>
            </w:tr>
            <w:tr w:rsidR="00E003C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E003C6" w:rsidRPr="00DB2165" w:rsidRDefault="00E003C6" w:rsidP="007E4D43">
                  <w:pPr>
                    <w:rPr>
                      <w:rFonts w:ascii="Arial" w:hAnsi="Arial" w:cs="Arial"/>
                      <w:sz w:val="22"/>
                      <w:szCs w:val="22"/>
                    </w:rPr>
                  </w:pPr>
                  <w:r w:rsidRPr="00DB2165">
                    <w:rPr>
                      <w:rFonts w:ascii="Arial" w:hAnsi="Arial" w:cs="Arial"/>
                      <w:sz w:val="22"/>
                      <w:szCs w:val="22"/>
                    </w:rPr>
                    <w:t xml:space="preserve">Less </w:t>
                  </w:r>
                  <w:r>
                    <w:rPr>
                      <w:rFonts w:ascii="Arial" w:hAnsi="Arial" w:cs="Arial"/>
                      <w:sz w:val="22"/>
                      <w:szCs w:val="22"/>
                    </w:rPr>
                    <w:t xml:space="preserve">(i) </w:t>
                  </w:r>
                  <w:r w:rsidRPr="00DB2165">
                    <w:rPr>
                      <w:rFonts w:ascii="Arial" w:hAnsi="Arial" w:cs="Arial"/>
                      <w:sz w:val="22"/>
                      <w:szCs w:val="22"/>
                    </w:rPr>
                    <w:t xml:space="preserve">Misc. Receipt from </w:t>
                  </w:r>
                  <w:r>
                    <w:rPr>
                      <w:rFonts w:ascii="Arial" w:hAnsi="Arial" w:cs="Arial"/>
                      <w:sz w:val="22"/>
                      <w:szCs w:val="22"/>
                    </w:rPr>
                    <w:t>Emergency sale of Power to NALCO &amp; IMFA</w:t>
                  </w:r>
                </w:p>
              </w:tc>
              <w:tc>
                <w:tcPr>
                  <w:tcW w:w="1842" w:type="dxa"/>
                  <w:tcBorders>
                    <w:top w:val="nil"/>
                    <w:left w:val="nil"/>
                    <w:bottom w:val="single" w:sz="8" w:space="0" w:color="auto"/>
                    <w:right w:val="single" w:sz="8" w:space="0" w:color="auto"/>
                  </w:tcBorders>
                  <w:shd w:val="clear" w:color="auto" w:fill="auto"/>
                  <w:vAlign w:val="center"/>
                  <w:hideMark/>
                </w:tcPr>
                <w:p w:rsidR="00E003C6" w:rsidRPr="00530E8A" w:rsidRDefault="00E003C6" w:rsidP="007E018C">
                  <w:pPr>
                    <w:jc w:val="right"/>
                    <w:rPr>
                      <w:rFonts w:ascii="Arial" w:hAnsi="Arial" w:cs="Arial"/>
                      <w:b/>
                      <w:bCs/>
                      <w:color w:val="000000"/>
                      <w:sz w:val="22"/>
                      <w:szCs w:val="22"/>
                    </w:rPr>
                  </w:pPr>
                  <w:r w:rsidRPr="00530E8A">
                    <w:rPr>
                      <w:rFonts w:ascii="Arial" w:hAnsi="Arial" w:cs="Arial"/>
                      <w:b/>
                      <w:bCs/>
                      <w:color w:val="000000"/>
                      <w:sz w:val="22"/>
                      <w:szCs w:val="22"/>
                    </w:rPr>
                    <w:t>6.70</w:t>
                  </w:r>
                </w:p>
              </w:tc>
            </w:tr>
            <w:tr w:rsidR="00E003C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tcPr>
                <w:p w:rsidR="00E003C6" w:rsidRPr="00DB2165" w:rsidRDefault="00E003C6" w:rsidP="007E4D43">
                  <w:pPr>
                    <w:rPr>
                      <w:rFonts w:ascii="Arial" w:hAnsi="Arial" w:cs="Arial"/>
                      <w:b/>
                      <w:bCs/>
                      <w:sz w:val="22"/>
                      <w:szCs w:val="22"/>
                    </w:rPr>
                  </w:pPr>
                  <w:r>
                    <w:rPr>
                      <w:rFonts w:ascii="Arial" w:hAnsi="Arial" w:cs="Arial"/>
                      <w:b/>
                      <w:bCs/>
                      <w:sz w:val="22"/>
                      <w:szCs w:val="22"/>
                    </w:rPr>
                    <w:t>Less:</w:t>
                  </w:r>
                  <w:r w:rsidRPr="00530E8A">
                    <w:rPr>
                      <w:rFonts w:ascii="Arial" w:hAnsi="Arial" w:cs="Arial"/>
                      <w:b/>
                      <w:color w:val="000000"/>
                      <w:sz w:val="22"/>
                      <w:szCs w:val="22"/>
                    </w:rPr>
                    <w:t xml:space="preserve"> (ii)</w:t>
                  </w:r>
                  <w:r w:rsidRPr="00530E8A">
                    <w:rPr>
                      <w:rFonts w:ascii="Arial" w:hAnsi="Arial" w:cs="Arial"/>
                      <w:color w:val="000000"/>
                      <w:sz w:val="22"/>
                      <w:szCs w:val="22"/>
                    </w:rPr>
                    <w:t xml:space="preserve"> Revenue from </w:t>
                  </w:r>
                  <w:r>
                    <w:rPr>
                      <w:rFonts w:ascii="Arial" w:hAnsi="Arial" w:cs="Arial"/>
                      <w:color w:val="000000"/>
                      <w:sz w:val="22"/>
                      <w:szCs w:val="22"/>
                    </w:rPr>
                    <w:t xml:space="preserve">proposed </w:t>
                  </w:r>
                  <w:r w:rsidRPr="00530E8A">
                    <w:rPr>
                      <w:rFonts w:ascii="Arial" w:hAnsi="Arial" w:cs="Arial"/>
                      <w:color w:val="000000"/>
                      <w:sz w:val="22"/>
                      <w:szCs w:val="22"/>
                    </w:rPr>
                    <w:t>Trading of Surplus Power of 2119.14 MU @ 400 P/kWh</w:t>
                  </w:r>
                </w:p>
              </w:tc>
              <w:tc>
                <w:tcPr>
                  <w:tcW w:w="1842" w:type="dxa"/>
                  <w:tcBorders>
                    <w:top w:val="nil"/>
                    <w:left w:val="nil"/>
                    <w:bottom w:val="single" w:sz="8" w:space="0" w:color="auto"/>
                    <w:right w:val="single" w:sz="8" w:space="0" w:color="auto"/>
                  </w:tcBorders>
                  <w:shd w:val="clear" w:color="auto" w:fill="auto"/>
                  <w:vAlign w:val="center"/>
                </w:tcPr>
                <w:p w:rsidR="00E003C6" w:rsidRPr="00530E8A" w:rsidRDefault="00E003C6" w:rsidP="007E018C">
                  <w:pPr>
                    <w:jc w:val="right"/>
                    <w:rPr>
                      <w:rFonts w:ascii="Arial" w:hAnsi="Arial" w:cs="Arial"/>
                      <w:b/>
                      <w:bCs/>
                      <w:color w:val="000000"/>
                      <w:sz w:val="22"/>
                      <w:szCs w:val="22"/>
                    </w:rPr>
                  </w:pPr>
                  <w:r w:rsidRPr="00530E8A">
                    <w:rPr>
                      <w:rFonts w:ascii="Arial" w:hAnsi="Arial" w:cs="Arial"/>
                      <w:b/>
                      <w:bCs/>
                      <w:color w:val="000000"/>
                      <w:sz w:val="22"/>
                      <w:szCs w:val="22"/>
                    </w:rPr>
                    <w:t>847.66</w:t>
                  </w:r>
                </w:p>
              </w:tc>
            </w:tr>
            <w:tr w:rsidR="00E003C6"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E003C6" w:rsidRPr="00DB2165" w:rsidRDefault="00E003C6" w:rsidP="007E4D43">
                  <w:pPr>
                    <w:rPr>
                      <w:rFonts w:ascii="Arial" w:hAnsi="Arial" w:cs="Arial"/>
                      <w:b/>
                      <w:bCs/>
                      <w:sz w:val="22"/>
                      <w:szCs w:val="22"/>
                    </w:rPr>
                  </w:pPr>
                  <w:r w:rsidRPr="00DB2165">
                    <w:rPr>
                      <w:rFonts w:ascii="Arial" w:hAnsi="Arial" w:cs="Arial"/>
                      <w:b/>
                      <w:bCs/>
                      <w:sz w:val="22"/>
                      <w:szCs w:val="22"/>
                    </w:rPr>
                    <w:t>Net Revenue Requirement to be recovered from DISCOMs</w:t>
                  </w:r>
                </w:p>
              </w:tc>
              <w:tc>
                <w:tcPr>
                  <w:tcW w:w="1842" w:type="dxa"/>
                  <w:tcBorders>
                    <w:top w:val="nil"/>
                    <w:left w:val="nil"/>
                    <w:bottom w:val="single" w:sz="8" w:space="0" w:color="auto"/>
                    <w:right w:val="single" w:sz="8" w:space="0" w:color="auto"/>
                  </w:tcBorders>
                  <w:shd w:val="clear" w:color="auto" w:fill="auto"/>
                  <w:vAlign w:val="center"/>
                  <w:hideMark/>
                </w:tcPr>
                <w:p w:rsidR="00E003C6" w:rsidRPr="00530E8A" w:rsidRDefault="00E003C6" w:rsidP="007E018C">
                  <w:pPr>
                    <w:jc w:val="right"/>
                    <w:rPr>
                      <w:rFonts w:ascii="Arial" w:hAnsi="Arial" w:cs="Arial"/>
                      <w:b/>
                      <w:bCs/>
                      <w:color w:val="000000"/>
                      <w:sz w:val="22"/>
                      <w:szCs w:val="22"/>
                    </w:rPr>
                  </w:pPr>
                  <w:r w:rsidRPr="00530E8A">
                    <w:rPr>
                      <w:rFonts w:ascii="Arial" w:hAnsi="Arial" w:cs="Arial"/>
                      <w:b/>
                      <w:bCs/>
                      <w:color w:val="000000"/>
                      <w:sz w:val="22"/>
                      <w:szCs w:val="22"/>
                    </w:rPr>
                    <w:t>9281.74</w:t>
                  </w:r>
                </w:p>
              </w:tc>
            </w:tr>
            <w:tr w:rsidR="00964F90" w:rsidRPr="00DB2165" w:rsidTr="00E003C6">
              <w:trPr>
                <w:trHeight w:val="278"/>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964F90" w:rsidRPr="00DB2165" w:rsidRDefault="00964F90" w:rsidP="007E4D43">
                  <w:pPr>
                    <w:rPr>
                      <w:rFonts w:ascii="Arial" w:hAnsi="Arial" w:cs="Arial"/>
                      <w:sz w:val="22"/>
                      <w:szCs w:val="22"/>
                    </w:rPr>
                  </w:pPr>
                  <w:r w:rsidRPr="00DB2165">
                    <w:rPr>
                      <w:rFonts w:ascii="Arial" w:hAnsi="Arial" w:cs="Arial"/>
                      <w:sz w:val="22"/>
                      <w:szCs w:val="22"/>
                    </w:rPr>
                    <w:t>Revenue Receipt from DISCOMs at the existing BSP</w:t>
                  </w:r>
                </w:p>
              </w:tc>
              <w:tc>
                <w:tcPr>
                  <w:tcW w:w="1842" w:type="dxa"/>
                  <w:tcBorders>
                    <w:top w:val="nil"/>
                    <w:left w:val="nil"/>
                    <w:bottom w:val="single" w:sz="8" w:space="0" w:color="auto"/>
                    <w:right w:val="single" w:sz="8" w:space="0" w:color="auto"/>
                  </w:tcBorders>
                  <w:shd w:val="clear" w:color="auto" w:fill="auto"/>
                  <w:vAlign w:val="center"/>
                  <w:hideMark/>
                </w:tcPr>
                <w:p w:rsidR="00964F90" w:rsidRPr="00DB2165" w:rsidRDefault="00E003C6" w:rsidP="007E4D43">
                  <w:pPr>
                    <w:jc w:val="right"/>
                    <w:rPr>
                      <w:rFonts w:ascii="Arial" w:hAnsi="Arial" w:cs="Arial"/>
                      <w:color w:val="000000"/>
                      <w:sz w:val="22"/>
                      <w:szCs w:val="22"/>
                    </w:rPr>
                  </w:pPr>
                  <w:r>
                    <w:rPr>
                      <w:rFonts w:ascii="Arial" w:hAnsi="Arial" w:cs="Arial"/>
                      <w:color w:val="000000"/>
                      <w:sz w:val="22"/>
                      <w:szCs w:val="22"/>
                    </w:rPr>
                    <w:t>6882.82</w:t>
                  </w:r>
                </w:p>
              </w:tc>
            </w:tr>
            <w:tr w:rsidR="00964F90" w:rsidRPr="00DB2165" w:rsidTr="00E003C6">
              <w:trPr>
                <w:trHeight w:val="292"/>
              </w:trPr>
              <w:tc>
                <w:tcPr>
                  <w:tcW w:w="7253" w:type="dxa"/>
                  <w:tcBorders>
                    <w:top w:val="nil"/>
                    <w:left w:val="single" w:sz="8" w:space="0" w:color="auto"/>
                    <w:bottom w:val="single" w:sz="8" w:space="0" w:color="auto"/>
                    <w:right w:val="single" w:sz="8" w:space="0" w:color="auto"/>
                  </w:tcBorders>
                  <w:shd w:val="clear" w:color="auto" w:fill="auto"/>
                  <w:vAlign w:val="center"/>
                  <w:hideMark/>
                </w:tcPr>
                <w:p w:rsidR="00964F90" w:rsidRPr="00DB2165" w:rsidRDefault="00964F90" w:rsidP="007E4D43">
                  <w:pPr>
                    <w:rPr>
                      <w:rFonts w:ascii="Arial" w:hAnsi="Arial" w:cs="Arial"/>
                      <w:b/>
                      <w:bCs/>
                      <w:sz w:val="22"/>
                      <w:szCs w:val="22"/>
                    </w:rPr>
                  </w:pPr>
                  <w:r w:rsidRPr="00DB2165">
                    <w:rPr>
                      <w:rFonts w:ascii="Arial" w:hAnsi="Arial" w:cs="Arial"/>
                      <w:b/>
                      <w:bCs/>
                      <w:sz w:val="22"/>
                      <w:szCs w:val="22"/>
                    </w:rPr>
                    <w:t>Gap i.e. Surplus / Deficit (-)</w:t>
                  </w:r>
                </w:p>
              </w:tc>
              <w:tc>
                <w:tcPr>
                  <w:tcW w:w="1842" w:type="dxa"/>
                  <w:tcBorders>
                    <w:top w:val="nil"/>
                    <w:left w:val="nil"/>
                    <w:bottom w:val="single" w:sz="8" w:space="0" w:color="auto"/>
                    <w:right w:val="single" w:sz="8" w:space="0" w:color="auto"/>
                  </w:tcBorders>
                  <w:shd w:val="clear" w:color="auto" w:fill="auto"/>
                  <w:vAlign w:val="center"/>
                  <w:hideMark/>
                </w:tcPr>
                <w:p w:rsidR="00964F90" w:rsidRPr="00DB2165" w:rsidRDefault="00964F90" w:rsidP="00E003C6">
                  <w:pPr>
                    <w:jc w:val="right"/>
                    <w:rPr>
                      <w:rFonts w:ascii="Arial" w:hAnsi="Arial" w:cs="Arial"/>
                      <w:b/>
                      <w:bCs/>
                      <w:color w:val="000000"/>
                      <w:sz w:val="22"/>
                      <w:szCs w:val="22"/>
                    </w:rPr>
                  </w:pPr>
                  <w:r w:rsidRPr="00DB2165">
                    <w:rPr>
                      <w:rFonts w:ascii="Arial" w:hAnsi="Arial" w:cs="Arial"/>
                      <w:b/>
                      <w:bCs/>
                      <w:color w:val="000000"/>
                      <w:sz w:val="22"/>
                      <w:szCs w:val="22"/>
                    </w:rPr>
                    <w:t>-</w:t>
                  </w:r>
                  <w:r w:rsidR="00E003C6">
                    <w:rPr>
                      <w:rFonts w:ascii="Arial" w:hAnsi="Arial" w:cs="Arial"/>
                      <w:b/>
                      <w:bCs/>
                      <w:color w:val="000000"/>
                      <w:sz w:val="22"/>
                      <w:szCs w:val="22"/>
                    </w:rPr>
                    <w:t>2398.92</w:t>
                  </w:r>
                </w:p>
              </w:tc>
            </w:tr>
          </w:tbl>
          <w:p w:rsidR="00964F90" w:rsidRPr="00DB2165" w:rsidRDefault="00964F90" w:rsidP="007E4D43">
            <w:pPr>
              <w:jc w:val="center"/>
              <w:rPr>
                <w:rFonts w:ascii="Arial" w:hAnsi="Arial" w:cs="Arial"/>
                <w:b/>
                <w:bCs/>
                <w:sz w:val="2"/>
                <w:szCs w:val="22"/>
              </w:rPr>
            </w:pPr>
          </w:p>
        </w:tc>
      </w:tr>
    </w:tbl>
    <w:p w:rsidR="00964F90" w:rsidRDefault="00964F90" w:rsidP="00964F90">
      <w:pPr>
        <w:pStyle w:val="BodyTextIndent"/>
        <w:tabs>
          <w:tab w:val="clear" w:pos="720"/>
        </w:tabs>
        <w:spacing w:before="0" w:after="0"/>
        <w:ind w:left="0"/>
        <w:jc w:val="center"/>
        <w:rPr>
          <w:rFonts w:ascii="Arial" w:hAnsi="Arial" w:cs="Arial"/>
          <w:b/>
          <w:bCs/>
          <w:szCs w:val="23"/>
          <w:u w:val="single"/>
          <w:lang w:val="en-US" w:eastAsia="ar-SA"/>
        </w:rPr>
      </w:pPr>
    </w:p>
    <w:p w:rsidR="00964F90" w:rsidRDefault="00964F90" w:rsidP="00964F90">
      <w:pPr>
        <w:pStyle w:val="BodyTextIndent"/>
        <w:tabs>
          <w:tab w:val="clear" w:pos="720"/>
        </w:tabs>
        <w:spacing w:before="0" w:after="0"/>
        <w:ind w:left="0"/>
        <w:jc w:val="center"/>
        <w:rPr>
          <w:rFonts w:ascii="Arial" w:hAnsi="Arial" w:cs="Arial"/>
          <w:b/>
          <w:bCs/>
          <w:szCs w:val="23"/>
          <w:u w:val="single"/>
          <w:lang w:val="en-US" w:eastAsia="ar-SA"/>
        </w:rPr>
      </w:pPr>
    </w:p>
    <w:p w:rsidR="00964F90" w:rsidRPr="00184ED9" w:rsidRDefault="00964F90" w:rsidP="00964F90">
      <w:pPr>
        <w:pStyle w:val="BodyTextIndent"/>
        <w:tabs>
          <w:tab w:val="clear" w:pos="720"/>
        </w:tabs>
        <w:spacing w:before="0" w:after="0"/>
        <w:ind w:left="0"/>
        <w:jc w:val="center"/>
        <w:rPr>
          <w:rFonts w:ascii="Arial" w:hAnsi="Arial" w:cs="Arial"/>
          <w:b/>
          <w:bCs/>
          <w:szCs w:val="23"/>
          <w:u w:val="single"/>
          <w:lang w:val="en-US" w:eastAsia="ar-SA"/>
        </w:rPr>
      </w:pPr>
      <w:r w:rsidRPr="00184ED9">
        <w:rPr>
          <w:rFonts w:ascii="Arial" w:hAnsi="Arial" w:cs="Arial"/>
          <w:b/>
          <w:bCs/>
          <w:szCs w:val="23"/>
          <w:u w:val="single"/>
          <w:lang w:val="en-US" w:eastAsia="ar-SA"/>
        </w:rPr>
        <w:t>Proposal for Revision of Bulk Supply Price</w:t>
      </w:r>
    </w:p>
    <w:p w:rsidR="00964F90" w:rsidRPr="00184ED9" w:rsidRDefault="00964F90" w:rsidP="00964F90">
      <w:pPr>
        <w:pStyle w:val="BodyTextIndent"/>
        <w:tabs>
          <w:tab w:val="clear" w:pos="720"/>
        </w:tabs>
        <w:spacing w:before="0" w:after="0"/>
        <w:ind w:left="634"/>
        <w:jc w:val="center"/>
        <w:rPr>
          <w:rFonts w:ascii="Arial" w:hAnsi="Arial" w:cs="Arial"/>
          <w:b/>
          <w:bCs/>
          <w:sz w:val="22"/>
          <w:szCs w:val="23"/>
          <w:u w:val="single"/>
          <w:lang w:val="en-US" w:eastAsia="ar-SA"/>
        </w:rPr>
      </w:pPr>
    </w:p>
    <w:p w:rsidR="00964F90" w:rsidRPr="00184ED9" w:rsidRDefault="00964F90" w:rsidP="00964F90">
      <w:pPr>
        <w:pStyle w:val="BodyTextIndent"/>
        <w:tabs>
          <w:tab w:val="clear" w:pos="720"/>
        </w:tabs>
        <w:spacing w:before="0" w:after="0" w:line="360" w:lineRule="auto"/>
        <w:ind w:left="360"/>
        <w:jc w:val="both"/>
        <w:rPr>
          <w:rFonts w:ascii="Arial" w:hAnsi="Arial" w:cs="Arial"/>
          <w:sz w:val="22"/>
          <w:szCs w:val="21"/>
          <w:lang w:val="en-US" w:eastAsia="ar-SA"/>
        </w:rPr>
      </w:pPr>
      <w:r w:rsidRPr="00184ED9">
        <w:rPr>
          <w:rFonts w:ascii="Arial" w:hAnsi="Arial" w:cs="Arial"/>
          <w:sz w:val="22"/>
          <w:szCs w:val="21"/>
          <w:lang w:val="en-US" w:eastAsia="ar-SA"/>
        </w:rPr>
        <w:t xml:space="preserve">GRIDCO, with its present Bulk Supply Price Structure, cannot meet its current costs as it results in deficit of </w:t>
      </w:r>
      <w:r w:rsidRPr="00184ED9">
        <w:rPr>
          <w:rFonts w:ascii="Arial" w:hAnsi="Arial" w:cs="Arial"/>
          <w:b/>
          <w:bCs/>
          <w:sz w:val="22"/>
          <w:szCs w:val="21"/>
          <w:lang w:val="en-US" w:eastAsia="ar-SA"/>
        </w:rPr>
        <w:t>Rs.</w:t>
      </w:r>
      <w:r w:rsidR="00E003C6">
        <w:rPr>
          <w:rFonts w:ascii="Arial" w:hAnsi="Arial" w:cs="Arial"/>
          <w:b/>
          <w:bCs/>
          <w:sz w:val="22"/>
          <w:szCs w:val="21"/>
          <w:lang w:val="en-US" w:eastAsia="ar-SA"/>
        </w:rPr>
        <w:t>2398.92</w:t>
      </w:r>
      <w:r w:rsidRPr="00184ED9">
        <w:rPr>
          <w:rFonts w:ascii="Arial" w:hAnsi="Arial" w:cs="Arial"/>
          <w:b/>
          <w:bCs/>
          <w:sz w:val="22"/>
          <w:szCs w:val="21"/>
          <w:lang w:val="en-US" w:eastAsia="ar-SA"/>
        </w:rPr>
        <w:t>Crore.</w:t>
      </w:r>
      <w:r w:rsidRPr="00184ED9">
        <w:rPr>
          <w:rFonts w:ascii="Arial" w:hAnsi="Arial" w:cs="Arial"/>
          <w:sz w:val="22"/>
          <w:szCs w:val="21"/>
          <w:lang w:val="en-US" w:eastAsia="ar-SA"/>
        </w:rPr>
        <w:t xml:space="preserve"> In order to meet this deficit, GRIDCO humbly submits the present ARR &amp; BSP Application before Hon’ble Commission praying for revision of Bulk Supply Price to be effected from </w:t>
      </w:r>
      <w:r w:rsidRPr="00184ED9">
        <w:rPr>
          <w:rFonts w:ascii="Arial" w:hAnsi="Arial" w:cs="Arial"/>
          <w:b/>
          <w:bCs/>
          <w:sz w:val="22"/>
          <w:szCs w:val="21"/>
          <w:lang w:val="en-US" w:eastAsia="ar-SA"/>
        </w:rPr>
        <w:t>1st April, 201</w:t>
      </w:r>
      <w:r w:rsidR="00E003C6">
        <w:rPr>
          <w:rFonts w:ascii="Arial" w:hAnsi="Arial" w:cs="Arial"/>
          <w:b/>
          <w:bCs/>
          <w:sz w:val="22"/>
          <w:szCs w:val="21"/>
          <w:lang w:val="en-US" w:eastAsia="ar-SA"/>
        </w:rPr>
        <w:t>5</w:t>
      </w:r>
      <w:r w:rsidRPr="00184ED9">
        <w:rPr>
          <w:rFonts w:ascii="Arial" w:hAnsi="Arial" w:cs="Arial"/>
          <w:sz w:val="22"/>
          <w:szCs w:val="21"/>
          <w:lang w:val="en-US" w:eastAsia="ar-SA"/>
        </w:rPr>
        <w:t>.</w:t>
      </w:r>
    </w:p>
    <w:p w:rsidR="00964F90" w:rsidRPr="0011016C" w:rsidRDefault="00964F90" w:rsidP="00964F90">
      <w:pPr>
        <w:pStyle w:val="BodyTextIndent"/>
        <w:tabs>
          <w:tab w:val="clear" w:pos="720"/>
        </w:tabs>
        <w:spacing w:before="0" w:after="0"/>
        <w:ind w:left="360"/>
        <w:jc w:val="center"/>
        <w:rPr>
          <w:rFonts w:ascii="Arial" w:hAnsi="Arial" w:cs="Arial"/>
          <w:b/>
          <w:bCs/>
          <w:sz w:val="14"/>
          <w:szCs w:val="23"/>
          <w:lang w:val="en-US" w:eastAsia="ar-SA"/>
        </w:rPr>
      </w:pPr>
    </w:p>
    <w:p w:rsidR="00964F90" w:rsidRDefault="00964F90" w:rsidP="00964F90">
      <w:pPr>
        <w:pStyle w:val="BodyTextIndent"/>
        <w:tabs>
          <w:tab w:val="clear" w:pos="720"/>
        </w:tabs>
        <w:spacing w:before="0" w:after="0"/>
        <w:ind w:left="360"/>
        <w:jc w:val="center"/>
        <w:rPr>
          <w:rFonts w:ascii="Arial" w:hAnsi="Arial" w:cs="Arial"/>
          <w:b/>
          <w:bCs/>
          <w:szCs w:val="23"/>
          <w:lang w:val="en-US" w:eastAsia="ar-SA"/>
        </w:rPr>
      </w:pPr>
    </w:p>
    <w:p w:rsidR="00964F90" w:rsidRDefault="00964F90" w:rsidP="00964F90">
      <w:pPr>
        <w:pStyle w:val="BodyTextIndent"/>
        <w:tabs>
          <w:tab w:val="clear" w:pos="720"/>
        </w:tabs>
        <w:spacing w:before="0" w:after="0"/>
        <w:ind w:left="360"/>
        <w:jc w:val="center"/>
        <w:rPr>
          <w:rFonts w:ascii="Arial" w:hAnsi="Arial" w:cs="Arial"/>
          <w:b/>
          <w:bCs/>
          <w:szCs w:val="23"/>
          <w:lang w:val="en-US" w:eastAsia="ar-SA"/>
        </w:rPr>
      </w:pPr>
    </w:p>
    <w:p w:rsidR="00964F90" w:rsidRDefault="00964F90" w:rsidP="00964F90">
      <w:pPr>
        <w:pStyle w:val="BodyTextIndent"/>
        <w:tabs>
          <w:tab w:val="clear" w:pos="720"/>
        </w:tabs>
        <w:spacing w:before="0" w:after="0"/>
        <w:ind w:left="360"/>
        <w:jc w:val="center"/>
        <w:rPr>
          <w:rFonts w:ascii="Arial" w:hAnsi="Arial" w:cs="Arial"/>
          <w:b/>
          <w:bCs/>
          <w:szCs w:val="23"/>
          <w:lang w:val="en-US" w:eastAsia="ar-SA"/>
        </w:rPr>
      </w:pPr>
    </w:p>
    <w:p w:rsidR="00964F90" w:rsidRDefault="00964F90" w:rsidP="00964F90">
      <w:pPr>
        <w:pStyle w:val="BodyTextIndent"/>
        <w:tabs>
          <w:tab w:val="clear" w:pos="720"/>
        </w:tabs>
        <w:spacing w:before="0" w:after="0"/>
        <w:ind w:left="360"/>
        <w:jc w:val="center"/>
        <w:rPr>
          <w:rFonts w:ascii="Arial" w:hAnsi="Arial" w:cs="Arial"/>
          <w:b/>
          <w:bCs/>
          <w:szCs w:val="23"/>
          <w:lang w:val="en-US" w:eastAsia="ar-SA"/>
        </w:rPr>
      </w:pPr>
    </w:p>
    <w:p w:rsidR="00FB1566" w:rsidRDefault="00FB1566" w:rsidP="00964F90">
      <w:pPr>
        <w:pStyle w:val="BodyTextIndent"/>
        <w:tabs>
          <w:tab w:val="clear" w:pos="720"/>
        </w:tabs>
        <w:spacing w:before="0" w:after="0"/>
        <w:ind w:left="360"/>
        <w:jc w:val="center"/>
        <w:rPr>
          <w:rFonts w:ascii="Arial" w:hAnsi="Arial" w:cs="Arial"/>
          <w:b/>
          <w:bCs/>
          <w:szCs w:val="23"/>
          <w:lang w:val="en-US" w:eastAsia="ar-SA"/>
        </w:rPr>
      </w:pPr>
    </w:p>
    <w:p w:rsidR="00FB1566" w:rsidRDefault="00FB1566" w:rsidP="00964F90">
      <w:pPr>
        <w:pStyle w:val="BodyTextIndent"/>
        <w:tabs>
          <w:tab w:val="clear" w:pos="720"/>
        </w:tabs>
        <w:spacing w:before="0" w:after="0"/>
        <w:ind w:left="360"/>
        <w:jc w:val="center"/>
        <w:rPr>
          <w:rFonts w:ascii="Arial" w:hAnsi="Arial" w:cs="Arial"/>
          <w:b/>
          <w:bCs/>
          <w:szCs w:val="23"/>
          <w:lang w:val="en-US" w:eastAsia="ar-SA"/>
        </w:rPr>
      </w:pPr>
    </w:p>
    <w:p w:rsidR="00964F90" w:rsidRPr="00184ED9" w:rsidRDefault="00964F90" w:rsidP="00964F90">
      <w:pPr>
        <w:pStyle w:val="BodyTextIndent"/>
        <w:tabs>
          <w:tab w:val="clear" w:pos="720"/>
        </w:tabs>
        <w:spacing w:before="0" w:after="0"/>
        <w:ind w:left="360"/>
        <w:jc w:val="center"/>
        <w:rPr>
          <w:rFonts w:ascii="Arial" w:hAnsi="Arial" w:cs="Arial"/>
          <w:b/>
          <w:bCs/>
          <w:szCs w:val="23"/>
          <w:lang w:val="en-US" w:eastAsia="ar-SA"/>
        </w:rPr>
      </w:pPr>
      <w:r w:rsidRPr="00184ED9">
        <w:rPr>
          <w:rFonts w:ascii="Arial" w:hAnsi="Arial" w:cs="Arial"/>
          <w:b/>
          <w:bCs/>
          <w:szCs w:val="23"/>
          <w:lang w:val="en-US" w:eastAsia="ar-SA"/>
        </w:rPr>
        <w:t>Design of Bulk Supply Price to meet the proposed Annual Revenue Requirement for FY 201</w:t>
      </w:r>
      <w:r w:rsidR="00E003C6">
        <w:rPr>
          <w:rFonts w:ascii="Arial" w:hAnsi="Arial" w:cs="Arial"/>
          <w:b/>
          <w:bCs/>
          <w:szCs w:val="23"/>
          <w:lang w:val="en-US" w:eastAsia="ar-SA"/>
        </w:rPr>
        <w:t>5-16</w:t>
      </w:r>
      <w:r w:rsidRPr="00184ED9">
        <w:rPr>
          <w:rFonts w:ascii="Arial" w:hAnsi="Arial" w:cs="Arial"/>
          <w:b/>
          <w:bCs/>
          <w:szCs w:val="23"/>
          <w:lang w:val="en-US" w:eastAsia="ar-SA"/>
        </w:rPr>
        <w:t>:</w:t>
      </w:r>
    </w:p>
    <w:p w:rsidR="00964F90" w:rsidRPr="00184ED9" w:rsidRDefault="00964F90" w:rsidP="00964F90">
      <w:pPr>
        <w:pStyle w:val="BodyTextIndent"/>
        <w:tabs>
          <w:tab w:val="clear" w:pos="720"/>
        </w:tabs>
        <w:spacing w:before="0" w:after="0"/>
        <w:ind w:left="360"/>
        <w:jc w:val="center"/>
        <w:rPr>
          <w:rFonts w:ascii="Arial" w:hAnsi="Arial" w:cs="Arial"/>
          <w:b/>
          <w:bCs/>
          <w:szCs w:val="23"/>
          <w:lang w:val="en-US" w:eastAsia="ar-SA"/>
        </w:rPr>
      </w:pPr>
    </w:p>
    <w:p w:rsidR="00964F90" w:rsidRPr="00184ED9" w:rsidRDefault="00964F90" w:rsidP="00964F90">
      <w:pPr>
        <w:pStyle w:val="BodyTextIndent"/>
        <w:tabs>
          <w:tab w:val="clear" w:pos="720"/>
        </w:tabs>
        <w:spacing w:before="0" w:after="0"/>
        <w:ind w:left="0"/>
        <w:rPr>
          <w:rFonts w:ascii="Arial" w:hAnsi="Arial" w:cs="Arial"/>
          <w:b/>
          <w:bCs/>
          <w:sz w:val="22"/>
          <w:szCs w:val="21"/>
          <w:lang w:eastAsia="ar-SA"/>
        </w:rPr>
      </w:pPr>
      <w:r w:rsidRPr="00184ED9">
        <w:rPr>
          <w:rFonts w:ascii="Arial" w:hAnsi="Arial" w:cs="Arial"/>
          <w:b/>
          <w:bCs/>
          <w:sz w:val="22"/>
          <w:szCs w:val="21"/>
          <w:lang w:eastAsia="ar-SA"/>
        </w:rPr>
        <w:t>1)</w:t>
      </w:r>
      <w:r w:rsidRPr="00184ED9">
        <w:rPr>
          <w:rFonts w:ascii="Arial" w:hAnsi="Arial" w:cs="Arial"/>
          <w:b/>
          <w:bCs/>
          <w:sz w:val="22"/>
          <w:szCs w:val="21"/>
          <w:lang w:eastAsia="ar-SA"/>
        </w:rPr>
        <w:tab/>
        <w:t>Energy Charge:</w:t>
      </w:r>
    </w:p>
    <w:p w:rsidR="00964F90" w:rsidRPr="00184ED9" w:rsidRDefault="00964F90" w:rsidP="00964F90">
      <w:pPr>
        <w:pStyle w:val="BodyTextIndent"/>
        <w:tabs>
          <w:tab w:val="clear" w:pos="720"/>
        </w:tabs>
        <w:spacing w:before="0" w:after="0"/>
        <w:ind w:left="0"/>
        <w:jc w:val="center"/>
        <w:rPr>
          <w:rFonts w:ascii="Arial" w:hAnsi="Arial" w:cs="Arial"/>
          <w:b/>
          <w:bCs/>
          <w:sz w:val="22"/>
          <w:szCs w:val="23"/>
          <w:lang w:val="en-US" w:eastAsia="ar-SA"/>
        </w:rPr>
      </w:pPr>
    </w:p>
    <w:p w:rsidR="00964F90" w:rsidRPr="001E474B" w:rsidRDefault="00964F90" w:rsidP="00964F90">
      <w:pPr>
        <w:spacing w:line="360" w:lineRule="auto"/>
        <w:ind w:left="720"/>
        <w:jc w:val="both"/>
        <w:rPr>
          <w:rFonts w:ascii="Arial" w:hAnsi="Arial" w:cs="Arial"/>
          <w:sz w:val="12"/>
          <w:szCs w:val="21"/>
          <w:lang w:eastAsia="ar-SA"/>
        </w:rPr>
      </w:pPr>
      <w:r w:rsidRPr="00184ED9">
        <w:rPr>
          <w:rFonts w:ascii="Arial" w:hAnsi="Arial" w:cs="Arial"/>
          <w:sz w:val="22"/>
          <w:szCs w:val="21"/>
          <w:lang w:eastAsia="ar-SA"/>
        </w:rPr>
        <w:t xml:space="preserve">GRIDCO proposes to recover the net Revenue Requirement of </w:t>
      </w:r>
      <w:r w:rsidRPr="00184ED9">
        <w:rPr>
          <w:rFonts w:ascii="Arial" w:hAnsi="Arial" w:cs="Arial"/>
          <w:b/>
          <w:bCs/>
          <w:sz w:val="22"/>
          <w:szCs w:val="21"/>
          <w:lang w:eastAsia="ar-SA"/>
        </w:rPr>
        <w:t>Rs.</w:t>
      </w:r>
      <w:r w:rsidR="00E003C6">
        <w:rPr>
          <w:rFonts w:ascii="Arial" w:hAnsi="Arial" w:cs="Arial"/>
          <w:b/>
          <w:bCs/>
          <w:sz w:val="22"/>
          <w:szCs w:val="21"/>
          <w:lang w:eastAsia="ar-SA"/>
        </w:rPr>
        <w:t>9281.74</w:t>
      </w:r>
      <w:r w:rsidRPr="00184ED9">
        <w:rPr>
          <w:rFonts w:ascii="Arial" w:hAnsi="Arial" w:cs="Arial"/>
          <w:b/>
          <w:bCs/>
          <w:sz w:val="22"/>
          <w:szCs w:val="21"/>
          <w:lang w:eastAsia="ar-SA"/>
        </w:rPr>
        <w:t xml:space="preserve"> Crore</w:t>
      </w:r>
      <w:r>
        <w:rPr>
          <w:rFonts w:ascii="Arial" w:hAnsi="Arial" w:cs="Arial"/>
          <w:sz w:val="22"/>
          <w:szCs w:val="21"/>
          <w:lang w:eastAsia="ar-SA"/>
        </w:rPr>
        <w:t>(</w:t>
      </w:r>
      <w:r w:rsidRPr="00957D9A">
        <w:rPr>
          <w:rFonts w:ascii="Arial" w:hAnsi="Arial" w:cs="Arial"/>
          <w:b/>
          <w:sz w:val="22"/>
          <w:szCs w:val="21"/>
          <w:lang w:eastAsia="ar-SA"/>
        </w:rPr>
        <w:t>against Rs.</w:t>
      </w:r>
      <w:r w:rsidR="00E003C6">
        <w:rPr>
          <w:rFonts w:ascii="Arial" w:hAnsi="Arial" w:cs="Arial"/>
          <w:b/>
          <w:sz w:val="22"/>
          <w:szCs w:val="21"/>
          <w:lang w:eastAsia="ar-SA"/>
        </w:rPr>
        <w:t>9452.88</w:t>
      </w:r>
      <w:r w:rsidRPr="00957D9A">
        <w:rPr>
          <w:rFonts w:ascii="Arial" w:hAnsi="Arial" w:cs="Arial"/>
          <w:b/>
          <w:sz w:val="22"/>
          <w:szCs w:val="21"/>
          <w:lang w:eastAsia="ar-SA"/>
        </w:rPr>
        <w:t xml:space="preserve"> Crore proposed during last FY </w:t>
      </w:r>
      <w:r w:rsidR="00E003C6">
        <w:rPr>
          <w:rFonts w:ascii="Arial" w:hAnsi="Arial" w:cs="Arial"/>
          <w:b/>
          <w:sz w:val="22"/>
          <w:szCs w:val="21"/>
          <w:lang w:eastAsia="ar-SA"/>
        </w:rPr>
        <w:t>2014-15</w:t>
      </w:r>
      <w:r>
        <w:rPr>
          <w:rFonts w:ascii="Arial" w:hAnsi="Arial" w:cs="Arial"/>
          <w:sz w:val="22"/>
          <w:szCs w:val="21"/>
          <w:lang w:eastAsia="ar-SA"/>
        </w:rPr>
        <w:t xml:space="preserve">) </w:t>
      </w:r>
      <w:r w:rsidRPr="00184ED9">
        <w:rPr>
          <w:rFonts w:ascii="Arial" w:hAnsi="Arial" w:cs="Arial"/>
          <w:sz w:val="22"/>
          <w:szCs w:val="21"/>
          <w:lang w:eastAsia="ar-SA"/>
        </w:rPr>
        <w:t>through Energy Charge only from the DISCOMs</w:t>
      </w:r>
      <w:r>
        <w:rPr>
          <w:rFonts w:ascii="Arial" w:hAnsi="Arial" w:cs="Arial"/>
          <w:sz w:val="22"/>
          <w:szCs w:val="21"/>
          <w:lang w:eastAsia="ar-SA"/>
        </w:rPr>
        <w:t>.</w:t>
      </w:r>
      <w:r w:rsidR="00BA1DBC">
        <w:rPr>
          <w:rFonts w:ascii="Arial" w:hAnsi="Arial" w:cs="Arial"/>
          <w:sz w:val="22"/>
          <w:szCs w:val="21"/>
          <w:lang w:eastAsia="ar-SA"/>
        </w:rPr>
        <w:t xml:space="preserve">The proposed Uniform BSP for recovery of the above </w:t>
      </w:r>
      <w:r w:rsidR="00BA1DBC">
        <w:rPr>
          <w:rFonts w:ascii="Arial" w:hAnsi="Arial" w:cs="Arial"/>
          <w:sz w:val="22"/>
          <w:szCs w:val="21"/>
          <w:lang w:eastAsia="ar-SA"/>
        </w:rPr>
        <w:lastRenderedPageBreak/>
        <w:t xml:space="preserve">proposed Net ARR (after deducting the Miscellaneous Receipts of Rs.854.36 Crore) is derived as </w:t>
      </w:r>
      <w:r w:rsidR="00BA1DBC" w:rsidRPr="00BA1DBC">
        <w:rPr>
          <w:rFonts w:ascii="Arial" w:hAnsi="Arial" w:cs="Arial"/>
          <w:b/>
          <w:sz w:val="22"/>
          <w:szCs w:val="21"/>
          <w:lang w:eastAsia="ar-SA"/>
        </w:rPr>
        <w:t>354.86 P/U.</w:t>
      </w:r>
    </w:p>
    <w:p w:rsidR="00964F90" w:rsidRPr="00184ED9" w:rsidRDefault="00964F90" w:rsidP="00964F90">
      <w:pPr>
        <w:spacing w:line="360" w:lineRule="auto"/>
        <w:jc w:val="both"/>
        <w:rPr>
          <w:rFonts w:ascii="Arial" w:hAnsi="Arial" w:cs="Arial"/>
          <w:b/>
          <w:bCs/>
          <w:sz w:val="22"/>
          <w:szCs w:val="21"/>
          <w:lang w:eastAsia="ar-SA"/>
        </w:rPr>
      </w:pPr>
      <w:r w:rsidRPr="00184ED9">
        <w:rPr>
          <w:rFonts w:ascii="Arial" w:hAnsi="Arial" w:cs="Arial"/>
          <w:b/>
          <w:bCs/>
          <w:sz w:val="22"/>
          <w:szCs w:val="21"/>
          <w:lang w:eastAsia="ar-SA"/>
        </w:rPr>
        <w:t>2)</w:t>
      </w:r>
      <w:r w:rsidRPr="00184ED9">
        <w:rPr>
          <w:rFonts w:ascii="Arial" w:hAnsi="Arial" w:cs="Arial"/>
          <w:b/>
          <w:bCs/>
          <w:sz w:val="22"/>
          <w:szCs w:val="21"/>
          <w:lang w:eastAsia="ar-SA"/>
        </w:rPr>
        <w:tab/>
        <w:t xml:space="preserve">Demand Charge: </w:t>
      </w:r>
    </w:p>
    <w:p w:rsidR="00964F90" w:rsidRPr="00184ED9" w:rsidRDefault="00964F90" w:rsidP="00964F90">
      <w:pPr>
        <w:pStyle w:val="TOC1"/>
      </w:pPr>
      <w:r w:rsidRPr="00184ED9">
        <w:t>GRIDCO proposes that the Demand Charge</w:t>
      </w:r>
      <w:r w:rsidR="00E003C6">
        <w:t>s may be levied @ Rs.25</w:t>
      </w:r>
      <w:r w:rsidRPr="00184ED9">
        <w:t>0/KVA/Month from DISCOMs. When the actual SMDs of DISCOMs in a month exceeds the permitted Monthly SMDs (110% of the approved SMD), the DISCOMs will be billed by GRIDCO and paid by DISCOMs on provisional basis towards the excess SMD to take care of monthly variations. However, such Charges will be adjusted at the end of the year if the actual Annual SMD remains within the Permitted Annual SMD i.e. 110% of the approved Annual SMD. If not, the Demand Charges for the excess SMDs may be levied at the above proposed rate.</w:t>
      </w:r>
    </w:p>
    <w:p w:rsidR="00964F90" w:rsidRPr="00184ED9" w:rsidRDefault="00964F90" w:rsidP="00964F90">
      <w:pPr>
        <w:rPr>
          <w:rFonts w:ascii="Arial" w:hAnsi="Arial" w:cs="Arial"/>
          <w:color w:val="FF0000"/>
        </w:rPr>
      </w:pPr>
    </w:p>
    <w:p w:rsidR="00964F90" w:rsidRPr="00BB0496" w:rsidRDefault="00964F90" w:rsidP="00964F90">
      <w:pPr>
        <w:pStyle w:val="BodyTextIndent2"/>
        <w:spacing w:line="360" w:lineRule="auto"/>
        <w:ind w:left="0"/>
        <w:rPr>
          <w:rFonts w:cs="Arial"/>
          <w:bCs/>
          <w:szCs w:val="23"/>
          <w:lang w:eastAsia="ar-SA"/>
        </w:rPr>
      </w:pPr>
      <w:r w:rsidRPr="00BB0496">
        <w:rPr>
          <w:rFonts w:cs="Arial"/>
          <w:bCs/>
          <w:szCs w:val="23"/>
          <w:lang w:eastAsia="ar-SA"/>
        </w:rPr>
        <w:t>3)</w:t>
      </w:r>
      <w:r w:rsidRPr="00BB0496">
        <w:rPr>
          <w:rFonts w:cs="Arial"/>
          <w:bCs/>
          <w:szCs w:val="23"/>
          <w:lang w:eastAsia="ar-SA"/>
        </w:rPr>
        <w:tab/>
        <w:t>Rebate for Timely Payment:</w:t>
      </w:r>
    </w:p>
    <w:p w:rsidR="00964F90" w:rsidRDefault="00964F90" w:rsidP="00964F90">
      <w:pPr>
        <w:pStyle w:val="BodyTextIndent2"/>
        <w:ind w:left="0"/>
        <w:rPr>
          <w:rFonts w:cs="Arial"/>
          <w:bCs/>
          <w:szCs w:val="23"/>
          <w:lang w:val="en-US" w:eastAsia="ar-SA"/>
        </w:rPr>
      </w:pPr>
      <w:r>
        <w:rPr>
          <w:rFonts w:cs="Arial"/>
          <w:bCs/>
          <w:szCs w:val="23"/>
          <w:lang w:val="en-US" w:eastAsia="ar-SA"/>
        </w:rPr>
        <w:tab/>
      </w:r>
    </w:p>
    <w:p w:rsidR="00964F90" w:rsidRPr="00BB0496" w:rsidRDefault="00964F90" w:rsidP="00964F90">
      <w:pPr>
        <w:pStyle w:val="BodyTextIndent2"/>
        <w:spacing w:line="360" w:lineRule="auto"/>
        <w:rPr>
          <w:rFonts w:cs="Arial"/>
          <w:b w:val="0"/>
          <w:bCs/>
          <w:szCs w:val="23"/>
          <w:lang w:val="en-US" w:eastAsia="ar-SA"/>
        </w:rPr>
      </w:pPr>
      <w:r w:rsidRPr="00BB0496">
        <w:rPr>
          <w:rFonts w:cs="Arial"/>
          <w:b w:val="0"/>
          <w:bCs/>
          <w:szCs w:val="23"/>
          <w:lang w:val="en-US" w:eastAsia="ar-SA"/>
        </w:rPr>
        <w:t>Pursuant to the Orders passed</w:t>
      </w:r>
      <w:r>
        <w:rPr>
          <w:rFonts w:cs="Arial"/>
          <w:b w:val="0"/>
          <w:bCs/>
          <w:szCs w:val="23"/>
          <w:lang w:val="en-US" w:eastAsia="ar-SA"/>
        </w:rPr>
        <w:t xml:space="preserve"> by the Hon’ble OERC, GRIDCO allows rebate to DISCOMs in order to encourage timely payment of BSP dues in terms of the BSP Agreement entered between GRIDCO and the DISCOMs. Timely payment of bills / dues support the cash flow </w:t>
      </w:r>
      <w:r w:rsidRPr="00BB0496">
        <w:rPr>
          <w:rFonts w:cs="Arial"/>
          <w:b w:val="0"/>
          <w:bCs/>
          <w:szCs w:val="23"/>
          <w:lang w:val="en-US" w:eastAsia="ar-SA"/>
        </w:rPr>
        <w:tab/>
      </w:r>
      <w:r>
        <w:rPr>
          <w:rFonts w:cs="Arial"/>
          <w:b w:val="0"/>
          <w:bCs/>
          <w:szCs w:val="23"/>
          <w:lang w:val="en-US" w:eastAsia="ar-SA"/>
        </w:rPr>
        <w:t>and limit the dependence on working capital loans and consequent savings due to interest payout is passed on to the DISCOMs as rebate. Sometimes, the DISCOMs do not pay the full amount claimed under a bill in time compelling GRIDCO to avail overdrafts to settle and / or deferring the dues of the generators towards power purchase. Consequentially, it results in payment of interest to the banks / FIs or loss of rebate that GRIDCO could have earned through timely payment of dues to the generators. In order to avert such difficulties, it is proposed to modify the entitlement of rebate as under:</w:t>
      </w:r>
    </w:p>
    <w:p w:rsidR="00964F90" w:rsidRPr="00184ED9" w:rsidRDefault="00964F90" w:rsidP="00964F90">
      <w:pPr>
        <w:pStyle w:val="BodyTextIndent2"/>
        <w:spacing w:line="360" w:lineRule="auto"/>
        <w:ind w:left="0"/>
        <w:rPr>
          <w:rFonts w:cs="Arial"/>
          <w:b w:val="0"/>
          <w:sz w:val="8"/>
          <w:szCs w:val="23"/>
          <w:lang w:eastAsia="ar-SA"/>
        </w:rPr>
      </w:pPr>
      <w:r w:rsidRPr="00184ED9">
        <w:rPr>
          <w:rFonts w:cs="Arial"/>
          <w:b w:val="0"/>
          <w:szCs w:val="23"/>
          <w:lang w:eastAsia="ar-SA"/>
        </w:rPr>
        <w:tab/>
      </w:r>
    </w:p>
    <w:p w:rsidR="00964F90" w:rsidRPr="00184ED9" w:rsidRDefault="00964F90" w:rsidP="005E0829">
      <w:pPr>
        <w:pStyle w:val="BodyTextIndent2"/>
        <w:numPr>
          <w:ilvl w:val="3"/>
          <w:numId w:val="4"/>
        </w:numPr>
        <w:tabs>
          <w:tab w:val="clear" w:pos="3600"/>
          <w:tab w:val="num" w:pos="1440"/>
        </w:tabs>
        <w:spacing w:line="360" w:lineRule="auto"/>
        <w:ind w:left="1440"/>
        <w:rPr>
          <w:rFonts w:cs="Arial"/>
          <w:b w:val="0"/>
          <w:szCs w:val="23"/>
          <w:lang w:eastAsia="ar-SA"/>
        </w:rPr>
      </w:pPr>
      <w:r w:rsidRPr="00184ED9">
        <w:rPr>
          <w:rFonts w:cs="Arial"/>
          <w:b w:val="0"/>
          <w:szCs w:val="23"/>
          <w:lang w:eastAsia="ar-SA"/>
        </w:rPr>
        <w:t xml:space="preserve">A rebate of 2% will be allowed </w:t>
      </w:r>
      <w:r>
        <w:rPr>
          <w:rFonts w:cs="Arial"/>
          <w:b w:val="0"/>
          <w:szCs w:val="23"/>
          <w:lang w:val="en-US" w:eastAsia="ar-SA"/>
        </w:rPr>
        <w:t>to</w:t>
      </w:r>
      <w:r w:rsidRPr="00184ED9">
        <w:rPr>
          <w:rFonts w:cs="Arial"/>
          <w:b w:val="0"/>
          <w:szCs w:val="23"/>
          <w:lang w:eastAsia="ar-SA"/>
        </w:rPr>
        <w:t xml:space="preserve"> DISCOMs </w:t>
      </w:r>
      <w:r>
        <w:rPr>
          <w:rFonts w:cs="Arial"/>
          <w:b w:val="0"/>
          <w:szCs w:val="23"/>
          <w:lang w:val="en-US" w:eastAsia="ar-SA"/>
        </w:rPr>
        <w:t>on</w:t>
      </w:r>
      <w:r w:rsidRPr="00184ED9">
        <w:rPr>
          <w:rFonts w:cs="Arial"/>
          <w:b w:val="0"/>
          <w:szCs w:val="23"/>
          <w:lang w:eastAsia="ar-SA"/>
        </w:rPr>
        <w:t xml:space="preserve"> full payment </w:t>
      </w:r>
      <w:r>
        <w:rPr>
          <w:rFonts w:cs="Arial"/>
          <w:b w:val="0"/>
          <w:szCs w:val="23"/>
          <w:lang w:val="en-US" w:eastAsia="ar-SA"/>
        </w:rPr>
        <w:t xml:space="preserve">of the amount raised in the bill within two working days of serving of the bills on the DISCOMs excluding holidays </w:t>
      </w:r>
      <w:r w:rsidRPr="00184ED9">
        <w:rPr>
          <w:rFonts w:cs="Arial"/>
          <w:b w:val="0"/>
          <w:szCs w:val="23"/>
          <w:lang w:eastAsia="ar-SA"/>
        </w:rPr>
        <w:t xml:space="preserve">under </w:t>
      </w:r>
      <w:r>
        <w:rPr>
          <w:rFonts w:cs="Arial"/>
          <w:b w:val="0"/>
          <w:szCs w:val="23"/>
          <w:lang w:val="en-US" w:eastAsia="ar-SA"/>
        </w:rPr>
        <w:t xml:space="preserve">the </w:t>
      </w:r>
      <w:r w:rsidRPr="00184ED9">
        <w:rPr>
          <w:rFonts w:cs="Arial"/>
          <w:b w:val="0"/>
          <w:szCs w:val="23"/>
          <w:lang w:eastAsia="ar-SA"/>
        </w:rPr>
        <w:t>N</w:t>
      </w:r>
      <w:r>
        <w:rPr>
          <w:rFonts w:cs="Arial"/>
          <w:b w:val="0"/>
          <w:szCs w:val="23"/>
          <w:lang w:val="en-US" w:eastAsia="ar-SA"/>
        </w:rPr>
        <w:t>egotiable Instrument (NI)</w:t>
      </w:r>
      <w:r w:rsidRPr="00184ED9">
        <w:rPr>
          <w:rFonts w:cs="Arial"/>
          <w:b w:val="0"/>
          <w:szCs w:val="23"/>
          <w:lang w:eastAsia="ar-SA"/>
        </w:rPr>
        <w:t xml:space="preserve"> Act</w:t>
      </w:r>
      <w:r>
        <w:rPr>
          <w:rFonts w:cs="Arial"/>
          <w:b w:val="0"/>
          <w:szCs w:val="23"/>
          <w:lang w:val="en-US" w:eastAsia="ar-SA"/>
        </w:rPr>
        <w:t xml:space="preserve"> in any manner to the satisfaction of GRIDCO. </w:t>
      </w:r>
    </w:p>
    <w:p w:rsidR="00964F90" w:rsidRPr="00184ED9" w:rsidRDefault="00964F90" w:rsidP="005E0829">
      <w:pPr>
        <w:pStyle w:val="BodyTextIndent2"/>
        <w:numPr>
          <w:ilvl w:val="3"/>
          <w:numId w:val="4"/>
        </w:numPr>
        <w:tabs>
          <w:tab w:val="clear" w:pos="3600"/>
          <w:tab w:val="num" w:pos="1440"/>
        </w:tabs>
        <w:spacing w:line="360" w:lineRule="auto"/>
        <w:ind w:left="1440"/>
        <w:rPr>
          <w:rFonts w:cs="Arial"/>
          <w:b w:val="0"/>
          <w:szCs w:val="23"/>
          <w:lang w:eastAsia="ar-SA"/>
        </w:rPr>
      </w:pPr>
      <w:r>
        <w:rPr>
          <w:rFonts w:cs="Arial"/>
          <w:b w:val="0"/>
          <w:szCs w:val="23"/>
          <w:lang w:val="en-US" w:eastAsia="ar-SA"/>
        </w:rPr>
        <w:t xml:space="preserve">A rebate of 1% will be allowed to the </w:t>
      </w:r>
      <w:r w:rsidRPr="00184ED9">
        <w:rPr>
          <w:rFonts w:cs="Arial"/>
          <w:b w:val="0"/>
          <w:szCs w:val="23"/>
          <w:lang w:eastAsia="ar-SA"/>
        </w:rPr>
        <w:t xml:space="preserve">DISCOMs </w:t>
      </w:r>
      <w:r>
        <w:rPr>
          <w:rFonts w:cs="Arial"/>
          <w:b w:val="0"/>
          <w:szCs w:val="23"/>
          <w:lang w:val="en-US" w:eastAsia="ar-SA"/>
        </w:rPr>
        <w:t xml:space="preserve">on full payment of amount raised in the bill within 30 (thirty) daysof serving of the bills on the DISCOMs in any manner to the satisfaction of GRIDCO. </w:t>
      </w:r>
    </w:p>
    <w:p w:rsidR="00964F90" w:rsidRPr="008E1F6F" w:rsidRDefault="00964F90" w:rsidP="005E0829">
      <w:pPr>
        <w:pStyle w:val="BodyTextIndent2"/>
        <w:numPr>
          <w:ilvl w:val="3"/>
          <w:numId w:val="4"/>
        </w:numPr>
        <w:tabs>
          <w:tab w:val="clear" w:pos="3600"/>
          <w:tab w:val="num" w:pos="1440"/>
        </w:tabs>
        <w:spacing w:line="360" w:lineRule="auto"/>
        <w:ind w:left="1440"/>
        <w:rPr>
          <w:rFonts w:cs="Arial"/>
          <w:b w:val="0"/>
          <w:szCs w:val="23"/>
          <w:lang w:eastAsia="ar-SA"/>
        </w:rPr>
      </w:pPr>
      <w:r>
        <w:rPr>
          <w:rFonts w:cs="Arial"/>
          <w:b w:val="0"/>
          <w:szCs w:val="23"/>
          <w:lang w:val="en-US" w:eastAsia="ar-SA"/>
        </w:rPr>
        <w:t>No rebate will be allowed for part payment of bill and / or the amount raised in the bill is not fully paid within the due date for entitlement of rebate.</w:t>
      </w:r>
    </w:p>
    <w:p w:rsidR="00964F90" w:rsidRPr="008E1F6F" w:rsidRDefault="00964F90" w:rsidP="005E0829">
      <w:pPr>
        <w:pStyle w:val="BodyTextIndent2"/>
        <w:numPr>
          <w:ilvl w:val="3"/>
          <w:numId w:val="4"/>
        </w:numPr>
        <w:tabs>
          <w:tab w:val="clear" w:pos="3600"/>
          <w:tab w:val="num" w:pos="1440"/>
        </w:tabs>
        <w:spacing w:line="360" w:lineRule="auto"/>
        <w:ind w:left="1440"/>
        <w:rPr>
          <w:rFonts w:cs="Arial"/>
          <w:b w:val="0"/>
          <w:szCs w:val="23"/>
          <w:lang w:eastAsia="ar-SA"/>
        </w:rPr>
      </w:pPr>
      <w:r>
        <w:rPr>
          <w:rFonts w:cs="Arial"/>
          <w:b w:val="0"/>
          <w:szCs w:val="23"/>
          <w:lang w:val="en-US" w:eastAsia="ar-SA"/>
        </w:rPr>
        <w:lastRenderedPageBreak/>
        <w:t>No rebate will be allowed, if the DISCOMs have not cleared the BSP dues of earlier months/years. The policy may be made effective from FY 2011-12 onwards.</w:t>
      </w:r>
    </w:p>
    <w:p w:rsidR="00964F90" w:rsidRPr="00C47A3F" w:rsidRDefault="00964F90" w:rsidP="00964F90">
      <w:pPr>
        <w:pStyle w:val="BodyTextIndent2"/>
        <w:rPr>
          <w:rFonts w:cs="Arial"/>
          <w:b w:val="0"/>
          <w:szCs w:val="23"/>
          <w:lang w:val="en-US" w:eastAsia="ar-SA"/>
        </w:rPr>
      </w:pPr>
    </w:p>
    <w:p w:rsidR="00964F90" w:rsidRPr="00C47A3F" w:rsidRDefault="00964F90" w:rsidP="00964F90">
      <w:pPr>
        <w:pStyle w:val="BodyTextIndent2"/>
        <w:spacing w:line="360" w:lineRule="auto"/>
        <w:ind w:left="-90"/>
        <w:rPr>
          <w:rFonts w:cs="Arial"/>
          <w:bCs/>
          <w:szCs w:val="23"/>
          <w:lang w:eastAsia="ar-SA"/>
        </w:rPr>
      </w:pPr>
      <w:r w:rsidRPr="00C47A3F">
        <w:rPr>
          <w:rFonts w:cs="Arial"/>
          <w:bCs/>
          <w:szCs w:val="23"/>
          <w:lang w:eastAsia="ar-SA"/>
        </w:rPr>
        <w:t xml:space="preserve">5) </w:t>
      </w:r>
      <w:r w:rsidRPr="00C47A3F">
        <w:rPr>
          <w:rFonts w:cs="Arial"/>
          <w:bCs/>
          <w:szCs w:val="23"/>
          <w:lang w:eastAsia="ar-SA"/>
        </w:rPr>
        <w:tab/>
        <w:t xml:space="preserve">Escrow Arrangement: </w:t>
      </w:r>
    </w:p>
    <w:p w:rsidR="00964F90" w:rsidRPr="00C47A3F" w:rsidRDefault="00964F90" w:rsidP="00964F90">
      <w:pPr>
        <w:pStyle w:val="BodyTextIndent2"/>
        <w:ind w:left="-90"/>
        <w:rPr>
          <w:rFonts w:cs="Arial"/>
          <w:bCs/>
          <w:sz w:val="10"/>
          <w:szCs w:val="23"/>
          <w:lang w:eastAsia="ar-SA"/>
        </w:rPr>
      </w:pPr>
    </w:p>
    <w:p w:rsidR="00964F90" w:rsidRPr="00C47A3F" w:rsidRDefault="00964F90" w:rsidP="00964F90">
      <w:pPr>
        <w:pStyle w:val="BodyTextIndent2"/>
        <w:spacing w:line="360" w:lineRule="auto"/>
        <w:rPr>
          <w:rFonts w:cs="Arial"/>
          <w:b w:val="0"/>
          <w:szCs w:val="23"/>
          <w:lang w:eastAsia="ar-SA"/>
        </w:rPr>
      </w:pPr>
      <w:r w:rsidRPr="00C47A3F">
        <w:rPr>
          <w:rFonts w:cs="Arial"/>
          <w:b w:val="0"/>
          <w:szCs w:val="23"/>
          <w:lang w:eastAsia="ar-SA"/>
        </w:rPr>
        <w:t>GRIDCO has entered into Escrow Agreements with the DISCOMs</w:t>
      </w:r>
      <w:r w:rsidRPr="00C47A3F">
        <w:rPr>
          <w:rFonts w:cs="Arial"/>
          <w:b w:val="0"/>
          <w:szCs w:val="23"/>
          <w:lang w:val="en-US" w:eastAsia="ar-SA"/>
        </w:rPr>
        <w:t xml:space="preserve"> towards </w:t>
      </w:r>
      <w:r w:rsidR="00C47A3F">
        <w:rPr>
          <w:rFonts w:cs="Arial"/>
          <w:b w:val="0"/>
          <w:szCs w:val="23"/>
          <w:lang w:val="en-US" w:eastAsia="ar-SA"/>
        </w:rPr>
        <w:t>Payment S</w:t>
      </w:r>
      <w:r w:rsidRPr="00C47A3F">
        <w:rPr>
          <w:rFonts w:cs="Arial"/>
          <w:b w:val="0"/>
          <w:szCs w:val="23"/>
          <w:lang w:val="en-US" w:eastAsia="ar-SA"/>
        </w:rPr>
        <w:t xml:space="preserve">ecurity </w:t>
      </w:r>
      <w:r w:rsidR="00C47A3F">
        <w:rPr>
          <w:rFonts w:cs="Arial"/>
          <w:b w:val="0"/>
          <w:szCs w:val="23"/>
          <w:lang w:val="en-US" w:eastAsia="ar-SA"/>
        </w:rPr>
        <w:t>M</w:t>
      </w:r>
      <w:r w:rsidRPr="00C47A3F">
        <w:rPr>
          <w:rFonts w:cs="Arial"/>
          <w:b w:val="0"/>
          <w:szCs w:val="23"/>
          <w:lang w:val="en-US" w:eastAsia="ar-SA"/>
        </w:rPr>
        <w:t>echanism.</w:t>
      </w:r>
      <w:r w:rsidRPr="00C47A3F">
        <w:rPr>
          <w:rFonts w:cs="Arial"/>
          <w:b w:val="0"/>
          <w:szCs w:val="23"/>
          <w:lang w:eastAsia="ar-SA"/>
        </w:rPr>
        <w:t xml:space="preserve"> GRIDCO has been directed to allow escrow relaxation to DISCOMs and </w:t>
      </w:r>
      <w:r w:rsidRPr="00C47A3F">
        <w:rPr>
          <w:rFonts w:cs="Arial"/>
          <w:b w:val="0"/>
          <w:szCs w:val="23"/>
          <w:lang w:val="en-US" w:eastAsia="ar-SA"/>
        </w:rPr>
        <w:t xml:space="preserve">the </w:t>
      </w:r>
      <w:r w:rsidRPr="00C47A3F">
        <w:rPr>
          <w:rFonts w:cs="Arial"/>
          <w:b w:val="0"/>
          <w:szCs w:val="23"/>
          <w:lang w:eastAsia="ar-SA"/>
        </w:rPr>
        <w:t xml:space="preserve">priority </w:t>
      </w:r>
      <w:r w:rsidRPr="00C47A3F">
        <w:rPr>
          <w:rFonts w:cs="Arial"/>
          <w:b w:val="0"/>
          <w:szCs w:val="23"/>
          <w:lang w:val="en-US" w:eastAsia="ar-SA"/>
        </w:rPr>
        <w:t xml:space="preserve">order </w:t>
      </w:r>
      <w:r w:rsidRPr="00C47A3F">
        <w:rPr>
          <w:rFonts w:cs="Arial"/>
          <w:b w:val="0"/>
          <w:szCs w:val="23"/>
          <w:lang w:eastAsia="ar-SA"/>
        </w:rPr>
        <w:t xml:space="preserve">of </w:t>
      </w:r>
      <w:r w:rsidRPr="00C47A3F">
        <w:rPr>
          <w:rFonts w:cs="Arial"/>
          <w:b w:val="0"/>
          <w:szCs w:val="23"/>
          <w:lang w:val="en-US" w:eastAsia="ar-SA"/>
        </w:rPr>
        <w:t xml:space="preserve">appropriation of </w:t>
      </w:r>
      <w:r w:rsidRPr="00C47A3F">
        <w:rPr>
          <w:rFonts w:cs="Arial"/>
          <w:b w:val="0"/>
          <w:szCs w:val="23"/>
          <w:lang w:eastAsia="ar-SA"/>
        </w:rPr>
        <w:t xml:space="preserve">funds from the escrow account has been fixed by the Hon’ble Commission in its BSP </w:t>
      </w:r>
      <w:r w:rsidRPr="00C47A3F">
        <w:rPr>
          <w:rFonts w:cs="Arial"/>
          <w:b w:val="0"/>
          <w:szCs w:val="23"/>
          <w:lang w:val="en-US" w:eastAsia="ar-SA"/>
        </w:rPr>
        <w:t>O</w:t>
      </w:r>
      <w:r w:rsidRPr="00C47A3F">
        <w:rPr>
          <w:rFonts w:cs="Arial"/>
          <w:b w:val="0"/>
          <w:szCs w:val="23"/>
          <w:lang w:eastAsia="ar-SA"/>
        </w:rPr>
        <w:t>rder dated 2</w:t>
      </w:r>
      <w:r w:rsidR="00E003C6" w:rsidRPr="00C47A3F">
        <w:rPr>
          <w:rFonts w:cs="Arial"/>
          <w:b w:val="0"/>
          <w:szCs w:val="23"/>
          <w:lang w:val="en-US" w:eastAsia="ar-SA"/>
        </w:rPr>
        <w:t>2</w:t>
      </w:r>
      <w:r w:rsidRPr="00C47A3F">
        <w:rPr>
          <w:rFonts w:cs="Arial"/>
          <w:b w:val="0"/>
          <w:szCs w:val="23"/>
          <w:lang w:eastAsia="ar-SA"/>
        </w:rPr>
        <w:t>-03-201</w:t>
      </w:r>
      <w:r w:rsidR="00E003C6" w:rsidRPr="00C47A3F">
        <w:rPr>
          <w:rFonts w:cs="Arial"/>
          <w:b w:val="0"/>
          <w:szCs w:val="23"/>
          <w:lang w:val="en-US" w:eastAsia="ar-SA"/>
        </w:rPr>
        <w:t>4</w:t>
      </w:r>
      <w:r w:rsidRPr="00C47A3F">
        <w:rPr>
          <w:rFonts w:cs="Arial"/>
          <w:b w:val="0"/>
          <w:szCs w:val="23"/>
          <w:lang w:val="en-US" w:eastAsia="ar-SA"/>
        </w:rPr>
        <w:t xml:space="preserve"> for FY 201</w:t>
      </w:r>
      <w:r w:rsidR="00E003C6" w:rsidRPr="00C47A3F">
        <w:rPr>
          <w:rFonts w:cs="Arial"/>
          <w:b w:val="0"/>
          <w:szCs w:val="23"/>
          <w:lang w:val="en-US" w:eastAsia="ar-SA"/>
        </w:rPr>
        <w:t>4</w:t>
      </w:r>
      <w:r w:rsidRPr="00C47A3F">
        <w:rPr>
          <w:rFonts w:cs="Arial"/>
          <w:b w:val="0"/>
          <w:szCs w:val="23"/>
          <w:lang w:val="en-US" w:eastAsia="ar-SA"/>
        </w:rPr>
        <w:t>-1</w:t>
      </w:r>
      <w:r w:rsidR="00E003C6" w:rsidRPr="00C47A3F">
        <w:rPr>
          <w:rFonts w:cs="Arial"/>
          <w:b w:val="0"/>
          <w:szCs w:val="23"/>
          <w:lang w:val="en-US" w:eastAsia="ar-SA"/>
        </w:rPr>
        <w:t>5</w:t>
      </w:r>
      <w:r w:rsidRPr="00C47A3F">
        <w:rPr>
          <w:rFonts w:cs="Arial"/>
          <w:b w:val="0"/>
          <w:szCs w:val="23"/>
          <w:lang w:val="en-US" w:eastAsia="ar-SA"/>
        </w:rPr>
        <w:t>.</w:t>
      </w:r>
    </w:p>
    <w:p w:rsidR="00964F90" w:rsidRPr="00C47A3F" w:rsidRDefault="00964F90" w:rsidP="00964F90">
      <w:pPr>
        <w:pStyle w:val="BodyTextIndent2"/>
        <w:rPr>
          <w:rFonts w:cs="Arial"/>
          <w:b w:val="0"/>
          <w:sz w:val="14"/>
          <w:szCs w:val="23"/>
          <w:lang w:eastAsia="ar-SA"/>
        </w:rPr>
      </w:pPr>
    </w:p>
    <w:p w:rsidR="00964F90" w:rsidRPr="00C47A3F" w:rsidRDefault="00964F90" w:rsidP="00964F90">
      <w:pPr>
        <w:pStyle w:val="BodyTextIndent2"/>
        <w:spacing w:line="360" w:lineRule="auto"/>
        <w:rPr>
          <w:rFonts w:cs="Arial"/>
          <w:b w:val="0"/>
          <w:szCs w:val="23"/>
          <w:lang w:eastAsia="ar-SA"/>
        </w:rPr>
      </w:pPr>
      <w:r w:rsidRPr="00C47A3F">
        <w:rPr>
          <w:rFonts w:cs="Arial"/>
          <w:b w:val="0"/>
          <w:szCs w:val="23"/>
          <w:lang w:eastAsia="ar-SA"/>
        </w:rPr>
        <w:t xml:space="preserve">The relaxation has to be allowed out of the current revenue and arrear collections of DISCOMs to be deposited in the escrow account. The details of deposit of current revenue and arrear revenue in the escrow account and its appropriation on a month-to-month basis needs to be furnished by DISCOMs to GRIDCO. DISCOMs will be allowed </w:t>
      </w:r>
      <w:r w:rsidRPr="00C47A3F">
        <w:rPr>
          <w:rFonts w:cs="Arial"/>
          <w:b w:val="0"/>
          <w:szCs w:val="23"/>
          <w:lang w:val="en-US" w:eastAsia="ar-SA"/>
        </w:rPr>
        <w:t xml:space="preserve">escrow relaxation and </w:t>
      </w:r>
      <w:proofErr w:type="spellStart"/>
      <w:r w:rsidRPr="00C47A3F">
        <w:rPr>
          <w:rFonts w:cs="Arial"/>
          <w:b w:val="0"/>
          <w:szCs w:val="23"/>
          <w:lang w:val="en-US" w:eastAsia="ar-SA"/>
        </w:rPr>
        <w:t>drawal</w:t>
      </w:r>
      <w:proofErr w:type="spellEnd"/>
      <w:r w:rsidRPr="00C47A3F">
        <w:rPr>
          <w:rFonts w:cs="Arial"/>
          <w:b w:val="0"/>
          <w:szCs w:val="23"/>
          <w:lang w:val="en-US" w:eastAsia="ar-SA"/>
        </w:rPr>
        <w:t xml:space="preserve"> o</w:t>
      </w:r>
      <w:r w:rsidRPr="00C47A3F">
        <w:rPr>
          <w:rFonts w:cs="Arial"/>
          <w:b w:val="0"/>
          <w:szCs w:val="23"/>
          <w:lang w:eastAsia="ar-SA"/>
        </w:rPr>
        <w:t xml:space="preserve">f funds from the escrow account only after the earlier amount of relaxation has been drawn and the above details </w:t>
      </w:r>
      <w:r w:rsidRPr="00C47A3F">
        <w:rPr>
          <w:rFonts w:cs="Arial"/>
          <w:b w:val="0"/>
          <w:szCs w:val="23"/>
          <w:lang w:val="en-US" w:eastAsia="ar-SA"/>
        </w:rPr>
        <w:t xml:space="preserve">of previous month </w:t>
      </w:r>
      <w:r w:rsidRPr="00C47A3F">
        <w:rPr>
          <w:rFonts w:cs="Arial"/>
          <w:b w:val="0"/>
          <w:szCs w:val="23"/>
          <w:lang w:eastAsia="ar-SA"/>
        </w:rPr>
        <w:t>are submitted to GRIDCO.</w:t>
      </w:r>
    </w:p>
    <w:p w:rsidR="00964F90" w:rsidRPr="00C47A3F" w:rsidRDefault="00964F90" w:rsidP="00964F90">
      <w:pPr>
        <w:pStyle w:val="BodyTextIndent2"/>
        <w:rPr>
          <w:rFonts w:cs="Arial"/>
          <w:b w:val="0"/>
          <w:sz w:val="14"/>
          <w:szCs w:val="23"/>
          <w:lang w:eastAsia="ar-SA"/>
        </w:rPr>
      </w:pPr>
    </w:p>
    <w:p w:rsidR="00964F90" w:rsidRPr="00C47A3F" w:rsidRDefault="00964F90" w:rsidP="00964F90">
      <w:pPr>
        <w:pStyle w:val="BodyTextIndent2"/>
        <w:spacing w:line="360" w:lineRule="auto"/>
        <w:rPr>
          <w:rFonts w:cs="Arial"/>
          <w:b w:val="0"/>
          <w:szCs w:val="23"/>
          <w:lang w:val="en-US" w:eastAsia="ar-SA"/>
        </w:rPr>
      </w:pPr>
      <w:r w:rsidRPr="00C47A3F">
        <w:rPr>
          <w:rFonts w:cs="Arial"/>
          <w:b w:val="0"/>
          <w:szCs w:val="23"/>
          <w:lang w:eastAsia="ar-SA"/>
        </w:rPr>
        <w:t xml:space="preserve">In order to ensure the </w:t>
      </w:r>
      <w:r w:rsidRPr="00C47A3F">
        <w:rPr>
          <w:rFonts w:cs="Arial"/>
          <w:b w:val="0"/>
          <w:szCs w:val="23"/>
          <w:lang w:val="en-US" w:eastAsia="ar-SA"/>
        </w:rPr>
        <w:t xml:space="preserve">proper </w:t>
      </w:r>
      <w:r w:rsidRPr="00C47A3F">
        <w:rPr>
          <w:rFonts w:cs="Arial"/>
          <w:b w:val="0"/>
          <w:szCs w:val="23"/>
          <w:lang w:eastAsia="ar-SA"/>
        </w:rPr>
        <w:t>escrow arrangement</w:t>
      </w:r>
      <w:r w:rsidRPr="00C47A3F">
        <w:rPr>
          <w:rFonts w:cs="Arial"/>
          <w:b w:val="0"/>
          <w:szCs w:val="23"/>
          <w:lang w:val="en-US" w:eastAsia="ar-SA"/>
        </w:rPr>
        <w:t>,</w:t>
      </w:r>
      <w:r w:rsidRPr="00C47A3F">
        <w:rPr>
          <w:rFonts w:cs="Arial"/>
          <w:b w:val="0"/>
          <w:szCs w:val="23"/>
          <w:lang w:eastAsia="ar-SA"/>
        </w:rPr>
        <w:t xml:space="preserve"> Hon’ble Commission may </w:t>
      </w:r>
      <w:r w:rsidRPr="00C47A3F">
        <w:rPr>
          <w:rFonts w:cs="Arial"/>
          <w:b w:val="0"/>
          <w:szCs w:val="23"/>
          <w:lang w:val="en-US" w:eastAsia="ar-SA"/>
        </w:rPr>
        <w:t xml:space="preserve">consider to </w:t>
      </w:r>
      <w:r w:rsidRPr="00C47A3F">
        <w:rPr>
          <w:rFonts w:cs="Arial"/>
          <w:b w:val="0"/>
          <w:szCs w:val="23"/>
          <w:lang w:eastAsia="ar-SA"/>
        </w:rPr>
        <w:t>give a direction to the above effect for escrow relaxation to be allowed by GRIDCO for FY 201</w:t>
      </w:r>
      <w:r w:rsidR="00E003C6" w:rsidRPr="00C47A3F">
        <w:rPr>
          <w:rFonts w:cs="Arial"/>
          <w:b w:val="0"/>
          <w:szCs w:val="23"/>
          <w:lang w:val="en-US" w:eastAsia="ar-SA"/>
        </w:rPr>
        <w:t>5</w:t>
      </w:r>
      <w:r w:rsidRPr="00C47A3F">
        <w:rPr>
          <w:rFonts w:cs="Arial"/>
          <w:b w:val="0"/>
          <w:szCs w:val="23"/>
          <w:lang w:eastAsia="ar-SA"/>
        </w:rPr>
        <w:t>-1</w:t>
      </w:r>
      <w:r w:rsidR="00E003C6" w:rsidRPr="00C47A3F">
        <w:rPr>
          <w:rFonts w:cs="Arial"/>
          <w:b w:val="0"/>
          <w:szCs w:val="23"/>
          <w:lang w:val="en-US" w:eastAsia="ar-SA"/>
        </w:rPr>
        <w:t>6</w:t>
      </w:r>
      <w:r w:rsidRPr="00C47A3F">
        <w:rPr>
          <w:rFonts w:cs="Arial"/>
          <w:b w:val="0"/>
          <w:szCs w:val="23"/>
          <w:lang w:eastAsia="ar-SA"/>
        </w:rPr>
        <w:t>.</w:t>
      </w:r>
    </w:p>
    <w:p w:rsidR="00964F90" w:rsidRPr="00184ED9" w:rsidRDefault="00964F90" w:rsidP="00964F90">
      <w:pPr>
        <w:pStyle w:val="BodyTextIndent2"/>
        <w:spacing w:line="360" w:lineRule="auto"/>
        <w:ind w:left="360"/>
        <w:rPr>
          <w:rFonts w:cs="Arial"/>
          <w:b w:val="0"/>
          <w:color w:val="FF0000"/>
          <w:sz w:val="10"/>
          <w:szCs w:val="23"/>
          <w:lang w:eastAsia="ar-SA"/>
        </w:rPr>
      </w:pPr>
    </w:p>
    <w:p w:rsidR="00964F90" w:rsidRPr="00184ED9" w:rsidRDefault="00964F90" w:rsidP="00964F90">
      <w:pPr>
        <w:pStyle w:val="HeadingBase"/>
        <w:keepLines w:val="0"/>
        <w:tabs>
          <w:tab w:val="clear" w:pos="567"/>
        </w:tabs>
        <w:spacing w:before="0" w:after="0" w:line="240" w:lineRule="auto"/>
        <w:ind w:left="360" w:hanging="360"/>
        <w:rPr>
          <w:rFonts w:ascii="Arial" w:hAnsi="Arial" w:cs="Arial"/>
          <w:szCs w:val="21"/>
          <w:lang w:eastAsia="ar-SA"/>
        </w:rPr>
      </w:pPr>
      <w:r w:rsidRPr="00184ED9">
        <w:rPr>
          <w:rFonts w:ascii="Arial" w:hAnsi="Arial" w:cs="Arial"/>
          <w:szCs w:val="21"/>
          <w:lang w:eastAsia="ar-SA"/>
        </w:rPr>
        <w:t>6)</w:t>
      </w:r>
      <w:r w:rsidRPr="00184ED9">
        <w:rPr>
          <w:rFonts w:ascii="Arial" w:hAnsi="Arial" w:cs="Arial"/>
          <w:szCs w:val="21"/>
          <w:lang w:eastAsia="ar-SA"/>
        </w:rPr>
        <w:tab/>
        <w:t xml:space="preserve">     Surcharges for Late Payment:</w:t>
      </w:r>
    </w:p>
    <w:p w:rsidR="00964F90" w:rsidRPr="00184ED9" w:rsidRDefault="00964F90" w:rsidP="00964F90">
      <w:pPr>
        <w:spacing w:line="360" w:lineRule="auto"/>
        <w:ind w:left="360"/>
        <w:jc w:val="both"/>
        <w:rPr>
          <w:rFonts w:ascii="Arial" w:hAnsi="Arial" w:cs="Arial"/>
          <w:sz w:val="12"/>
          <w:szCs w:val="21"/>
          <w:lang w:eastAsia="ar-SA"/>
        </w:rPr>
      </w:pPr>
    </w:p>
    <w:p w:rsidR="00964F90" w:rsidRPr="00184ED9" w:rsidRDefault="00964F90" w:rsidP="00964F90">
      <w:pPr>
        <w:spacing w:line="360" w:lineRule="auto"/>
        <w:ind w:left="720" w:hanging="360"/>
        <w:jc w:val="both"/>
        <w:rPr>
          <w:rFonts w:ascii="Arial" w:hAnsi="Arial" w:cs="Arial"/>
          <w:sz w:val="22"/>
          <w:szCs w:val="21"/>
          <w:lang w:eastAsia="ar-SA"/>
        </w:rPr>
      </w:pPr>
      <w:r w:rsidRPr="00184ED9">
        <w:rPr>
          <w:rFonts w:ascii="Arial" w:hAnsi="Arial" w:cs="Arial"/>
          <w:sz w:val="22"/>
          <w:szCs w:val="21"/>
          <w:lang w:eastAsia="ar-SA"/>
        </w:rPr>
        <w:t xml:space="preserve">    The Surcharge for delayed payment of bulk power supplies bills i.e., payment after the periods of 30 days from the date of submission of bills, may be retained at 1.25% per month.</w:t>
      </w:r>
    </w:p>
    <w:p w:rsidR="00964F90" w:rsidRPr="00184ED9" w:rsidRDefault="00964F90" w:rsidP="00964F90">
      <w:pPr>
        <w:jc w:val="both"/>
        <w:rPr>
          <w:rFonts w:ascii="Arial" w:hAnsi="Arial" w:cs="Arial"/>
          <w:b/>
          <w:bCs/>
          <w:sz w:val="22"/>
          <w:szCs w:val="21"/>
          <w:lang w:eastAsia="ar-SA"/>
        </w:rPr>
      </w:pPr>
      <w:r w:rsidRPr="00184ED9">
        <w:rPr>
          <w:rFonts w:ascii="Arial" w:hAnsi="Arial" w:cs="Arial"/>
          <w:b/>
          <w:bCs/>
          <w:sz w:val="22"/>
          <w:szCs w:val="21"/>
          <w:lang w:eastAsia="ar-SA"/>
        </w:rPr>
        <w:t xml:space="preserve">7)   </w:t>
      </w:r>
      <w:r w:rsidRPr="00184ED9">
        <w:rPr>
          <w:rFonts w:ascii="Arial" w:hAnsi="Arial" w:cs="Arial"/>
          <w:b/>
          <w:bCs/>
          <w:sz w:val="22"/>
          <w:szCs w:val="21"/>
          <w:lang w:eastAsia="ar-SA"/>
        </w:rPr>
        <w:tab/>
        <w:t>Carry forward of Revenue gap:</w:t>
      </w:r>
    </w:p>
    <w:p w:rsidR="00964F90" w:rsidRPr="00184ED9" w:rsidRDefault="00964F90" w:rsidP="00964F90">
      <w:pPr>
        <w:jc w:val="both"/>
        <w:rPr>
          <w:rFonts w:ascii="Arial" w:hAnsi="Arial" w:cs="Arial"/>
          <w:b/>
          <w:bCs/>
          <w:sz w:val="22"/>
          <w:szCs w:val="21"/>
          <w:lang w:eastAsia="ar-SA"/>
        </w:rPr>
      </w:pPr>
    </w:p>
    <w:p w:rsidR="00964F90" w:rsidRPr="00184ED9" w:rsidRDefault="00964F90" w:rsidP="00964F90">
      <w:pPr>
        <w:spacing w:line="360" w:lineRule="auto"/>
        <w:ind w:left="720"/>
        <w:jc w:val="both"/>
        <w:rPr>
          <w:rFonts w:ascii="Arial" w:hAnsi="Arial" w:cs="Arial"/>
          <w:sz w:val="22"/>
          <w:szCs w:val="21"/>
          <w:lang w:eastAsia="ar-SA"/>
        </w:rPr>
      </w:pPr>
      <w:r w:rsidRPr="00184ED9">
        <w:rPr>
          <w:rFonts w:ascii="Arial" w:hAnsi="Arial" w:cs="Arial"/>
          <w:sz w:val="22"/>
          <w:szCs w:val="21"/>
          <w:lang w:eastAsia="ar-SA"/>
        </w:rPr>
        <w:t xml:space="preserve">GRIDCO prays that the proposed </w:t>
      </w:r>
      <w:r>
        <w:rPr>
          <w:rFonts w:ascii="Arial" w:hAnsi="Arial" w:cs="Arial"/>
          <w:sz w:val="22"/>
          <w:szCs w:val="21"/>
          <w:lang w:eastAsia="ar-SA"/>
        </w:rPr>
        <w:t>Annual Revenue Requirement &amp;</w:t>
      </w:r>
      <w:r w:rsidRPr="00184ED9">
        <w:rPr>
          <w:rFonts w:ascii="Arial" w:hAnsi="Arial" w:cs="Arial"/>
          <w:sz w:val="22"/>
          <w:szCs w:val="21"/>
          <w:lang w:eastAsia="ar-SA"/>
        </w:rPr>
        <w:t>Bulk Supply Price be made applicable from 1st April 201</w:t>
      </w:r>
      <w:r w:rsidR="00E003C6">
        <w:rPr>
          <w:rFonts w:ascii="Arial" w:hAnsi="Arial" w:cs="Arial"/>
          <w:sz w:val="22"/>
          <w:szCs w:val="21"/>
          <w:lang w:eastAsia="ar-SA"/>
        </w:rPr>
        <w:t>5</w:t>
      </w:r>
      <w:r w:rsidRPr="00184ED9">
        <w:rPr>
          <w:rFonts w:ascii="Arial" w:hAnsi="Arial" w:cs="Arial"/>
          <w:sz w:val="22"/>
          <w:szCs w:val="21"/>
          <w:lang w:eastAsia="ar-SA"/>
        </w:rPr>
        <w:t>. However, in case of a gap between the approved revenue requirements for FY 201</w:t>
      </w:r>
      <w:r w:rsidR="00E003C6">
        <w:rPr>
          <w:rFonts w:ascii="Arial" w:hAnsi="Arial" w:cs="Arial"/>
          <w:sz w:val="22"/>
          <w:szCs w:val="21"/>
          <w:lang w:eastAsia="ar-SA"/>
        </w:rPr>
        <w:t>5</w:t>
      </w:r>
      <w:r>
        <w:rPr>
          <w:rFonts w:ascii="Arial" w:hAnsi="Arial" w:cs="Arial"/>
          <w:sz w:val="22"/>
          <w:szCs w:val="21"/>
          <w:lang w:eastAsia="ar-SA"/>
        </w:rPr>
        <w:t>-1</w:t>
      </w:r>
      <w:r w:rsidR="00E003C6">
        <w:rPr>
          <w:rFonts w:ascii="Arial" w:hAnsi="Arial" w:cs="Arial"/>
          <w:sz w:val="22"/>
          <w:szCs w:val="21"/>
          <w:lang w:eastAsia="ar-SA"/>
        </w:rPr>
        <w:t>6</w:t>
      </w:r>
      <w:r w:rsidRPr="00184ED9">
        <w:rPr>
          <w:rFonts w:ascii="Arial" w:hAnsi="Arial" w:cs="Arial"/>
          <w:sz w:val="22"/>
          <w:szCs w:val="21"/>
          <w:lang w:eastAsia="ar-SA"/>
        </w:rPr>
        <w:t xml:space="preserve"> and the revenue realized, the Commission may kindly approve to carry forward the gap for adjustment during the future years. </w:t>
      </w:r>
    </w:p>
    <w:p w:rsidR="00964F90" w:rsidRDefault="00964F90" w:rsidP="00964F90">
      <w:pPr>
        <w:jc w:val="center"/>
        <w:rPr>
          <w:rFonts w:ascii="Arial" w:hAnsi="Arial" w:cs="Arial"/>
          <w:b/>
          <w:bCs/>
          <w:sz w:val="28"/>
          <w:szCs w:val="27"/>
          <w:lang w:eastAsia="ar-SA"/>
        </w:rPr>
      </w:pPr>
    </w:p>
    <w:p w:rsidR="00264F51" w:rsidRDefault="00264F51" w:rsidP="00964F90">
      <w:pPr>
        <w:jc w:val="center"/>
        <w:rPr>
          <w:rFonts w:ascii="Arial" w:hAnsi="Arial" w:cs="Arial"/>
          <w:b/>
          <w:bCs/>
          <w:sz w:val="28"/>
          <w:szCs w:val="27"/>
          <w:lang w:eastAsia="ar-SA"/>
        </w:rPr>
      </w:pPr>
    </w:p>
    <w:p w:rsidR="00964F90" w:rsidRPr="0011016C" w:rsidRDefault="00964F90" w:rsidP="00964F90">
      <w:pPr>
        <w:jc w:val="center"/>
        <w:rPr>
          <w:rFonts w:ascii="Arial" w:hAnsi="Arial" w:cs="Arial"/>
          <w:b/>
          <w:bCs/>
          <w:sz w:val="28"/>
          <w:szCs w:val="27"/>
          <w:lang w:eastAsia="ar-SA"/>
        </w:rPr>
      </w:pPr>
      <w:r w:rsidRPr="0011016C">
        <w:rPr>
          <w:rFonts w:ascii="Arial" w:hAnsi="Arial" w:cs="Arial"/>
          <w:b/>
          <w:bCs/>
          <w:sz w:val="28"/>
          <w:szCs w:val="27"/>
          <w:lang w:eastAsia="ar-SA"/>
        </w:rPr>
        <w:t>Prayer</w:t>
      </w:r>
    </w:p>
    <w:p w:rsidR="00964F90" w:rsidRPr="00DB2165" w:rsidRDefault="00964F90" w:rsidP="00964F90">
      <w:pPr>
        <w:jc w:val="center"/>
        <w:rPr>
          <w:rFonts w:ascii="Arial" w:hAnsi="Arial" w:cs="Arial"/>
          <w:b/>
          <w:bCs/>
          <w:sz w:val="8"/>
          <w:szCs w:val="27"/>
          <w:u w:val="single"/>
          <w:lang w:eastAsia="ar-SA"/>
        </w:rPr>
      </w:pPr>
    </w:p>
    <w:p w:rsidR="00964F90" w:rsidRPr="00184ED9" w:rsidRDefault="00964F90" w:rsidP="00964F90">
      <w:pPr>
        <w:ind w:left="360"/>
        <w:jc w:val="both"/>
        <w:rPr>
          <w:rFonts w:ascii="Arial" w:hAnsi="Arial" w:cs="Arial"/>
          <w:sz w:val="8"/>
          <w:szCs w:val="21"/>
          <w:lang w:eastAsia="ar-SA"/>
        </w:rPr>
      </w:pPr>
    </w:p>
    <w:p w:rsidR="00964F90" w:rsidRPr="00184ED9" w:rsidRDefault="00964F90" w:rsidP="00964F90">
      <w:pPr>
        <w:spacing w:after="120"/>
        <w:ind w:left="360"/>
        <w:jc w:val="both"/>
        <w:rPr>
          <w:rFonts w:ascii="Arial" w:hAnsi="Arial" w:cs="Arial"/>
          <w:b/>
          <w:bCs/>
          <w:sz w:val="22"/>
          <w:szCs w:val="21"/>
          <w:lang w:eastAsia="ar-SA"/>
        </w:rPr>
      </w:pPr>
      <w:r w:rsidRPr="00184ED9">
        <w:rPr>
          <w:rFonts w:ascii="Arial" w:hAnsi="Arial" w:cs="Arial"/>
          <w:b/>
          <w:bCs/>
          <w:sz w:val="22"/>
          <w:szCs w:val="21"/>
          <w:lang w:eastAsia="ar-SA"/>
        </w:rPr>
        <w:t>Under the circumstances, GRIDCO humbly prays the Hon’ble Commission:</w:t>
      </w:r>
    </w:p>
    <w:p w:rsidR="00964F90" w:rsidRPr="00184ED9" w:rsidRDefault="00964F90" w:rsidP="00964F90">
      <w:pPr>
        <w:spacing w:after="120"/>
        <w:ind w:left="360"/>
        <w:jc w:val="both"/>
        <w:rPr>
          <w:rFonts w:ascii="Arial" w:hAnsi="Arial" w:cs="Arial"/>
          <w:sz w:val="2"/>
          <w:szCs w:val="21"/>
          <w:lang w:eastAsia="ar-SA"/>
        </w:rPr>
      </w:pPr>
    </w:p>
    <w:p w:rsidR="00964F90" w:rsidRPr="00184ED9" w:rsidRDefault="00964F90" w:rsidP="00964F90">
      <w:pPr>
        <w:spacing w:line="360" w:lineRule="auto"/>
        <w:ind w:left="806" w:hanging="446"/>
        <w:jc w:val="both"/>
        <w:rPr>
          <w:rFonts w:ascii="Arial" w:hAnsi="Arial" w:cs="Arial"/>
          <w:sz w:val="22"/>
          <w:szCs w:val="21"/>
          <w:lang w:eastAsia="ar-SA"/>
        </w:rPr>
      </w:pPr>
      <w:r w:rsidRPr="00184ED9">
        <w:rPr>
          <w:rFonts w:ascii="Arial" w:hAnsi="Arial" w:cs="Arial"/>
          <w:sz w:val="22"/>
          <w:szCs w:val="21"/>
          <w:lang w:eastAsia="ar-SA"/>
        </w:rPr>
        <w:t xml:space="preserve">(I) </w:t>
      </w:r>
      <w:r w:rsidRPr="00184ED9">
        <w:rPr>
          <w:rFonts w:ascii="Arial" w:hAnsi="Arial" w:cs="Arial"/>
          <w:sz w:val="22"/>
          <w:szCs w:val="21"/>
          <w:lang w:eastAsia="ar-SA"/>
        </w:rPr>
        <w:tab/>
        <w:t xml:space="preserve">to consider Pass Through amount </w:t>
      </w:r>
      <w:r>
        <w:rPr>
          <w:rFonts w:ascii="Arial" w:hAnsi="Arial" w:cs="Arial"/>
          <w:sz w:val="22"/>
          <w:szCs w:val="21"/>
          <w:lang w:eastAsia="ar-SA"/>
        </w:rPr>
        <w:t xml:space="preserve">of </w:t>
      </w:r>
      <w:r>
        <w:rPr>
          <w:rFonts w:ascii="Arial" w:hAnsi="Arial" w:cs="Arial"/>
          <w:b/>
          <w:sz w:val="22"/>
          <w:szCs w:val="21"/>
          <w:lang w:eastAsia="ar-SA"/>
        </w:rPr>
        <w:t>Rs.</w:t>
      </w:r>
      <w:r w:rsidR="00E003C6">
        <w:rPr>
          <w:rFonts w:ascii="Arial" w:hAnsi="Arial" w:cs="Arial"/>
          <w:b/>
          <w:sz w:val="22"/>
          <w:szCs w:val="21"/>
          <w:lang w:eastAsia="ar-SA"/>
        </w:rPr>
        <w:t>1051.93</w:t>
      </w:r>
      <w:r w:rsidRPr="00AF46FD">
        <w:rPr>
          <w:rFonts w:ascii="Arial" w:hAnsi="Arial" w:cs="Arial"/>
          <w:b/>
          <w:sz w:val="22"/>
          <w:szCs w:val="21"/>
          <w:lang w:eastAsia="ar-SA"/>
        </w:rPr>
        <w:t xml:space="preserve"> Crore</w:t>
      </w:r>
      <w:r>
        <w:rPr>
          <w:rFonts w:ascii="Arial" w:hAnsi="Arial" w:cs="Arial"/>
          <w:sz w:val="22"/>
          <w:szCs w:val="21"/>
          <w:lang w:eastAsia="ar-SA"/>
        </w:rPr>
        <w:t xml:space="preserve"> as </w:t>
      </w:r>
      <w:r w:rsidRPr="00184ED9">
        <w:rPr>
          <w:rFonts w:ascii="Arial" w:hAnsi="Arial" w:cs="Arial"/>
          <w:sz w:val="22"/>
          <w:szCs w:val="21"/>
          <w:lang w:eastAsia="ar-SA"/>
        </w:rPr>
        <w:t xml:space="preserve">requested </w:t>
      </w:r>
      <w:r w:rsidR="00E003C6">
        <w:rPr>
          <w:rFonts w:ascii="Arial" w:hAnsi="Arial" w:cs="Arial"/>
          <w:sz w:val="22"/>
          <w:szCs w:val="21"/>
          <w:lang w:eastAsia="ar-SA"/>
        </w:rPr>
        <w:t xml:space="preserve">(since all the arrears are payable during FY 2015-16) </w:t>
      </w:r>
      <w:r w:rsidRPr="00184ED9">
        <w:rPr>
          <w:rFonts w:ascii="Arial" w:hAnsi="Arial" w:cs="Arial"/>
          <w:sz w:val="22"/>
          <w:szCs w:val="21"/>
          <w:lang w:eastAsia="ar-SA"/>
        </w:rPr>
        <w:t>and accordingly</w:t>
      </w:r>
      <w:r>
        <w:rPr>
          <w:rFonts w:ascii="Arial" w:hAnsi="Arial" w:cs="Arial"/>
          <w:sz w:val="22"/>
          <w:szCs w:val="21"/>
          <w:lang w:eastAsia="ar-SA"/>
        </w:rPr>
        <w:t>,</w:t>
      </w:r>
      <w:r w:rsidRPr="00184ED9">
        <w:rPr>
          <w:rFonts w:ascii="Arial" w:hAnsi="Arial" w:cs="Arial"/>
          <w:sz w:val="22"/>
          <w:szCs w:val="21"/>
          <w:lang w:eastAsia="ar-SA"/>
        </w:rPr>
        <w:t xml:space="preserve"> approve the ARR and Bulk </w:t>
      </w:r>
      <w:r w:rsidRPr="00184ED9">
        <w:rPr>
          <w:rFonts w:ascii="Arial" w:hAnsi="Arial" w:cs="Arial"/>
          <w:sz w:val="22"/>
          <w:szCs w:val="21"/>
          <w:lang w:eastAsia="ar-SA"/>
        </w:rPr>
        <w:lastRenderedPageBreak/>
        <w:t>Supply Price (BSP) for FY 201</w:t>
      </w:r>
      <w:r w:rsidR="00E003C6">
        <w:rPr>
          <w:rFonts w:ascii="Arial" w:hAnsi="Arial" w:cs="Arial"/>
          <w:sz w:val="22"/>
          <w:szCs w:val="21"/>
          <w:lang w:eastAsia="ar-SA"/>
        </w:rPr>
        <w:t>5</w:t>
      </w:r>
      <w:r w:rsidRPr="00184ED9">
        <w:rPr>
          <w:rFonts w:ascii="Arial" w:hAnsi="Arial" w:cs="Arial"/>
          <w:sz w:val="22"/>
          <w:szCs w:val="21"/>
          <w:lang w:eastAsia="ar-SA"/>
        </w:rPr>
        <w:t>-1</w:t>
      </w:r>
      <w:r w:rsidR="00E003C6">
        <w:rPr>
          <w:rFonts w:ascii="Arial" w:hAnsi="Arial" w:cs="Arial"/>
          <w:sz w:val="22"/>
          <w:szCs w:val="21"/>
          <w:lang w:eastAsia="ar-SA"/>
        </w:rPr>
        <w:t>6</w:t>
      </w:r>
      <w:r w:rsidRPr="00184ED9">
        <w:rPr>
          <w:rFonts w:ascii="Arial" w:hAnsi="Arial" w:cs="Arial"/>
          <w:sz w:val="22"/>
          <w:szCs w:val="21"/>
          <w:lang w:eastAsia="ar-SA"/>
        </w:rPr>
        <w:t xml:space="preserve"> as proposed in this Application and make the same effective from </w:t>
      </w:r>
      <w:r w:rsidR="00E003C6">
        <w:rPr>
          <w:rFonts w:ascii="Arial" w:hAnsi="Arial" w:cs="Arial"/>
          <w:b/>
          <w:bCs/>
          <w:sz w:val="22"/>
          <w:szCs w:val="21"/>
          <w:lang w:eastAsia="ar-SA"/>
        </w:rPr>
        <w:t>1st April 2015</w:t>
      </w:r>
      <w:r w:rsidR="00E003C6">
        <w:rPr>
          <w:rFonts w:ascii="Arial" w:hAnsi="Arial" w:cs="Arial"/>
          <w:bCs/>
          <w:sz w:val="22"/>
          <w:szCs w:val="21"/>
          <w:lang w:eastAsia="ar-SA"/>
        </w:rPr>
        <w:t>;</w:t>
      </w:r>
    </w:p>
    <w:p w:rsidR="00964F90" w:rsidRPr="00184ED9" w:rsidRDefault="00964F90" w:rsidP="00964F90">
      <w:pPr>
        <w:ind w:left="806" w:hanging="446"/>
        <w:jc w:val="both"/>
        <w:rPr>
          <w:rFonts w:ascii="Arial" w:hAnsi="Arial" w:cs="Arial"/>
          <w:sz w:val="14"/>
          <w:szCs w:val="21"/>
          <w:lang w:eastAsia="ar-SA"/>
        </w:rPr>
      </w:pPr>
    </w:p>
    <w:p w:rsidR="00964F90" w:rsidRPr="00184ED9" w:rsidRDefault="00964F90" w:rsidP="005E0829">
      <w:pPr>
        <w:numPr>
          <w:ilvl w:val="0"/>
          <w:numId w:val="6"/>
        </w:numPr>
        <w:tabs>
          <w:tab w:val="clear" w:pos="1440"/>
        </w:tabs>
        <w:spacing w:after="120"/>
        <w:ind w:left="810" w:hanging="450"/>
        <w:jc w:val="both"/>
        <w:rPr>
          <w:rFonts w:ascii="Arial" w:hAnsi="Arial" w:cs="Arial"/>
          <w:sz w:val="22"/>
          <w:szCs w:val="21"/>
          <w:lang w:eastAsia="ar-SA"/>
        </w:rPr>
      </w:pPr>
      <w:r w:rsidRPr="00184ED9">
        <w:rPr>
          <w:rFonts w:ascii="Arial" w:hAnsi="Arial" w:cs="Arial"/>
          <w:sz w:val="22"/>
          <w:szCs w:val="21"/>
          <w:lang w:eastAsia="ar-SA"/>
        </w:rPr>
        <w:t xml:space="preserve">  to allow carry forward of the additional cost, if any, for recovery in the future BSP;</w:t>
      </w:r>
    </w:p>
    <w:p w:rsidR="00964F90" w:rsidRPr="00184ED9" w:rsidRDefault="00964F90" w:rsidP="00964F90">
      <w:pPr>
        <w:ind w:left="360"/>
        <w:jc w:val="both"/>
        <w:rPr>
          <w:rFonts w:ascii="Arial" w:hAnsi="Arial" w:cs="Arial"/>
          <w:sz w:val="8"/>
          <w:szCs w:val="21"/>
          <w:lang w:eastAsia="ar-SA"/>
        </w:rPr>
      </w:pPr>
    </w:p>
    <w:p w:rsidR="00964F90" w:rsidRPr="00184ED9" w:rsidRDefault="00964F90" w:rsidP="00E003C6">
      <w:pPr>
        <w:numPr>
          <w:ilvl w:val="0"/>
          <w:numId w:val="6"/>
        </w:numPr>
        <w:tabs>
          <w:tab w:val="clear" w:pos="1440"/>
        </w:tabs>
        <w:spacing w:after="120" w:line="360" w:lineRule="auto"/>
        <w:ind w:left="810" w:hanging="450"/>
        <w:jc w:val="both"/>
        <w:rPr>
          <w:rFonts w:ascii="Arial" w:hAnsi="Arial" w:cs="Arial"/>
          <w:sz w:val="22"/>
          <w:szCs w:val="21"/>
          <w:lang w:eastAsia="ar-SA"/>
        </w:rPr>
      </w:pPr>
      <w:r w:rsidRPr="00184ED9">
        <w:rPr>
          <w:rFonts w:ascii="Arial" w:hAnsi="Arial" w:cs="Arial"/>
          <w:sz w:val="22"/>
          <w:szCs w:val="21"/>
          <w:lang w:eastAsia="ar-SA"/>
        </w:rPr>
        <w:t>to allow recovery of the additional cost/s due to overdrawal of energy, Fuel Price Adjustment (FPA) / Fuel Surcharge Adjustment (FSA) etc. or on account of any other statutory increase/s, significant rise in the fuel cost etc. if any, be passed on to GRIDCO on account of the OERC / CERC / Tribunal / Court Orders, as surcharge during the year;</w:t>
      </w:r>
    </w:p>
    <w:p w:rsidR="00964F90" w:rsidRDefault="00964F90" w:rsidP="005E0829">
      <w:pPr>
        <w:numPr>
          <w:ilvl w:val="0"/>
          <w:numId w:val="6"/>
        </w:numPr>
        <w:tabs>
          <w:tab w:val="num" w:pos="810"/>
        </w:tabs>
        <w:spacing w:line="360" w:lineRule="auto"/>
        <w:ind w:left="810" w:hanging="450"/>
        <w:jc w:val="both"/>
        <w:rPr>
          <w:rFonts w:ascii="Arial" w:hAnsi="Arial" w:cs="Arial"/>
          <w:sz w:val="22"/>
          <w:szCs w:val="21"/>
          <w:lang w:eastAsia="ar-SA"/>
        </w:rPr>
      </w:pPr>
      <w:r w:rsidRPr="00184ED9">
        <w:rPr>
          <w:rFonts w:ascii="Arial" w:hAnsi="Arial" w:cs="Arial"/>
          <w:sz w:val="22"/>
          <w:szCs w:val="21"/>
          <w:lang w:eastAsia="ar-SA"/>
        </w:rPr>
        <w:t>to allow recovery of any cost/s due to the Electricity Duty/ Water Cess levied by the Government of Odisha and any other Statutory levy/ Duty/ Tax/ Cess / Toll etc. which shall be charged over and above the Bulk Supply Price, if any, be passed on to GRIDCO imposed under any relevant law from time to time, as surcharge during the year;</w:t>
      </w:r>
    </w:p>
    <w:p w:rsidR="00964F90" w:rsidRPr="00184ED9" w:rsidRDefault="00964F90" w:rsidP="004B1FDD">
      <w:pPr>
        <w:numPr>
          <w:ilvl w:val="0"/>
          <w:numId w:val="6"/>
        </w:numPr>
        <w:tabs>
          <w:tab w:val="clear" w:pos="1440"/>
        </w:tabs>
        <w:spacing w:line="360" w:lineRule="auto"/>
        <w:ind w:left="810" w:hanging="450"/>
        <w:jc w:val="both"/>
        <w:rPr>
          <w:rFonts w:ascii="Arial" w:hAnsi="Arial" w:cs="Arial"/>
          <w:sz w:val="22"/>
          <w:szCs w:val="21"/>
          <w:lang w:eastAsia="ar-SA"/>
        </w:rPr>
      </w:pPr>
      <w:r>
        <w:rPr>
          <w:rFonts w:ascii="Arial" w:hAnsi="Arial" w:cs="Arial"/>
          <w:sz w:val="22"/>
          <w:szCs w:val="21"/>
          <w:lang w:eastAsia="ar-SA"/>
        </w:rPr>
        <w:t xml:space="preserve">to </w:t>
      </w:r>
      <w:r w:rsidR="004B1FDD">
        <w:rPr>
          <w:rFonts w:ascii="Arial" w:hAnsi="Arial" w:cs="Arial"/>
          <w:sz w:val="22"/>
          <w:szCs w:val="21"/>
          <w:lang w:eastAsia="ar-SA"/>
        </w:rPr>
        <w:t>suitable frame and approve the Intra State UI / Deviation Settlement Mechanism / Rates as well as in a manner by which GRIDCO will be in a position to recover its dues payable to the generators from the BSP Bills charged to the DISCOMs;</w:t>
      </w:r>
    </w:p>
    <w:p w:rsidR="00964F90" w:rsidRDefault="00964F90" w:rsidP="00964F90">
      <w:pPr>
        <w:ind w:left="360"/>
        <w:jc w:val="both"/>
        <w:rPr>
          <w:rFonts w:ascii="Arial" w:hAnsi="Arial" w:cs="Arial"/>
          <w:sz w:val="22"/>
          <w:szCs w:val="21"/>
          <w:lang w:eastAsia="ar-SA"/>
        </w:rPr>
      </w:pPr>
    </w:p>
    <w:p w:rsidR="00964F90" w:rsidRPr="00184ED9" w:rsidRDefault="00964F90" w:rsidP="00964F90">
      <w:pPr>
        <w:ind w:left="360"/>
        <w:jc w:val="both"/>
        <w:rPr>
          <w:rFonts w:ascii="Arial" w:hAnsi="Arial" w:cs="Arial"/>
          <w:sz w:val="22"/>
          <w:szCs w:val="21"/>
          <w:lang w:eastAsia="ar-SA"/>
        </w:rPr>
      </w:pPr>
      <w:r w:rsidRPr="00184ED9">
        <w:rPr>
          <w:rFonts w:ascii="Arial" w:hAnsi="Arial" w:cs="Arial"/>
          <w:sz w:val="22"/>
          <w:szCs w:val="21"/>
          <w:lang w:eastAsia="ar-SA"/>
        </w:rPr>
        <w:t>for which, GRIDCO, as is duty bound, shall ever pray.</w:t>
      </w:r>
    </w:p>
    <w:p w:rsidR="00964F90" w:rsidRPr="00184ED9" w:rsidRDefault="00964F90" w:rsidP="00964F90">
      <w:pPr>
        <w:jc w:val="both"/>
        <w:rPr>
          <w:rFonts w:ascii="Arial" w:hAnsi="Arial" w:cs="Arial"/>
          <w:sz w:val="22"/>
          <w:szCs w:val="21"/>
          <w:lang w:eastAsia="ar-SA"/>
        </w:rPr>
      </w:pP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p>
    <w:p w:rsidR="00964F90" w:rsidRPr="00184ED9" w:rsidRDefault="00964F90" w:rsidP="00964F90">
      <w:pPr>
        <w:jc w:val="both"/>
        <w:rPr>
          <w:rFonts w:ascii="Arial" w:hAnsi="Arial" w:cs="Arial"/>
          <w:b/>
          <w:bCs/>
          <w:sz w:val="22"/>
          <w:szCs w:val="21"/>
          <w:lang w:eastAsia="ar-SA"/>
        </w:rPr>
      </w:pP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sz w:val="22"/>
          <w:szCs w:val="21"/>
          <w:lang w:eastAsia="ar-SA"/>
        </w:rPr>
        <w:tab/>
      </w:r>
      <w:r w:rsidRPr="00184ED9">
        <w:rPr>
          <w:rFonts w:ascii="Arial" w:hAnsi="Arial" w:cs="Arial"/>
          <w:b/>
          <w:bCs/>
          <w:sz w:val="22"/>
          <w:szCs w:val="21"/>
          <w:lang w:eastAsia="ar-SA"/>
        </w:rPr>
        <w:t>BY THE APPLICANT</w:t>
      </w:r>
    </w:p>
    <w:p w:rsidR="00964F90" w:rsidRPr="00184ED9" w:rsidRDefault="00964F90" w:rsidP="00964F90">
      <w:pPr>
        <w:ind w:firstLine="720"/>
        <w:jc w:val="both"/>
        <w:rPr>
          <w:rFonts w:ascii="Arial" w:hAnsi="Arial" w:cs="Arial"/>
          <w:b/>
          <w:bCs/>
          <w:sz w:val="22"/>
          <w:szCs w:val="21"/>
          <w:lang w:eastAsia="ar-SA"/>
        </w:rPr>
      </w:pP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t xml:space="preserve">        THROUGH</w:t>
      </w:r>
    </w:p>
    <w:p w:rsidR="00964F90" w:rsidRPr="00184ED9" w:rsidRDefault="00964F90" w:rsidP="00964F90">
      <w:pPr>
        <w:ind w:firstLine="720"/>
        <w:jc w:val="both"/>
        <w:rPr>
          <w:rFonts w:ascii="Arial" w:hAnsi="Arial" w:cs="Arial"/>
          <w:b/>
          <w:bCs/>
          <w:sz w:val="22"/>
          <w:szCs w:val="21"/>
          <w:lang w:eastAsia="ar-SA"/>
        </w:rPr>
      </w:pP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p>
    <w:p w:rsidR="00964F90" w:rsidRDefault="00964F90" w:rsidP="00964F90">
      <w:pPr>
        <w:jc w:val="both"/>
        <w:rPr>
          <w:rFonts w:ascii="Arial" w:hAnsi="Arial" w:cs="Arial"/>
          <w:b/>
          <w:bCs/>
          <w:sz w:val="22"/>
          <w:szCs w:val="21"/>
          <w:lang w:eastAsia="ar-SA"/>
        </w:rPr>
      </w:pPr>
      <w:r w:rsidRPr="00184ED9">
        <w:rPr>
          <w:rFonts w:ascii="Arial" w:hAnsi="Arial" w:cs="Arial"/>
          <w:b/>
          <w:bCs/>
          <w:sz w:val="22"/>
          <w:szCs w:val="21"/>
          <w:lang w:eastAsia="ar-SA"/>
        </w:rPr>
        <w:t xml:space="preserve">Bhubaneswar </w:t>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p>
    <w:p w:rsidR="00964F90" w:rsidRPr="00184ED9" w:rsidRDefault="00964F90" w:rsidP="00964F90">
      <w:pPr>
        <w:ind w:left="5760" w:firstLine="720"/>
        <w:jc w:val="both"/>
        <w:rPr>
          <w:rFonts w:ascii="Arial" w:hAnsi="Arial" w:cs="Arial"/>
          <w:b/>
          <w:bCs/>
          <w:sz w:val="22"/>
          <w:szCs w:val="21"/>
          <w:lang w:eastAsia="ar-SA"/>
        </w:rPr>
      </w:pPr>
      <w:r w:rsidRPr="00184ED9">
        <w:rPr>
          <w:rFonts w:ascii="Arial" w:hAnsi="Arial" w:cs="Arial"/>
          <w:b/>
          <w:bCs/>
          <w:sz w:val="22"/>
          <w:szCs w:val="21"/>
          <w:lang w:eastAsia="ar-SA"/>
        </w:rPr>
        <w:t xml:space="preserve">  Director (F&amp;CA)</w:t>
      </w:r>
    </w:p>
    <w:p w:rsidR="00964F90" w:rsidRPr="00184ED9" w:rsidRDefault="00964F90" w:rsidP="004B1FDD">
      <w:pPr>
        <w:pStyle w:val="xl34"/>
        <w:spacing w:before="0" w:beforeAutospacing="0" w:after="0" w:afterAutospacing="0"/>
        <w:textAlignment w:val="auto"/>
        <w:rPr>
          <w:rFonts w:eastAsia="Times New Roman"/>
          <w:sz w:val="22"/>
          <w:szCs w:val="21"/>
          <w:lang w:eastAsia="ar-SA"/>
        </w:rPr>
      </w:pPr>
      <w:r>
        <w:rPr>
          <w:sz w:val="22"/>
          <w:szCs w:val="21"/>
          <w:lang w:eastAsia="ar-SA"/>
        </w:rPr>
        <w:t xml:space="preserve">November </w:t>
      </w:r>
      <w:r w:rsidR="005F3761">
        <w:rPr>
          <w:sz w:val="22"/>
          <w:szCs w:val="21"/>
          <w:lang w:eastAsia="ar-SA"/>
        </w:rPr>
        <w:t>29</w:t>
      </w:r>
      <w:r w:rsidRPr="004D0582">
        <w:rPr>
          <w:sz w:val="22"/>
          <w:szCs w:val="21"/>
          <w:lang w:eastAsia="ar-SA"/>
        </w:rPr>
        <w:t>, 201</w:t>
      </w:r>
      <w:r w:rsidR="004B1FDD">
        <w:rPr>
          <w:sz w:val="22"/>
          <w:szCs w:val="21"/>
          <w:lang w:eastAsia="ar-SA"/>
        </w:rPr>
        <w:t>4</w:t>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color w:val="FF0000"/>
          <w:sz w:val="22"/>
          <w:szCs w:val="21"/>
          <w:lang w:eastAsia="ar-SA"/>
        </w:rPr>
        <w:tab/>
      </w:r>
      <w:r w:rsidRPr="00184ED9">
        <w:rPr>
          <w:rFonts w:eastAsia="Times New Roman"/>
          <w:sz w:val="22"/>
          <w:szCs w:val="21"/>
          <w:lang w:eastAsia="ar-SA"/>
        </w:rPr>
        <w:t xml:space="preserve">    GRIDCO Limited </w:t>
      </w:r>
    </w:p>
    <w:p w:rsidR="00964F90" w:rsidRPr="00184ED9" w:rsidRDefault="00964F90" w:rsidP="00964F90">
      <w:pPr>
        <w:pStyle w:val="xl25"/>
        <w:spacing w:before="0" w:beforeAutospacing="0" w:after="0" w:afterAutospacing="0"/>
        <w:rPr>
          <w:rFonts w:eastAsia="Times New Roman"/>
          <w:bCs w:val="0"/>
          <w:color w:val="FF0000"/>
          <w:szCs w:val="27"/>
          <w:lang w:eastAsia="ar-SA"/>
        </w:rPr>
      </w:pPr>
      <w:r w:rsidRPr="00184ED9">
        <w:rPr>
          <w:rFonts w:eastAsia="Times New Roman"/>
          <w:bCs w:val="0"/>
          <w:color w:val="FF0000"/>
          <w:szCs w:val="27"/>
          <w:lang w:eastAsia="ar-SA"/>
        </w:rPr>
        <w:br w:type="page"/>
      </w:r>
    </w:p>
    <w:p w:rsidR="00964F90" w:rsidRPr="00184ED9" w:rsidRDefault="00964F90" w:rsidP="00964F90">
      <w:pPr>
        <w:pStyle w:val="xl25"/>
        <w:spacing w:before="0" w:beforeAutospacing="0" w:after="0" w:afterAutospacing="0"/>
        <w:rPr>
          <w:rFonts w:eastAsia="Times New Roman"/>
          <w:bCs w:val="0"/>
          <w:sz w:val="24"/>
          <w:szCs w:val="27"/>
        </w:rPr>
      </w:pPr>
      <w:r w:rsidRPr="00184ED9">
        <w:rPr>
          <w:rFonts w:eastAsia="Times New Roman"/>
          <w:bCs w:val="0"/>
          <w:sz w:val="24"/>
          <w:szCs w:val="27"/>
        </w:rPr>
        <w:lastRenderedPageBreak/>
        <w:t>BEFORE THE ODISHA ELECTRICITY REGULATORY COMMISSION</w:t>
      </w:r>
    </w:p>
    <w:p w:rsidR="00964F90" w:rsidRPr="00184ED9" w:rsidRDefault="00964F90" w:rsidP="00964F90">
      <w:pPr>
        <w:pStyle w:val="xl25"/>
        <w:rPr>
          <w:b w:val="0"/>
          <w:bCs w:val="0"/>
          <w:sz w:val="28"/>
          <w:szCs w:val="27"/>
        </w:rPr>
      </w:pPr>
      <w:r w:rsidRPr="00184ED9">
        <w:rPr>
          <w:sz w:val="24"/>
          <w:szCs w:val="27"/>
        </w:rPr>
        <w:t>BHUBANESWAR</w:t>
      </w:r>
    </w:p>
    <w:p w:rsidR="00964F90" w:rsidRPr="00184ED9" w:rsidRDefault="00964F90" w:rsidP="00964F90">
      <w:pPr>
        <w:jc w:val="both"/>
        <w:rPr>
          <w:rFonts w:ascii="Arial" w:hAnsi="Arial" w:cs="Arial"/>
          <w:b/>
          <w:bCs/>
          <w:sz w:val="22"/>
          <w:szCs w:val="23"/>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b/>
          <w:bCs/>
          <w:sz w:val="22"/>
          <w:szCs w:val="23"/>
        </w:rPr>
        <w:t xml:space="preserve">     Case No…………</w:t>
      </w:r>
    </w:p>
    <w:p w:rsidR="00964F90" w:rsidRPr="00184ED9" w:rsidRDefault="00964F90" w:rsidP="00964F90">
      <w:pPr>
        <w:spacing w:line="360" w:lineRule="auto"/>
        <w:ind w:left="5846"/>
        <w:jc w:val="center"/>
        <w:rPr>
          <w:rFonts w:ascii="Arial" w:hAnsi="Arial" w:cs="Arial"/>
          <w:b/>
          <w:bCs/>
          <w:sz w:val="22"/>
          <w:szCs w:val="21"/>
        </w:rPr>
      </w:pPr>
      <w:r w:rsidRPr="00184ED9">
        <w:rPr>
          <w:rFonts w:ascii="Arial" w:hAnsi="Arial" w:cs="Arial"/>
          <w:b/>
          <w:bCs/>
          <w:sz w:val="22"/>
          <w:szCs w:val="23"/>
        </w:rPr>
        <w:t xml:space="preserve">   Filing No…</w:t>
      </w:r>
      <w:r w:rsidRPr="00184ED9">
        <w:rPr>
          <w:rFonts w:ascii="Arial" w:hAnsi="Arial" w:cs="Arial"/>
          <w:sz w:val="22"/>
          <w:szCs w:val="23"/>
        </w:rPr>
        <w:t>…………</w:t>
      </w:r>
    </w:p>
    <w:p w:rsidR="004B1FDD" w:rsidRPr="00184ED9" w:rsidRDefault="004B1FDD" w:rsidP="004E2201">
      <w:pPr>
        <w:pStyle w:val="xl25"/>
        <w:spacing w:before="0" w:beforeAutospacing="0" w:after="0" w:afterAutospacing="0"/>
        <w:rPr>
          <w:rFonts w:eastAsia="Times New Roman"/>
          <w:bCs w:val="0"/>
          <w:sz w:val="24"/>
          <w:szCs w:val="27"/>
        </w:rPr>
      </w:pPr>
      <w:r w:rsidRPr="00184ED9">
        <w:rPr>
          <w:rFonts w:eastAsia="Times New Roman"/>
          <w:bCs w:val="0"/>
          <w:sz w:val="24"/>
          <w:szCs w:val="27"/>
        </w:rPr>
        <w:t>BEFORE THE ODISHA ELECTRICITY REGULATORY COMMISSION</w:t>
      </w:r>
    </w:p>
    <w:p w:rsidR="004B1FDD" w:rsidRPr="00184ED9" w:rsidRDefault="004B1FDD" w:rsidP="004E2201">
      <w:pPr>
        <w:pStyle w:val="xl25"/>
        <w:spacing w:before="0" w:beforeAutospacing="0" w:after="0" w:afterAutospacing="0"/>
        <w:rPr>
          <w:b w:val="0"/>
          <w:bCs w:val="0"/>
          <w:sz w:val="28"/>
          <w:szCs w:val="27"/>
        </w:rPr>
      </w:pPr>
      <w:r w:rsidRPr="00184ED9">
        <w:rPr>
          <w:sz w:val="24"/>
          <w:szCs w:val="27"/>
        </w:rPr>
        <w:t>BHUBANESWAR</w:t>
      </w:r>
    </w:p>
    <w:p w:rsidR="004B1FDD" w:rsidRPr="00184ED9" w:rsidRDefault="004B1FDD" w:rsidP="004B1FDD">
      <w:pPr>
        <w:jc w:val="both"/>
        <w:rPr>
          <w:rFonts w:ascii="Arial" w:hAnsi="Arial" w:cs="Arial"/>
          <w:b/>
          <w:bCs/>
          <w:sz w:val="22"/>
          <w:szCs w:val="23"/>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b/>
          <w:bCs/>
          <w:sz w:val="22"/>
          <w:szCs w:val="23"/>
        </w:rPr>
        <w:t xml:space="preserve">     Case No…………</w:t>
      </w:r>
    </w:p>
    <w:p w:rsidR="004B1FDD" w:rsidRPr="00184ED9" w:rsidRDefault="004B1FDD" w:rsidP="004B1FDD">
      <w:pPr>
        <w:spacing w:line="360" w:lineRule="auto"/>
        <w:ind w:left="5846"/>
        <w:jc w:val="center"/>
        <w:rPr>
          <w:rFonts w:ascii="Arial" w:hAnsi="Arial" w:cs="Arial"/>
          <w:b/>
          <w:bCs/>
          <w:sz w:val="22"/>
          <w:szCs w:val="21"/>
        </w:rPr>
      </w:pPr>
      <w:r w:rsidRPr="00184ED9">
        <w:rPr>
          <w:rFonts w:ascii="Arial" w:hAnsi="Arial" w:cs="Arial"/>
          <w:b/>
          <w:bCs/>
          <w:sz w:val="22"/>
          <w:szCs w:val="23"/>
        </w:rPr>
        <w:t xml:space="preserve">   Filing No…</w:t>
      </w:r>
      <w:r w:rsidRPr="00184ED9">
        <w:rPr>
          <w:rFonts w:ascii="Arial" w:hAnsi="Arial" w:cs="Arial"/>
          <w:sz w:val="22"/>
          <w:szCs w:val="23"/>
        </w:rPr>
        <w:t>…………</w:t>
      </w:r>
    </w:p>
    <w:p w:rsidR="004B1FDD" w:rsidRPr="00184ED9" w:rsidRDefault="004B1FDD" w:rsidP="004B1FDD">
      <w:pPr>
        <w:spacing w:line="360" w:lineRule="auto"/>
        <w:ind w:left="2246" w:hanging="2246"/>
        <w:jc w:val="both"/>
        <w:rPr>
          <w:rFonts w:ascii="Arial" w:hAnsi="Arial" w:cs="Arial"/>
          <w:sz w:val="22"/>
          <w:szCs w:val="21"/>
        </w:rPr>
      </w:pPr>
      <w:r w:rsidRPr="00184ED9">
        <w:rPr>
          <w:rFonts w:ascii="Arial" w:hAnsi="Arial" w:cs="Arial"/>
          <w:b/>
          <w:bCs/>
          <w:sz w:val="22"/>
          <w:szCs w:val="21"/>
        </w:rPr>
        <w:t xml:space="preserve">IN THE MATTER </w:t>
      </w:r>
      <w:proofErr w:type="gramStart"/>
      <w:r w:rsidRPr="00184ED9">
        <w:rPr>
          <w:rFonts w:ascii="Arial" w:hAnsi="Arial" w:cs="Arial"/>
          <w:b/>
          <w:bCs/>
          <w:sz w:val="22"/>
          <w:szCs w:val="21"/>
        </w:rPr>
        <w:t>OF :</w:t>
      </w:r>
      <w:proofErr w:type="gramEnd"/>
      <w:r w:rsidRPr="00184ED9">
        <w:rPr>
          <w:rFonts w:ascii="Arial" w:hAnsi="Arial" w:cs="Arial"/>
          <w:sz w:val="22"/>
          <w:szCs w:val="21"/>
        </w:rPr>
        <w:tab/>
        <w:t xml:space="preserve"> An Application for approval of Annual Revenue Requirement (ARR) and determination of Bulk Supply Price (BSP) for the Financial Year 201</w:t>
      </w:r>
      <w:r>
        <w:rPr>
          <w:rFonts w:ascii="Arial" w:hAnsi="Arial" w:cs="Arial"/>
          <w:sz w:val="22"/>
          <w:szCs w:val="21"/>
        </w:rPr>
        <w:t>5</w:t>
      </w:r>
      <w:r w:rsidRPr="00184ED9">
        <w:rPr>
          <w:rFonts w:ascii="Arial" w:hAnsi="Arial" w:cs="Arial"/>
          <w:sz w:val="22"/>
          <w:szCs w:val="21"/>
        </w:rPr>
        <w:t>-1</w:t>
      </w:r>
      <w:r>
        <w:rPr>
          <w:rFonts w:ascii="Arial" w:hAnsi="Arial" w:cs="Arial"/>
          <w:sz w:val="22"/>
          <w:szCs w:val="21"/>
        </w:rPr>
        <w:t>6</w:t>
      </w:r>
      <w:r w:rsidRPr="00184ED9">
        <w:rPr>
          <w:rFonts w:ascii="Arial" w:hAnsi="Arial" w:cs="Arial"/>
          <w:sz w:val="22"/>
          <w:szCs w:val="21"/>
        </w:rPr>
        <w:t xml:space="preserve"> under Section 86 (1) (a) &amp; (b) and all other applicable provisions of the Electricity Act, 2003 read with relevant provisions of OERC (Terms and Conditions for Determination of Tariff) Regulations, 2004, and OERC (Conduct of Business) Regulations, 2004, and other related Rules and Regulations. </w:t>
      </w:r>
    </w:p>
    <w:p w:rsidR="004B1FDD" w:rsidRPr="00184ED9" w:rsidRDefault="004B1FDD" w:rsidP="004B1FDD">
      <w:pPr>
        <w:ind w:left="2246" w:hanging="2246"/>
        <w:jc w:val="center"/>
        <w:rPr>
          <w:rFonts w:ascii="Arial" w:hAnsi="Arial" w:cs="Arial"/>
          <w:b/>
          <w:bCs/>
          <w:sz w:val="22"/>
          <w:szCs w:val="21"/>
        </w:rPr>
      </w:pPr>
      <w:r w:rsidRPr="00184ED9">
        <w:rPr>
          <w:rFonts w:ascii="Arial" w:hAnsi="Arial" w:cs="Arial"/>
          <w:b/>
          <w:bCs/>
          <w:sz w:val="22"/>
          <w:szCs w:val="21"/>
        </w:rPr>
        <w:t>AND</w:t>
      </w:r>
    </w:p>
    <w:p w:rsidR="004B1FDD" w:rsidRPr="00184ED9" w:rsidRDefault="004B1FDD" w:rsidP="004B1FDD">
      <w:pPr>
        <w:pStyle w:val="Heading7"/>
        <w:numPr>
          <w:ilvl w:val="0"/>
          <w:numId w:val="0"/>
        </w:numPr>
        <w:tabs>
          <w:tab w:val="clear" w:pos="567"/>
          <w:tab w:val="left" w:pos="720"/>
        </w:tabs>
        <w:spacing w:before="0" w:after="0" w:line="240" w:lineRule="auto"/>
        <w:rPr>
          <w:rFonts w:ascii="Arial" w:hAnsi="Arial" w:cs="Arial"/>
          <w:b/>
          <w:bCs/>
          <w:szCs w:val="21"/>
        </w:rPr>
      </w:pPr>
    </w:p>
    <w:p w:rsidR="004B1FDD" w:rsidRPr="00184ED9" w:rsidRDefault="004B1FDD" w:rsidP="004B1FDD">
      <w:pPr>
        <w:pStyle w:val="Heading7"/>
        <w:numPr>
          <w:ilvl w:val="0"/>
          <w:numId w:val="0"/>
        </w:numPr>
        <w:tabs>
          <w:tab w:val="clear" w:pos="567"/>
          <w:tab w:val="left" w:pos="720"/>
        </w:tabs>
        <w:spacing w:before="0" w:line="240" w:lineRule="auto"/>
        <w:rPr>
          <w:rFonts w:ascii="Arial" w:hAnsi="Arial" w:cs="Arial"/>
          <w:szCs w:val="21"/>
        </w:rPr>
      </w:pPr>
      <w:r w:rsidRPr="00184ED9">
        <w:rPr>
          <w:rFonts w:ascii="Arial" w:hAnsi="Arial" w:cs="Arial"/>
          <w:b/>
          <w:bCs/>
          <w:szCs w:val="21"/>
        </w:rPr>
        <w:t xml:space="preserve">IN THE MATTER </w:t>
      </w:r>
      <w:proofErr w:type="gramStart"/>
      <w:r w:rsidRPr="00184ED9">
        <w:rPr>
          <w:rFonts w:ascii="Arial" w:hAnsi="Arial" w:cs="Arial"/>
          <w:b/>
          <w:bCs/>
          <w:szCs w:val="21"/>
        </w:rPr>
        <w:t>OF :</w:t>
      </w:r>
      <w:r w:rsidRPr="00184ED9">
        <w:rPr>
          <w:rFonts w:ascii="Arial" w:hAnsi="Arial" w:cs="Arial"/>
          <w:szCs w:val="21"/>
          <w:lang w:val="en-US"/>
        </w:rPr>
        <w:t>GRIDCO</w:t>
      </w:r>
      <w:proofErr w:type="gramEnd"/>
      <w:r w:rsidRPr="00184ED9">
        <w:rPr>
          <w:rFonts w:ascii="Arial" w:hAnsi="Arial" w:cs="Arial"/>
          <w:szCs w:val="21"/>
          <w:lang w:val="en-US"/>
        </w:rPr>
        <w:t xml:space="preserve"> Ltd., Janpath, Bhubaneswar</w:t>
      </w:r>
    </w:p>
    <w:p w:rsidR="004B1FDD" w:rsidRDefault="004B1FDD" w:rsidP="004B1FDD">
      <w:pPr>
        <w:pStyle w:val="BodyTextIndent"/>
        <w:spacing w:line="360" w:lineRule="auto"/>
        <w:jc w:val="center"/>
        <w:rPr>
          <w:rFonts w:ascii="Arial" w:hAnsi="Arial" w:cs="Arial"/>
          <w:b/>
          <w:sz w:val="22"/>
          <w:szCs w:val="21"/>
        </w:rPr>
      </w:pP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r w:rsidRPr="00184ED9">
        <w:rPr>
          <w:rFonts w:ascii="Arial" w:hAnsi="Arial" w:cs="Arial"/>
          <w:sz w:val="22"/>
          <w:szCs w:val="21"/>
        </w:rPr>
        <w:tab/>
      </w:r>
      <w:proofErr w:type="gramStart"/>
      <w:r w:rsidRPr="00184ED9">
        <w:rPr>
          <w:rFonts w:ascii="Arial" w:hAnsi="Arial" w:cs="Arial"/>
          <w:sz w:val="22"/>
          <w:szCs w:val="21"/>
        </w:rPr>
        <w:t>….  …</w:t>
      </w:r>
      <w:proofErr w:type="gramEnd"/>
      <w:r w:rsidRPr="00184ED9">
        <w:rPr>
          <w:rFonts w:ascii="Arial" w:hAnsi="Arial" w:cs="Arial"/>
          <w:sz w:val="22"/>
          <w:szCs w:val="21"/>
        </w:rPr>
        <w:t>……</w:t>
      </w:r>
      <w:r w:rsidRPr="00184ED9">
        <w:rPr>
          <w:rFonts w:ascii="Arial" w:hAnsi="Arial" w:cs="Arial"/>
          <w:b/>
          <w:sz w:val="22"/>
          <w:szCs w:val="21"/>
        </w:rPr>
        <w:t>Applicant</w:t>
      </w:r>
    </w:p>
    <w:p w:rsidR="00964F90" w:rsidRPr="00184ED9" w:rsidRDefault="00964F90" w:rsidP="004B1FDD">
      <w:pPr>
        <w:pStyle w:val="BodyTextIndent"/>
        <w:spacing w:line="360" w:lineRule="auto"/>
        <w:jc w:val="center"/>
        <w:rPr>
          <w:rFonts w:ascii="Arial" w:hAnsi="Arial" w:cs="Arial"/>
          <w:b/>
          <w:sz w:val="22"/>
          <w:szCs w:val="21"/>
          <w:u w:val="single"/>
          <w:lang w:eastAsia="ar-SA"/>
        </w:rPr>
      </w:pPr>
      <w:r w:rsidRPr="00184ED9">
        <w:rPr>
          <w:rFonts w:ascii="Arial" w:hAnsi="Arial" w:cs="Arial"/>
          <w:b/>
          <w:sz w:val="22"/>
          <w:szCs w:val="21"/>
          <w:u w:val="single"/>
          <w:lang w:eastAsia="ar-SA"/>
        </w:rPr>
        <w:t>Affidavit verifying the Application</w:t>
      </w:r>
    </w:p>
    <w:p w:rsidR="00964F90" w:rsidRPr="00184ED9" w:rsidRDefault="00964F90" w:rsidP="00964F90">
      <w:pPr>
        <w:pStyle w:val="BodyTextIndent"/>
        <w:tabs>
          <w:tab w:val="clear" w:pos="720"/>
          <w:tab w:val="left" w:pos="-360"/>
        </w:tabs>
        <w:spacing w:line="360" w:lineRule="auto"/>
        <w:ind w:left="360"/>
        <w:jc w:val="both"/>
        <w:rPr>
          <w:rFonts w:ascii="Arial" w:hAnsi="Arial" w:cs="Arial"/>
          <w:sz w:val="22"/>
          <w:szCs w:val="21"/>
          <w:lang w:eastAsia="ar-SA"/>
        </w:rPr>
      </w:pPr>
      <w:r w:rsidRPr="00184ED9">
        <w:rPr>
          <w:rFonts w:ascii="Arial" w:hAnsi="Arial" w:cs="Arial"/>
          <w:sz w:val="22"/>
          <w:szCs w:val="21"/>
          <w:lang w:eastAsia="ar-SA"/>
        </w:rPr>
        <w:t xml:space="preserve">I, </w:t>
      </w:r>
      <w:proofErr w:type="spellStart"/>
      <w:r w:rsidRPr="00184ED9">
        <w:rPr>
          <w:rFonts w:ascii="Arial" w:hAnsi="Arial" w:cs="Arial"/>
          <w:sz w:val="22"/>
          <w:szCs w:val="21"/>
          <w:lang w:eastAsia="ar-SA"/>
        </w:rPr>
        <w:t>ShriBibhu</w:t>
      </w:r>
      <w:proofErr w:type="spellEnd"/>
      <w:r w:rsidRPr="00184ED9">
        <w:rPr>
          <w:rFonts w:ascii="Arial" w:hAnsi="Arial" w:cs="Arial"/>
          <w:sz w:val="22"/>
          <w:szCs w:val="21"/>
          <w:lang w:eastAsia="ar-SA"/>
        </w:rPr>
        <w:t xml:space="preserve"> Prasad </w:t>
      </w:r>
      <w:proofErr w:type="spellStart"/>
      <w:r w:rsidRPr="00184ED9">
        <w:rPr>
          <w:rFonts w:ascii="Arial" w:hAnsi="Arial" w:cs="Arial"/>
          <w:sz w:val="22"/>
          <w:szCs w:val="21"/>
          <w:lang w:eastAsia="ar-SA"/>
        </w:rPr>
        <w:t>Mohapatra</w:t>
      </w:r>
      <w:proofErr w:type="spellEnd"/>
      <w:r w:rsidRPr="00184ED9">
        <w:rPr>
          <w:rFonts w:ascii="Arial" w:hAnsi="Arial" w:cs="Arial"/>
          <w:sz w:val="22"/>
          <w:szCs w:val="21"/>
          <w:lang w:eastAsia="ar-SA"/>
        </w:rPr>
        <w:t>, aged about 5</w:t>
      </w:r>
      <w:r w:rsidR="004B1FDD">
        <w:rPr>
          <w:rFonts w:ascii="Arial" w:hAnsi="Arial" w:cs="Arial"/>
          <w:sz w:val="22"/>
          <w:szCs w:val="21"/>
          <w:lang w:eastAsia="ar-SA"/>
        </w:rPr>
        <w:t>5</w:t>
      </w:r>
      <w:r w:rsidRPr="00184ED9">
        <w:rPr>
          <w:rFonts w:ascii="Arial" w:hAnsi="Arial" w:cs="Arial"/>
          <w:sz w:val="22"/>
          <w:szCs w:val="21"/>
          <w:lang w:eastAsia="ar-SA"/>
        </w:rPr>
        <w:t xml:space="preserve"> years, S/o </w:t>
      </w:r>
      <w:proofErr w:type="spellStart"/>
      <w:r w:rsidRPr="00184ED9">
        <w:rPr>
          <w:rFonts w:ascii="Arial" w:hAnsi="Arial" w:cs="Arial"/>
          <w:sz w:val="22"/>
          <w:szCs w:val="21"/>
          <w:lang w:eastAsia="ar-SA"/>
        </w:rPr>
        <w:t>ShriSarangdharMohapatra</w:t>
      </w:r>
      <w:proofErr w:type="spellEnd"/>
      <w:r w:rsidRPr="00184ED9">
        <w:rPr>
          <w:rFonts w:ascii="Arial" w:hAnsi="Arial" w:cs="Arial"/>
          <w:sz w:val="22"/>
          <w:szCs w:val="21"/>
          <w:lang w:eastAsia="ar-SA"/>
        </w:rPr>
        <w:t>, Director (Finance &amp; Corporate Affairs), GRIDCO do hereby solemnly affirm and say as follows:</w:t>
      </w:r>
    </w:p>
    <w:p w:rsidR="00964F90" w:rsidRPr="00184ED9" w:rsidRDefault="00964F90" w:rsidP="00964F90">
      <w:pPr>
        <w:pStyle w:val="BodyTextIndent"/>
        <w:tabs>
          <w:tab w:val="clear" w:pos="720"/>
          <w:tab w:val="left" w:pos="-36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 w:val="left" w:pos="-1260"/>
        </w:tabs>
        <w:spacing w:line="360" w:lineRule="auto"/>
        <w:ind w:left="360"/>
        <w:jc w:val="both"/>
        <w:rPr>
          <w:rFonts w:ascii="Arial" w:hAnsi="Arial" w:cs="Arial"/>
          <w:sz w:val="22"/>
          <w:szCs w:val="21"/>
          <w:lang w:eastAsia="ar-SA"/>
        </w:rPr>
      </w:pPr>
      <w:r w:rsidRPr="00184ED9">
        <w:rPr>
          <w:rFonts w:ascii="Arial" w:hAnsi="Arial" w:cs="Arial"/>
          <w:sz w:val="22"/>
          <w:szCs w:val="21"/>
          <w:lang w:eastAsia="ar-SA"/>
        </w:rPr>
        <w:t>I am the Director (Finance &amp; Corporate Affairs) of GRIDCO Ltd., the applicant in the above matter and am duly authorised to make this affidavit on its behalf.</w:t>
      </w:r>
    </w:p>
    <w:p w:rsidR="00964F90" w:rsidRPr="00184ED9" w:rsidRDefault="00964F90" w:rsidP="00964F90">
      <w:pPr>
        <w:pStyle w:val="BodyTextIndent"/>
        <w:tabs>
          <w:tab w:val="clear" w:pos="720"/>
          <w:tab w:val="left" w:pos="-126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 w:val="left" w:pos="-270"/>
        </w:tabs>
        <w:spacing w:line="360" w:lineRule="auto"/>
        <w:ind w:left="360"/>
        <w:jc w:val="both"/>
        <w:rPr>
          <w:rFonts w:ascii="Arial" w:hAnsi="Arial" w:cs="Arial"/>
          <w:sz w:val="22"/>
          <w:szCs w:val="21"/>
          <w:lang w:eastAsia="ar-SA"/>
        </w:rPr>
      </w:pPr>
      <w:r w:rsidRPr="00184ED9">
        <w:rPr>
          <w:rFonts w:ascii="Arial" w:hAnsi="Arial" w:cs="Arial"/>
          <w:sz w:val="22"/>
          <w:szCs w:val="21"/>
          <w:lang w:eastAsia="ar-SA"/>
        </w:rPr>
        <w:t>The statements made in the foregoing Paragraphs of this ARR &amp; BSP Application herein now are based on information and I believe them to be true.</w:t>
      </w:r>
    </w:p>
    <w:p w:rsidR="00964F90" w:rsidRPr="00184ED9" w:rsidRDefault="00964F90" w:rsidP="00964F90">
      <w:pPr>
        <w:pStyle w:val="BodyTextIndent"/>
        <w:tabs>
          <w:tab w:val="clear" w:pos="720"/>
          <w:tab w:val="left" w:pos="-27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 w:val="left" w:pos="-270"/>
        </w:tabs>
        <w:spacing w:before="0" w:after="0"/>
        <w:ind w:left="360"/>
        <w:jc w:val="both"/>
        <w:rPr>
          <w:rFonts w:ascii="Arial" w:hAnsi="Arial" w:cs="Arial"/>
          <w:sz w:val="22"/>
          <w:szCs w:val="21"/>
          <w:lang w:eastAsia="ar-SA"/>
        </w:rPr>
      </w:pPr>
    </w:p>
    <w:p w:rsidR="00964F90" w:rsidRPr="00184ED9" w:rsidRDefault="00964F90" w:rsidP="00964F90">
      <w:pPr>
        <w:pStyle w:val="BodyTextIndent"/>
        <w:tabs>
          <w:tab w:val="clear" w:pos="720"/>
        </w:tabs>
        <w:spacing w:before="100" w:after="100"/>
        <w:ind w:left="360"/>
        <w:jc w:val="both"/>
        <w:rPr>
          <w:rFonts w:ascii="Arial" w:hAnsi="Arial" w:cs="Arial"/>
          <w:b/>
          <w:bCs/>
          <w:sz w:val="22"/>
          <w:szCs w:val="21"/>
          <w:lang w:eastAsia="ar-SA"/>
        </w:rPr>
      </w:pPr>
      <w:r w:rsidRPr="00184ED9">
        <w:rPr>
          <w:rFonts w:ascii="Arial" w:hAnsi="Arial" w:cs="Arial"/>
          <w:b/>
          <w:bCs/>
          <w:sz w:val="22"/>
          <w:szCs w:val="21"/>
          <w:lang w:eastAsia="ar-SA"/>
        </w:rPr>
        <w:t>Bhubaneswar</w:t>
      </w:r>
    </w:p>
    <w:p w:rsidR="00964F90" w:rsidRPr="00184ED9" w:rsidRDefault="00964F90" w:rsidP="00964F90">
      <w:pPr>
        <w:pStyle w:val="BodyTextIndent"/>
        <w:tabs>
          <w:tab w:val="clear" w:pos="720"/>
        </w:tabs>
        <w:spacing w:before="100" w:after="100"/>
        <w:ind w:left="360"/>
        <w:jc w:val="both"/>
        <w:rPr>
          <w:rFonts w:ascii="Arial" w:hAnsi="Arial" w:cs="Arial"/>
          <w:b/>
          <w:bCs/>
          <w:sz w:val="22"/>
          <w:szCs w:val="21"/>
          <w:lang w:eastAsia="ar-SA"/>
        </w:rPr>
      </w:pPr>
      <w:r w:rsidRPr="00184ED9">
        <w:rPr>
          <w:rFonts w:ascii="Arial" w:hAnsi="Arial" w:cs="Arial"/>
          <w:b/>
          <w:bCs/>
          <w:sz w:val="22"/>
          <w:szCs w:val="21"/>
          <w:lang w:eastAsia="ar-SA"/>
        </w:rPr>
        <w:t xml:space="preserve">November </w:t>
      </w:r>
      <w:r w:rsidR="005F3761">
        <w:rPr>
          <w:rFonts w:ascii="Arial" w:hAnsi="Arial" w:cs="Arial"/>
          <w:b/>
          <w:bCs/>
          <w:sz w:val="22"/>
          <w:szCs w:val="21"/>
          <w:lang w:eastAsia="ar-SA"/>
        </w:rPr>
        <w:t>29</w:t>
      </w:r>
      <w:r w:rsidRPr="00184ED9">
        <w:rPr>
          <w:rFonts w:ascii="Arial" w:hAnsi="Arial" w:cs="Arial"/>
          <w:b/>
          <w:bCs/>
          <w:sz w:val="22"/>
          <w:szCs w:val="21"/>
          <w:lang w:eastAsia="ar-SA"/>
        </w:rPr>
        <w:t>, 201</w:t>
      </w:r>
      <w:r w:rsidR="004B1FDD">
        <w:rPr>
          <w:rFonts w:ascii="Arial" w:hAnsi="Arial" w:cs="Arial"/>
          <w:b/>
          <w:bCs/>
          <w:sz w:val="22"/>
          <w:szCs w:val="21"/>
          <w:lang w:eastAsia="ar-SA"/>
        </w:rPr>
        <w:t>4</w:t>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r>
      <w:r w:rsidRPr="00184ED9">
        <w:rPr>
          <w:rFonts w:ascii="Arial" w:hAnsi="Arial" w:cs="Arial"/>
          <w:b/>
          <w:bCs/>
          <w:sz w:val="22"/>
          <w:szCs w:val="21"/>
          <w:lang w:eastAsia="ar-SA"/>
        </w:rPr>
        <w:tab/>
        <w:t>DEPONENT</w:t>
      </w:r>
    </w:p>
    <w:p w:rsidR="00964F90" w:rsidRPr="00184ED9" w:rsidRDefault="00964F90" w:rsidP="00964F90">
      <w:pPr>
        <w:pStyle w:val="BodyTextIndent2"/>
        <w:ind w:left="450" w:hanging="450"/>
        <w:rPr>
          <w:rFonts w:cs="Arial"/>
          <w:bCs/>
          <w:color w:val="FF0000"/>
          <w:szCs w:val="23"/>
          <w:lang w:eastAsia="ar-SA"/>
        </w:rPr>
      </w:pPr>
    </w:p>
    <w:p w:rsidR="00964F90" w:rsidRPr="00184ED9" w:rsidRDefault="00964F90" w:rsidP="00964F90">
      <w:pPr>
        <w:pStyle w:val="BodyTextIndent2"/>
        <w:ind w:left="450" w:hanging="450"/>
        <w:rPr>
          <w:rFonts w:cs="Arial"/>
          <w:bCs/>
          <w:color w:val="FF0000"/>
          <w:szCs w:val="23"/>
          <w:lang w:eastAsia="ar-SA"/>
        </w:rPr>
      </w:pPr>
    </w:p>
    <w:p w:rsidR="004E2201" w:rsidRDefault="004E2201" w:rsidP="00964F90">
      <w:pPr>
        <w:pStyle w:val="BodyTextIndent"/>
        <w:spacing w:before="0" w:after="0"/>
        <w:jc w:val="center"/>
        <w:rPr>
          <w:rFonts w:ascii="Arial" w:hAnsi="Arial" w:cs="Arial"/>
          <w:b/>
          <w:sz w:val="22"/>
          <w:szCs w:val="21"/>
          <w:lang w:val="en-US" w:eastAsia="ar-SA"/>
        </w:rPr>
      </w:pPr>
    </w:p>
    <w:p w:rsidR="004E2201" w:rsidRDefault="004E2201" w:rsidP="00964F90">
      <w:pPr>
        <w:pStyle w:val="BodyTextIndent"/>
        <w:spacing w:before="0" w:after="0"/>
        <w:jc w:val="center"/>
        <w:rPr>
          <w:rFonts w:ascii="Arial" w:hAnsi="Arial" w:cs="Arial"/>
          <w:b/>
          <w:sz w:val="22"/>
          <w:szCs w:val="21"/>
          <w:lang w:val="en-US" w:eastAsia="ar-SA"/>
        </w:rPr>
      </w:pPr>
    </w:p>
    <w:p w:rsidR="004E2201" w:rsidRDefault="004E2201" w:rsidP="00964F90">
      <w:pPr>
        <w:pStyle w:val="BodyTextIndent"/>
        <w:spacing w:before="0" w:after="0"/>
        <w:jc w:val="center"/>
        <w:rPr>
          <w:rFonts w:ascii="Arial" w:hAnsi="Arial" w:cs="Arial"/>
          <w:b/>
          <w:sz w:val="22"/>
          <w:szCs w:val="21"/>
          <w:lang w:val="en-US" w:eastAsia="ar-SA"/>
        </w:rPr>
      </w:pPr>
    </w:p>
    <w:p w:rsidR="00964F90" w:rsidRPr="00184ED9" w:rsidRDefault="00964F90" w:rsidP="00964F90">
      <w:pPr>
        <w:pStyle w:val="BodyTextIndent"/>
        <w:spacing w:before="0" w:after="0"/>
        <w:jc w:val="center"/>
        <w:rPr>
          <w:rFonts w:ascii="Arial" w:hAnsi="Arial" w:cs="Arial"/>
          <w:b/>
          <w:sz w:val="22"/>
          <w:szCs w:val="21"/>
          <w:lang w:val="en-US" w:eastAsia="ar-SA"/>
        </w:rPr>
      </w:pPr>
      <w:r w:rsidRPr="00184ED9">
        <w:rPr>
          <w:rFonts w:ascii="Arial" w:hAnsi="Arial" w:cs="Arial"/>
          <w:b/>
          <w:sz w:val="22"/>
          <w:szCs w:val="21"/>
          <w:lang w:val="en-US" w:eastAsia="ar-SA"/>
        </w:rPr>
        <w:t xml:space="preserve">Proposed Bulk Supply Price Schedule of GRIDCO for carrying out </w:t>
      </w:r>
    </w:p>
    <w:p w:rsidR="00964F90" w:rsidRPr="00184ED9" w:rsidRDefault="00964F90" w:rsidP="00964F90">
      <w:pPr>
        <w:pStyle w:val="BodyTextIndent"/>
        <w:spacing w:before="0" w:after="0"/>
        <w:jc w:val="center"/>
        <w:rPr>
          <w:rFonts w:ascii="Arial" w:hAnsi="Arial" w:cs="Arial"/>
          <w:b/>
          <w:sz w:val="22"/>
          <w:szCs w:val="21"/>
          <w:lang w:val="en-US" w:eastAsia="ar-SA"/>
        </w:rPr>
      </w:pPr>
      <w:r w:rsidRPr="00184ED9">
        <w:rPr>
          <w:rFonts w:ascii="Arial" w:hAnsi="Arial" w:cs="Arial"/>
          <w:b/>
          <w:sz w:val="22"/>
          <w:szCs w:val="21"/>
          <w:lang w:val="en-US" w:eastAsia="ar-SA"/>
        </w:rPr>
        <w:t>Bulk Supply Activity for 201</w:t>
      </w:r>
      <w:r w:rsidR="004B1FDD">
        <w:rPr>
          <w:rFonts w:ascii="Arial" w:hAnsi="Arial" w:cs="Arial"/>
          <w:b/>
          <w:sz w:val="22"/>
          <w:szCs w:val="21"/>
          <w:lang w:val="en-US" w:eastAsia="ar-SA"/>
        </w:rPr>
        <w:t>5</w:t>
      </w:r>
      <w:r>
        <w:rPr>
          <w:rFonts w:ascii="Arial" w:hAnsi="Arial" w:cs="Arial"/>
          <w:b/>
          <w:sz w:val="22"/>
          <w:szCs w:val="21"/>
          <w:lang w:val="en-US" w:eastAsia="ar-SA"/>
        </w:rPr>
        <w:t>-1</w:t>
      </w:r>
      <w:r w:rsidR="004B1FDD">
        <w:rPr>
          <w:rFonts w:ascii="Arial" w:hAnsi="Arial" w:cs="Arial"/>
          <w:b/>
          <w:sz w:val="22"/>
          <w:szCs w:val="21"/>
          <w:lang w:val="en-US" w:eastAsia="ar-SA"/>
        </w:rPr>
        <w:t>6</w:t>
      </w:r>
    </w:p>
    <w:p w:rsidR="00964F90" w:rsidRPr="00184ED9" w:rsidRDefault="00964F90" w:rsidP="00964F90">
      <w:pPr>
        <w:pStyle w:val="BodyTextIndent"/>
        <w:tabs>
          <w:tab w:val="clear" w:pos="720"/>
        </w:tabs>
        <w:ind w:left="0"/>
        <w:rPr>
          <w:rFonts w:ascii="Arial" w:hAnsi="Arial" w:cs="Arial"/>
          <w:b/>
          <w:sz w:val="22"/>
          <w:szCs w:val="21"/>
          <w:lang w:val="en-US" w:eastAsia="ar-SA"/>
        </w:rPr>
      </w:pPr>
      <w:r w:rsidRPr="00184ED9">
        <w:rPr>
          <w:rFonts w:ascii="Arial" w:hAnsi="Arial" w:cs="Arial"/>
          <w:b/>
          <w:sz w:val="22"/>
          <w:szCs w:val="21"/>
          <w:lang w:val="en-US" w:eastAsia="ar-SA"/>
        </w:rPr>
        <w:t>Bulk Supply Price:</w:t>
      </w:r>
    </w:p>
    <w:p w:rsidR="00964F90" w:rsidRPr="00184ED9" w:rsidRDefault="00964F90" w:rsidP="00964F90">
      <w:pPr>
        <w:pStyle w:val="BodyTextIndent"/>
        <w:tabs>
          <w:tab w:val="clear" w:pos="720"/>
          <w:tab w:val="left" w:pos="-540"/>
        </w:tabs>
        <w:spacing w:line="360" w:lineRule="auto"/>
        <w:ind w:left="360"/>
        <w:jc w:val="both"/>
        <w:rPr>
          <w:rFonts w:ascii="Arial" w:hAnsi="Arial" w:cs="Arial"/>
          <w:sz w:val="22"/>
          <w:szCs w:val="21"/>
          <w:lang w:val="en-US" w:eastAsia="ar-SA"/>
        </w:rPr>
      </w:pPr>
      <w:r w:rsidRPr="00184ED9">
        <w:rPr>
          <w:rFonts w:ascii="Arial" w:hAnsi="Arial" w:cs="Arial"/>
          <w:sz w:val="22"/>
          <w:szCs w:val="21"/>
          <w:lang w:val="en-US" w:eastAsia="ar-SA"/>
        </w:rPr>
        <w:t xml:space="preserve">This Bulk Supply Price (BSP) is applicable for supply of power to Distribution and Retail Supply Licensees. The total charges shall be calculated by summation of following charges stated in Para </w:t>
      </w:r>
      <w:r w:rsidRPr="00184ED9">
        <w:rPr>
          <w:rFonts w:ascii="Arial" w:hAnsi="Arial" w:cs="Arial"/>
          <w:b/>
          <w:sz w:val="22"/>
          <w:szCs w:val="21"/>
          <w:lang w:val="en-US" w:eastAsia="ar-SA"/>
        </w:rPr>
        <w:t xml:space="preserve">(a) </w:t>
      </w:r>
      <w:r w:rsidRPr="00184ED9">
        <w:rPr>
          <w:rFonts w:ascii="Arial" w:hAnsi="Arial" w:cs="Arial"/>
          <w:sz w:val="22"/>
          <w:szCs w:val="21"/>
          <w:lang w:val="en-US" w:eastAsia="ar-SA"/>
        </w:rPr>
        <w:t>to</w:t>
      </w:r>
      <w:r w:rsidRPr="00184ED9">
        <w:rPr>
          <w:rFonts w:ascii="Arial" w:hAnsi="Arial" w:cs="Arial"/>
          <w:b/>
          <w:sz w:val="22"/>
          <w:szCs w:val="21"/>
          <w:lang w:val="en-US" w:eastAsia="ar-SA"/>
        </w:rPr>
        <w:t xml:space="preserve"> (g)</w:t>
      </w:r>
      <w:r w:rsidRPr="00184ED9">
        <w:rPr>
          <w:rFonts w:ascii="Arial" w:hAnsi="Arial" w:cs="Arial"/>
          <w:sz w:val="22"/>
          <w:szCs w:val="21"/>
          <w:lang w:val="en-US" w:eastAsia="ar-SA"/>
        </w:rPr>
        <w:t xml:space="preserve"> below as applicable:</w:t>
      </w:r>
    </w:p>
    <w:p w:rsidR="00964F90" w:rsidRPr="00184ED9" w:rsidRDefault="00964F90" w:rsidP="005E0829">
      <w:pPr>
        <w:numPr>
          <w:ilvl w:val="0"/>
          <w:numId w:val="16"/>
        </w:numPr>
        <w:tabs>
          <w:tab w:val="left" w:pos="630"/>
        </w:tabs>
        <w:spacing w:line="360" w:lineRule="auto"/>
        <w:jc w:val="both"/>
        <w:rPr>
          <w:rFonts w:ascii="Arial" w:hAnsi="Arial" w:cs="Arial"/>
          <w:b/>
          <w:bCs/>
          <w:sz w:val="22"/>
          <w:szCs w:val="21"/>
          <w:lang w:eastAsia="ar-SA"/>
        </w:rPr>
      </w:pPr>
      <w:r w:rsidRPr="00184ED9">
        <w:rPr>
          <w:rFonts w:ascii="Arial" w:hAnsi="Arial" w:cs="Arial"/>
          <w:b/>
          <w:bCs/>
          <w:sz w:val="22"/>
          <w:szCs w:val="21"/>
          <w:lang w:eastAsia="ar-SA"/>
        </w:rPr>
        <w:t>Energy Charge:</w:t>
      </w:r>
    </w:p>
    <w:p w:rsidR="00964F90" w:rsidRPr="00184ED9" w:rsidRDefault="00964F90" w:rsidP="00964F90">
      <w:pPr>
        <w:tabs>
          <w:tab w:val="left" w:pos="630"/>
        </w:tabs>
        <w:ind w:left="180"/>
        <w:jc w:val="both"/>
        <w:rPr>
          <w:rFonts w:ascii="Arial" w:hAnsi="Arial" w:cs="Arial"/>
          <w:bCs/>
          <w:sz w:val="22"/>
          <w:szCs w:val="21"/>
          <w:lang w:eastAsia="ar-SA"/>
        </w:rPr>
      </w:pPr>
    </w:p>
    <w:p w:rsidR="00964F90" w:rsidRPr="00184ED9" w:rsidRDefault="00964F90" w:rsidP="00964F90">
      <w:pPr>
        <w:spacing w:line="360" w:lineRule="auto"/>
        <w:ind w:left="720" w:hanging="450"/>
        <w:jc w:val="both"/>
        <w:rPr>
          <w:rFonts w:ascii="Arial" w:hAnsi="Arial" w:cs="Arial"/>
          <w:bCs/>
          <w:sz w:val="22"/>
          <w:szCs w:val="21"/>
          <w:lang w:eastAsia="ar-SA"/>
        </w:rPr>
      </w:pPr>
      <w:r w:rsidRPr="00184ED9">
        <w:rPr>
          <w:rFonts w:ascii="Arial" w:hAnsi="Arial" w:cs="Arial"/>
          <w:bCs/>
          <w:sz w:val="22"/>
          <w:szCs w:val="21"/>
          <w:lang w:eastAsia="ar-SA"/>
        </w:rPr>
        <w:tab/>
      </w:r>
      <w:r>
        <w:rPr>
          <w:rFonts w:ascii="Arial" w:hAnsi="Arial" w:cs="Arial"/>
          <w:bCs/>
          <w:sz w:val="22"/>
          <w:szCs w:val="21"/>
          <w:lang w:eastAsia="ar-SA"/>
        </w:rPr>
        <w:t>T</w:t>
      </w:r>
      <w:r w:rsidRPr="00184ED9">
        <w:rPr>
          <w:rFonts w:ascii="Arial" w:hAnsi="Arial" w:cs="Arial"/>
          <w:bCs/>
          <w:sz w:val="22"/>
          <w:szCs w:val="21"/>
          <w:lang w:eastAsia="ar-SA"/>
        </w:rPr>
        <w:t xml:space="preserve">he </w:t>
      </w:r>
      <w:r>
        <w:rPr>
          <w:rFonts w:ascii="Arial" w:hAnsi="Arial" w:cs="Arial"/>
          <w:bCs/>
          <w:sz w:val="22"/>
          <w:szCs w:val="21"/>
          <w:lang w:eastAsia="ar-SA"/>
        </w:rPr>
        <w:t xml:space="preserve">entire </w:t>
      </w:r>
      <w:r w:rsidRPr="00184ED9">
        <w:rPr>
          <w:rFonts w:ascii="Arial" w:hAnsi="Arial" w:cs="Arial"/>
          <w:bCs/>
          <w:sz w:val="22"/>
          <w:szCs w:val="21"/>
          <w:lang w:eastAsia="ar-SA"/>
        </w:rPr>
        <w:t xml:space="preserve">Annual Revenue Requirement </w:t>
      </w:r>
      <w:r>
        <w:rPr>
          <w:rFonts w:ascii="Arial" w:hAnsi="Arial" w:cs="Arial"/>
          <w:bCs/>
          <w:sz w:val="22"/>
          <w:szCs w:val="21"/>
          <w:lang w:eastAsia="ar-SA"/>
        </w:rPr>
        <w:t>for FY 201</w:t>
      </w:r>
      <w:r w:rsidR="004B1FDD">
        <w:rPr>
          <w:rFonts w:ascii="Arial" w:hAnsi="Arial" w:cs="Arial"/>
          <w:bCs/>
          <w:sz w:val="22"/>
          <w:szCs w:val="21"/>
          <w:lang w:eastAsia="ar-SA"/>
        </w:rPr>
        <w:t>5-16</w:t>
      </w:r>
      <w:r>
        <w:rPr>
          <w:rFonts w:ascii="Arial" w:hAnsi="Arial" w:cs="Arial"/>
          <w:bCs/>
          <w:sz w:val="22"/>
          <w:szCs w:val="21"/>
          <w:lang w:eastAsia="ar-SA"/>
        </w:rPr>
        <w:t xml:space="preserve"> is proposed to be recovered through </w:t>
      </w:r>
      <w:r w:rsidR="001460C2">
        <w:rPr>
          <w:rFonts w:ascii="Arial" w:hAnsi="Arial" w:cs="Arial"/>
          <w:bCs/>
          <w:sz w:val="22"/>
          <w:szCs w:val="21"/>
          <w:lang w:eastAsia="ar-SA"/>
        </w:rPr>
        <w:t xml:space="preserve">proposed </w:t>
      </w:r>
      <w:r w:rsidRPr="00184ED9">
        <w:rPr>
          <w:rFonts w:ascii="Arial" w:hAnsi="Arial" w:cs="Arial"/>
          <w:bCs/>
          <w:sz w:val="22"/>
          <w:szCs w:val="21"/>
          <w:lang w:eastAsia="ar-SA"/>
        </w:rPr>
        <w:t xml:space="preserve">Energy Charge </w:t>
      </w:r>
      <w:r w:rsidR="00467B23">
        <w:rPr>
          <w:rFonts w:ascii="Arial" w:hAnsi="Arial" w:cs="Arial"/>
          <w:b/>
          <w:bCs/>
          <w:sz w:val="22"/>
          <w:szCs w:val="21"/>
          <w:lang w:eastAsia="ar-SA"/>
        </w:rPr>
        <w:t>@ 35</w:t>
      </w:r>
      <w:r w:rsidR="001460C2" w:rsidRPr="001460C2">
        <w:rPr>
          <w:rFonts w:ascii="Arial" w:hAnsi="Arial" w:cs="Arial"/>
          <w:b/>
          <w:bCs/>
          <w:sz w:val="22"/>
          <w:szCs w:val="21"/>
          <w:lang w:eastAsia="ar-SA"/>
        </w:rPr>
        <w:t>4.86 P/U</w:t>
      </w:r>
      <w:r w:rsidR="00467B23">
        <w:rPr>
          <w:rFonts w:ascii="Arial" w:hAnsi="Arial" w:cs="Arial"/>
          <w:b/>
          <w:bCs/>
          <w:sz w:val="22"/>
          <w:szCs w:val="21"/>
          <w:lang w:eastAsia="ar-SA"/>
        </w:rPr>
        <w:t xml:space="preserve"> </w:t>
      </w:r>
      <w:r>
        <w:rPr>
          <w:rFonts w:ascii="Arial" w:hAnsi="Arial" w:cs="Arial"/>
          <w:bCs/>
          <w:sz w:val="22"/>
          <w:szCs w:val="21"/>
          <w:lang w:eastAsia="ar-SA"/>
        </w:rPr>
        <w:t>o</w:t>
      </w:r>
      <w:r w:rsidRPr="00184ED9">
        <w:rPr>
          <w:rFonts w:ascii="Arial" w:hAnsi="Arial" w:cs="Arial"/>
          <w:bCs/>
          <w:sz w:val="22"/>
          <w:szCs w:val="21"/>
          <w:lang w:eastAsia="ar-SA"/>
        </w:rPr>
        <w:t>nly</w:t>
      </w:r>
      <w:r>
        <w:rPr>
          <w:rFonts w:ascii="Arial" w:hAnsi="Arial" w:cs="Arial"/>
          <w:bCs/>
          <w:sz w:val="22"/>
          <w:szCs w:val="21"/>
          <w:lang w:eastAsia="ar-SA"/>
        </w:rPr>
        <w:t>.</w:t>
      </w:r>
    </w:p>
    <w:p w:rsidR="00964F90" w:rsidRPr="00184ED9" w:rsidRDefault="00964F90" w:rsidP="00964F90">
      <w:pPr>
        <w:ind w:left="720" w:hanging="450"/>
        <w:jc w:val="both"/>
        <w:rPr>
          <w:rFonts w:ascii="Arial" w:hAnsi="Arial" w:cs="Arial"/>
          <w:bCs/>
          <w:sz w:val="22"/>
          <w:szCs w:val="21"/>
          <w:lang w:eastAsia="ar-SA"/>
        </w:rPr>
      </w:pPr>
    </w:p>
    <w:p w:rsidR="00964F90" w:rsidRPr="00184ED9" w:rsidRDefault="00964F90" w:rsidP="005E0829">
      <w:pPr>
        <w:numPr>
          <w:ilvl w:val="0"/>
          <w:numId w:val="5"/>
        </w:numPr>
        <w:tabs>
          <w:tab w:val="clear" w:pos="720"/>
        </w:tabs>
        <w:spacing w:line="360" w:lineRule="auto"/>
        <w:ind w:hanging="540"/>
        <w:jc w:val="both"/>
        <w:rPr>
          <w:rFonts w:ascii="Arial" w:hAnsi="Arial" w:cs="Arial"/>
          <w:b/>
          <w:bCs/>
          <w:sz w:val="22"/>
          <w:szCs w:val="21"/>
          <w:lang w:eastAsia="ar-SA"/>
        </w:rPr>
      </w:pPr>
      <w:r w:rsidRPr="00184ED9">
        <w:rPr>
          <w:rFonts w:ascii="Arial" w:hAnsi="Arial" w:cs="Arial"/>
          <w:b/>
          <w:bCs/>
          <w:sz w:val="22"/>
          <w:szCs w:val="21"/>
          <w:lang w:eastAsia="ar-SA"/>
        </w:rPr>
        <w:t xml:space="preserve">Demand Charge: </w:t>
      </w:r>
    </w:p>
    <w:p w:rsidR="00964F90" w:rsidRPr="00184ED9" w:rsidRDefault="00975874" w:rsidP="00964F90">
      <w:pPr>
        <w:spacing w:line="360" w:lineRule="auto"/>
        <w:ind w:left="720"/>
        <w:jc w:val="both"/>
        <w:rPr>
          <w:rFonts w:ascii="Arial" w:hAnsi="Arial" w:cs="Arial"/>
          <w:sz w:val="22"/>
        </w:rPr>
      </w:pPr>
      <w:r>
        <w:rPr>
          <w:rFonts w:ascii="Arial" w:hAnsi="Arial" w:cs="Arial"/>
          <w:sz w:val="22"/>
        </w:rPr>
        <w:t>The Demand Charges @ Rs.25</w:t>
      </w:r>
      <w:r w:rsidR="00964F90" w:rsidRPr="00184ED9">
        <w:rPr>
          <w:rFonts w:ascii="Arial" w:hAnsi="Arial" w:cs="Arial"/>
          <w:sz w:val="22"/>
        </w:rPr>
        <w:t>0/KVA/Month would be levied from DISCOMs only when the actual SMDs of DISCOMs in a month exceeds the permitted monthly SMDs (110% of the approved SMD), to take care of monthly variations subject to year-end adjustment (YEA) within the Permitted Annual SMD i.e. 110% of the approved Annual SMD.</w:t>
      </w:r>
    </w:p>
    <w:p w:rsidR="00964F90" w:rsidRPr="00184ED9" w:rsidRDefault="00964F90" w:rsidP="00964F90">
      <w:pPr>
        <w:ind w:left="720"/>
        <w:jc w:val="both"/>
        <w:rPr>
          <w:rFonts w:ascii="Arial" w:hAnsi="Arial" w:cs="Arial"/>
          <w:sz w:val="22"/>
        </w:rPr>
      </w:pPr>
    </w:p>
    <w:p w:rsidR="00964F90" w:rsidRPr="00184ED9" w:rsidRDefault="00964F90" w:rsidP="005E0829">
      <w:pPr>
        <w:pStyle w:val="BodyTextIndent2"/>
        <w:numPr>
          <w:ilvl w:val="0"/>
          <w:numId w:val="5"/>
        </w:numPr>
        <w:spacing w:line="360" w:lineRule="auto"/>
        <w:rPr>
          <w:rFonts w:cs="Arial"/>
          <w:szCs w:val="23"/>
          <w:lang w:eastAsia="ar-SA"/>
        </w:rPr>
      </w:pPr>
      <w:r w:rsidRPr="00184ED9">
        <w:rPr>
          <w:rFonts w:cs="Arial"/>
          <w:szCs w:val="23"/>
          <w:lang w:eastAsia="ar-SA"/>
        </w:rPr>
        <w:t>Over Drawal and Year End Charges:</w:t>
      </w:r>
    </w:p>
    <w:p w:rsidR="00964F90" w:rsidRPr="00184ED9" w:rsidRDefault="00964F90" w:rsidP="00964F90">
      <w:pPr>
        <w:pStyle w:val="BodyTextIndent"/>
        <w:tabs>
          <w:tab w:val="clear" w:pos="720"/>
        </w:tabs>
        <w:spacing w:before="0" w:after="0"/>
        <w:jc w:val="both"/>
        <w:rPr>
          <w:rFonts w:ascii="Arial" w:hAnsi="Arial" w:cs="Arial"/>
          <w:bCs/>
          <w:sz w:val="22"/>
          <w:szCs w:val="23"/>
          <w:lang w:eastAsia="ar-SA"/>
        </w:rPr>
      </w:pPr>
    </w:p>
    <w:p w:rsidR="00964F90" w:rsidRPr="00184ED9" w:rsidRDefault="00964F90" w:rsidP="00964F90">
      <w:pPr>
        <w:pStyle w:val="BodyTextIndent"/>
        <w:tabs>
          <w:tab w:val="clear" w:pos="720"/>
        </w:tabs>
        <w:spacing w:before="0" w:after="0" w:line="360" w:lineRule="auto"/>
        <w:jc w:val="both"/>
        <w:rPr>
          <w:rFonts w:ascii="Arial" w:hAnsi="Arial" w:cs="Arial"/>
          <w:bCs/>
          <w:sz w:val="22"/>
          <w:szCs w:val="21"/>
          <w:lang w:val="en-US" w:eastAsia="ar-SA"/>
        </w:rPr>
      </w:pPr>
      <w:r w:rsidRPr="00184ED9">
        <w:rPr>
          <w:rFonts w:ascii="Arial" w:hAnsi="Arial" w:cs="Arial"/>
          <w:bCs/>
          <w:sz w:val="22"/>
          <w:szCs w:val="23"/>
          <w:lang w:eastAsia="ar-SA"/>
        </w:rPr>
        <w:t xml:space="preserve">Although the Over Drawal and Year End Charges payable by DISCOMs are presently billed on month-to-month basis as per the Orders of the Hon’ble Commission, but the same remain unpaid by the DISCOMs. </w:t>
      </w:r>
      <w:r w:rsidRPr="00184ED9">
        <w:rPr>
          <w:rFonts w:ascii="Arial" w:hAnsi="Arial" w:cs="Arial"/>
          <w:bCs/>
          <w:sz w:val="22"/>
          <w:szCs w:val="21"/>
          <w:lang w:val="en-US" w:eastAsia="ar-SA"/>
        </w:rPr>
        <w:t xml:space="preserve">GRIDCO proposes that any excess drawal of energy by a Distribution and Retail Supply License (DISCOMs) during a </w:t>
      </w:r>
      <w:r w:rsidRPr="00184ED9">
        <w:rPr>
          <w:rFonts w:ascii="Arial" w:hAnsi="Arial" w:cs="Arial"/>
          <w:b/>
          <w:sz w:val="22"/>
          <w:szCs w:val="21"/>
          <w:lang w:val="en-US" w:eastAsia="ar-SA"/>
        </w:rPr>
        <w:t>month</w:t>
      </w:r>
      <w:r w:rsidRPr="00184ED9">
        <w:rPr>
          <w:rFonts w:ascii="Arial" w:hAnsi="Arial" w:cs="Arial"/>
          <w:bCs/>
          <w:sz w:val="22"/>
          <w:szCs w:val="21"/>
          <w:lang w:val="en-US" w:eastAsia="ar-SA"/>
        </w:rPr>
        <w:t xml:space="preserve"> over and above the approved energy quantum </w:t>
      </w:r>
      <w:r w:rsidRPr="00184ED9">
        <w:rPr>
          <w:rFonts w:ascii="Arial" w:hAnsi="Arial" w:cs="Arial"/>
          <w:b/>
          <w:sz w:val="22"/>
          <w:szCs w:val="21"/>
          <w:lang w:val="en-US" w:eastAsia="ar-SA"/>
        </w:rPr>
        <w:t>(Approved MU for FY 201</w:t>
      </w:r>
      <w:r w:rsidR="004B1FDD">
        <w:rPr>
          <w:rFonts w:ascii="Arial" w:hAnsi="Arial" w:cs="Arial"/>
          <w:b/>
          <w:sz w:val="22"/>
          <w:szCs w:val="21"/>
          <w:lang w:val="en-US" w:eastAsia="ar-SA"/>
        </w:rPr>
        <w:t>5-16</w:t>
      </w:r>
      <w:r w:rsidRPr="00184ED9">
        <w:rPr>
          <w:rFonts w:ascii="Arial" w:hAnsi="Arial" w:cs="Arial"/>
          <w:b/>
          <w:sz w:val="22"/>
          <w:szCs w:val="21"/>
          <w:lang w:val="en-US" w:eastAsia="ar-SA"/>
        </w:rPr>
        <w:t xml:space="preserve"> X No. of days of the relevant month / 365 days)</w:t>
      </w:r>
      <w:r w:rsidRPr="00184ED9">
        <w:rPr>
          <w:rFonts w:ascii="Arial" w:hAnsi="Arial" w:cs="Arial"/>
          <w:bCs/>
          <w:sz w:val="22"/>
          <w:szCs w:val="21"/>
          <w:lang w:val="en-US" w:eastAsia="ar-SA"/>
        </w:rPr>
        <w:t xml:space="preserve"> would be payable on provisional basis at the highest OERC approved Power Purchases Rate fixed for a Station for FY 201</w:t>
      </w:r>
      <w:r w:rsidR="004B1FDD">
        <w:rPr>
          <w:rFonts w:ascii="Arial" w:hAnsi="Arial" w:cs="Arial"/>
          <w:bCs/>
          <w:sz w:val="22"/>
          <w:szCs w:val="21"/>
          <w:lang w:val="en-US" w:eastAsia="ar-SA"/>
        </w:rPr>
        <w:t>5</w:t>
      </w:r>
      <w:r>
        <w:rPr>
          <w:rFonts w:ascii="Arial" w:hAnsi="Arial" w:cs="Arial"/>
          <w:bCs/>
          <w:sz w:val="22"/>
          <w:szCs w:val="21"/>
          <w:lang w:val="en-US" w:eastAsia="ar-SA"/>
        </w:rPr>
        <w:t>-1</w:t>
      </w:r>
      <w:r w:rsidR="004B1FDD">
        <w:rPr>
          <w:rFonts w:ascii="Arial" w:hAnsi="Arial" w:cs="Arial"/>
          <w:bCs/>
          <w:sz w:val="22"/>
          <w:szCs w:val="21"/>
          <w:lang w:val="en-US" w:eastAsia="ar-SA"/>
        </w:rPr>
        <w:t>6</w:t>
      </w:r>
      <w:r w:rsidRPr="00184ED9">
        <w:rPr>
          <w:rFonts w:ascii="Arial" w:hAnsi="Arial" w:cs="Arial"/>
          <w:bCs/>
          <w:sz w:val="22"/>
          <w:szCs w:val="21"/>
          <w:lang w:val="en-US" w:eastAsia="ar-SA"/>
        </w:rPr>
        <w:t xml:space="preserve"> (which includes transmission charges and transmission loss) on a monthly basis instead of the normal differential BSP applicable to the respective DISCOMs subject to final Year End Adjustment (YEA) considering the highest Power Purchases rate/ cost including the rate/s of energy drawn through U.I. </w:t>
      </w:r>
      <w:r w:rsidR="004B1FDD">
        <w:rPr>
          <w:rFonts w:ascii="Arial" w:hAnsi="Arial" w:cs="Arial"/>
          <w:bCs/>
          <w:sz w:val="22"/>
          <w:szCs w:val="21"/>
          <w:lang w:val="en-US" w:eastAsia="ar-SA"/>
        </w:rPr>
        <w:t xml:space="preserve">/ Deviation Settlement </w:t>
      </w:r>
      <w:r w:rsidRPr="00184ED9">
        <w:rPr>
          <w:rFonts w:ascii="Arial" w:hAnsi="Arial" w:cs="Arial"/>
          <w:bCs/>
          <w:sz w:val="22"/>
          <w:szCs w:val="21"/>
          <w:lang w:val="en-US" w:eastAsia="ar-SA"/>
        </w:rPr>
        <w:t>of the month plus transmission charges and transmission loss.</w:t>
      </w:r>
    </w:p>
    <w:p w:rsidR="00964F90" w:rsidRPr="00184ED9" w:rsidRDefault="00964F90" w:rsidP="00964F90">
      <w:pPr>
        <w:pStyle w:val="BodyTextIndent"/>
        <w:tabs>
          <w:tab w:val="clear" w:pos="720"/>
        </w:tabs>
        <w:spacing w:before="0" w:after="0"/>
        <w:jc w:val="both"/>
        <w:rPr>
          <w:rFonts w:ascii="Arial" w:hAnsi="Arial" w:cs="Arial"/>
          <w:bCs/>
          <w:i/>
          <w:color w:val="FF0000"/>
          <w:sz w:val="22"/>
          <w:szCs w:val="21"/>
          <w:lang w:val="en-US" w:eastAsia="ar-SA"/>
        </w:rPr>
      </w:pPr>
    </w:p>
    <w:p w:rsidR="00964F90" w:rsidRPr="00184ED9" w:rsidRDefault="00964F90" w:rsidP="005E0829">
      <w:pPr>
        <w:pStyle w:val="BodyTextIndent"/>
        <w:numPr>
          <w:ilvl w:val="0"/>
          <w:numId w:val="5"/>
        </w:numPr>
        <w:tabs>
          <w:tab w:val="left" w:pos="-540"/>
        </w:tabs>
        <w:spacing w:before="0" w:after="0" w:line="360" w:lineRule="auto"/>
        <w:jc w:val="both"/>
        <w:rPr>
          <w:rFonts w:ascii="Arial" w:hAnsi="Arial" w:cs="Arial"/>
          <w:b/>
          <w:bCs/>
          <w:sz w:val="22"/>
          <w:szCs w:val="21"/>
          <w:u w:val="single"/>
          <w:lang w:val="en-US" w:eastAsia="ar-SA"/>
        </w:rPr>
      </w:pPr>
      <w:r w:rsidRPr="00184ED9">
        <w:rPr>
          <w:rFonts w:ascii="Arial" w:hAnsi="Arial" w:cs="Arial"/>
          <w:b/>
          <w:bCs/>
          <w:sz w:val="22"/>
          <w:szCs w:val="21"/>
          <w:u w:val="single"/>
          <w:lang w:val="en-US" w:eastAsia="ar-SA"/>
        </w:rPr>
        <w:t>Fuel Price Adjustment (FPA):</w:t>
      </w:r>
    </w:p>
    <w:p w:rsidR="00964F90" w:rsidRPr="00184ED9" w:rsidRDefault="00964F90" w:rsidP="00964F90">
      <w:pPr>
        <w:pStyle w:val="BodyTextIndent"/>
        <w:tabs>
          <w:tab w:val="clear" w:pos="720"/>
          <w:tab w:val="left" w:pos="-540"/>
        </w:tabs>
        <w:spacing w:before="0" w:after="0"/>
        <w:jc w:val="both"/>
        <w:rPr>
          <w:rFonts w:ascii="Arial" w:hAnsi="Arial" w:cs="Arial"/>
          <w:sz w:val="22"/>
          <w:szCs w:val="21"/>
          <w:lang w:val="en-US" w:eastAsia="ar-SA"/>
        </w:rPr>
      </w:pPr>
    </w:p>
    <w:p w:rsidR="00964F90" w:rsidRPr="003A6AD9" w:rsidRDefault="00964F90" w:rsidP="00964F90">
      <w:pPr>
        <w:pStyle w:val="BodyTextIndent"/>
        <w:tabs>
          <w:tab w:val="clear" w:pos="720"/>
          <w:tab w:val="left" w:pos="-540"/>
        </w:tabs>
        <w:spacing w:before="0" w:after="0" w:line="360" w:lineRule="auto"/>
        <w:jc w:val="both"/>
        <w:rPr>
          <w:rFonts w:ascii="Arial" w:hAnsi="Arial" w:cs="Arial"/>
          <w:sz w:val="22"/>
          <w:szCs w:val="21"/>
          <w:lang w:val="en-US" w:eastAsia="ar-SA"/>
        </w:rPr>
      </w:pPr>
      <w:r w:rsidRPr="003A6AD9">
        <w:rPr>
          <w:rFonts w:ascii="Arial" w:hAnsi="Arial" w:cs="Arial"/>
          <w:sz w:val="22"/>
          <w:szCs w:val="21"/>
          <w:lang w:val="en-US" w:eastAsia="ar-SA"/>
        </w:rPr>
        <w:t xml:space="preserve">Any excess payment made by GRIDCO towards FPA for a particular / relevant month will be levied on DISCOMs in the succeeding month in proportion to their actual drawl during the preceding month along with the BSP bills if the Fuel Surcharge Price of the particular </w:t>
      </w:r>
      <w:r w:rsidRPr="003A6AD9">
        <w:rPr>
          <w:rFonts w:ascii="Arial" w:hAnsi="Arial" w:cs="Arial"/>
          <w:sz w:val="22"/>
          <w:szCs w:val="21"/>
          <w:lang w:val="en-US" w:eastAsia="ar-SA"/>
        </w:rPr>
        <w:lastRenderedPageBreak/>
        <w:t xml:space="preserve">month paid by GRIDCO exceeds by more than 5% of the approved </w:t>
      </w:r>
      <w:r w:rsidRPr="003A6AD9">
        <w:rPr>
          <w:rFonts w:ascii="Arial" w:hAnsi="Arial" w:cs="Arial"/>
          <w:b/>
          <w:bCs/>
          <w:sz w:val="22"/>
          <w:szCs w:val="21"/>
          <w:lang w:val="en-US" w:eastAsia="ar-SA"/>
        </w:rPr>
        <w:t xml:space="preserve">AverageBulk Supply Price </w:t>
      </w:r>
      <w:r w:rsidRPr="003A6AD9">
        <w:rPr>
          <w:rFonts w:ascii="Arial" w:hAnsi="Arial" w:cs="Arial"/>
          <w:sz w:val="22"/>
          <w:szCs w:val="21"/>
          <w:lang w:val="en-US" w:eastAsia="ar-SA"/>
        </w:rPr>
        <w:t xml:space="preserve">subject to maximum of 25% of the approved </w:t>
      </w:r>
      <w:r w:rsidRPr="003A6AD9">
        <w:rPr>
          <w:rFonts w:ascii="Arial" w:hAnsi="Arial" w:cs="Arial"/>
          <w:b/>
          <w:bCs/>
          <w:sz w:val="22"/>
          <w:szCs w:val="21"/>
          <w:lang w:val="en-US" w:eastAsia="ar-SA"/>
        </w:rPr>
        <w:t xml:space="preserve">AverageBulk Supply Price </w:t>
      </w:r>
      <w:r w:rsidRPr="003A6AD9">
        <w:rPr>
          <w:rFonts w:ascii="Arial" w:hAnsi="Arial" w:cs="Arial"/>
          <w:sz w:val="22"/>
          <w:szCs w:val="21"/>
          <w:lang w:val="en-US" w:eastAsia="ar-SA"/>
        </w:rPr>
        <w:t>which will be passed on to consumers in the same month along with their normal energy bills served to the consumers at a rate which will be arrived at by considering  their approved monthly sale quantum to the consumers (approved quantum for the financial year/12 months).</w:t>
      </w:r>
    </w:p>
    <w:p w:rsidR="00964F90" w:rsidRPr="00184ED9" w:rsidRDefault="00964F90" w:rsidP="00964F90">
      <w:pPr>
        <w:pStyle w:val="BodyTextIndent"/>
        <w:tabs>
          <w:tab w:val="clear" w:pos="720"/>
          <w:tab w:val="left" w:pos="-540"/>
        </w:tabs>
        <w:spacing w:before="0" w:after="0"/>
        <w:jc w:val="both"/>
        <w:rPr>
          <w:rFonts w:ascii="Arial" w:hAnsi="Arial" w:cs="Arial"/>
          <w:sz w:val="22"/>
          <w:szCs w:val="21"/>
          <w:lang w:val="en-US" w:eastAsia="ar-SA"/>
        </w:rPr>
      </w:pPr>
    </w:p>
    <w:p w:rsidR="00964F90" w:rsidRPr="00184ED9" w:rsidRDefault="00964F90" w:rsidP="005E0829">
      <w:pPr>
        <w:pStyle w:val="BodyTextIndent"/>
        <w:numPr>
          <w:ilvl w:val="0"/>
          <w:numId w:val="5"/>
        </w:numPr>
        <w:tabs>
          <w:tab w:val="left" w:pos="-540"/>
        </w:tabs>
        <w:spacing w:before="0" w:after="0" w:line="360" w:lineRule="auto"/>
        <w:jc w:val="both"/>
        <w:rPr>
          <w:rFonts w:ascii="Arial" w:hAnsi="Arial" w:cs="Arial"/>
          <w:b/>
          <w:sz w:val="22"/>
          <w:szCs w:val="21"/>
          <w:lang w:val="en-US" w:eastAsia="ar-SA"/>
        </w:rPr>
      </w:pPr>
      <w:r w:rsidRPr="00184ED9">
        <w:rPr>
          <w:rFonts w:ascii="Arial" w:hAnsi="Arial" w:cs="Arial"/>
          <w:b/>
          <w:sz w:val="22"/>
          <w:szCs w:val="21"/>
          <w:lang w:val="en-US" w:eastAsia="ar-SA"/>
        </w:rPr>
        <w:t>Rebate:</w:t>
      </w:r>
    </w:p>
    <w:p w:rsidR="00964F90" w:rsidRPr="00184ED9" w:rsidRDefault="00964F90" w:rsidP="00964F90">
      <w:pPr>
        <w:pStyle w:val="BodyTextIndent"/>
        <w:tabs>
          <w:tab w:val="clear" w:pos="720"/>
          <w:tab w:val="left" w:pos="-540"/>
        </w:tabs>
        <w:spacing w:before="0" w:after="0"/>
        <w:jc w:val="both"/>
        <w:rPr>
          <w:rFonts w:ascii="Arial" w:hAnsi="Arial" w:cs="Arial"/>
          <w:b/>
          <w:sz w:val="14"/>
          <w:szCs w:val="21"/>
          <w:lang w:val="en-US" w:eastAsia="ar-SA"/>
        </w:rPr>
      </w:pPr>
    </w:p>
    <w:p w:rsidR="00964F90" w:rsidRPr="00184ED9" w:rsidRDefault="00964F90" w:rsidP="00964F90">
      <w:pPr>
        <w:pStyle w:val="BodyTextIndent"/>
        <w:tabs>
          <w:tab w:val="clear" w:pos="720"/>
        </w:tabs>
        <w:spacing w:before="0" w:after="0" w:line="360" w:lineRule="auto"/>
        <w:jc w:val="both"/>
        <w:rPr>
          <w:rFonts w:ascii="Arial" w:hAnsi="Arial" w:cs="Arial"/>
          <w:sz w:val="22"/>
          <w:szCs w:val="21"/>
          <w:lang w:val="en-US" w:eastAsia="ar-SA"/>
        </w:rPr>
      </w:pPr>
      <w:r w:rsidRPr="00184ED9">
        <w:rPr>
          <w:rFonts w:ascii="Arial" w:hAnsi="Arial" w:cs="Arial"/>
          <w:sz w:val="22"/>
          <w:szCs w:val="21"/>
          <w:lang w:val="en-US" w:eastAsia="ar-SA"/>
        </w:rPr>
        <w:t>On payment of the monthly bill, the Retail and Distribution licensees (DISCOMs) shall be entitled to a rebate of:</w:t>
      </w:r>
    </w:p>
    <w:p w:rsidR="00964F90" w:rsidRPr="00184ED9" w:rsidRDefault="00964F90" w:rsidP="00964F90">
      <w:pPr>
        <w:pStyle w:val="BodyTextIndent"/>
        <w:tabs>
          <w:tab w:val="clear" w:pos="720"/>
        </w:tabs>
        <w:spacing w:before="0" w:after="0"/>
        <w:jc w:val="both"/>
        <w:rPr>
          <w:rFonts w:ascii="Arial" w:hAnsi="Arial" w:cs="Arial"/>
          <w:sz w:val="14"/>
          <w:szCs w:val="21"/>
          <w:lang w:val="en-US" w:eastAsia="ar-SA"/>
        </w:rPr>
      </w:pPr>
    </w:p>
    <w:p w:rsidR="00964F90" w:rsidRPr="0011016C" w:rsidRDefault="00964F90" w:rsidP="005E0829">
      <w:pPr>
        <w:pStyle w:val="BodyTextIndent2"/>
        <w:numPr>
          <w:ilvl w:val="0"/>
          <w:numId w:val="32"/>
        </w:numPr>
        <w:spacing w:line="360" w:lineRule="auto"/>
        <w:ind w:left="1080"/>
        <w:rPr>
          <w:rFonts w:cs="Arial"/>
          <w:b w:val="0"/>
          <w:szCs w:val="23"/>
          <w:lang w:eastAsia="ar-SA"/>
        </w:rPr>
      </w:pPr>
      <w:r w:rsidRPr="00184ED9">
        <w:rPr>
          <w:rFonts w:cs="Arial"/>
          <w:b w:val="0"/>
          <w:szCs w:val="23"/>
          <w:lang w:eastAsia="ar-SA"/>
        </w:rPr>
        <w:t xml:space="preserve">A rebate of 2% will be allowed </w:t>
      </w:r>
      <w:r>
        <w:rPr>
          <w:rFonts w:cs="Arial"/>
          <w:b w:val="0"/>
          <w:szCs w:val="23"/>
          <w:lang w:val="en-US" w:eastAsia="ar-SA"/>
        </w:rPr>
        <w:t>to</w:t>
      </w:r>
      <w:r w:rsidRPr="00184ED9">
        <w:rPr>
          <w:rFonts w:cs="Arial"/>
          <w:b w:val="0"/>
          <w:szCs w:val="23"/>
          <w:lang w:eastAsia="ar-SA"/>
        </w:rPr>
        <w:t xml:space="preserve"> DISCOMs </w:t>
      </w:r>
      <w:r>
        <w:rPr>
          <w:rFonts w:cs="Arial"/>
          <w:b w:val="0"/>
          <w:szCs w:val="23"/>
          <w:lang w:val="en-US" w:eastAsia="ar-SA"/>
        </w:rPr>
        <w:t>on</w:t>
      </w:r>
      <w:r w:rsidRPr="00184ED9">
        <w:rPr>
          <w:rFonts w:cs="Arial"/>
          <w:b w:val="0"/>
          <w:szCs w:val="23"/>
          <w:lang w:eastAsia="ar-SA"/>
        </w:rPr>
        <w:t xml:space="preserve"> full payment </w:t>
      </w:r>
      <w:r>
        <w:rPr>
          <w:rFonts w:cs="Arial"/>
          <w:b w:val="0"/>
          <w:szCs w:val="23"/>
          <w:lang w:val="en-US" w:eastAsia="ar-SA"/>
        </w:rPr>
        <w:t xml:space="preserve">of the amount raised in the bill within two working days of serving of the bills on the DISCOMs excluding holidays </w:t>
      </w:r>
      <w:r w:rsidRPr="00184ED9">
        <w:rPr>
          <w:rFonts w:cs="Arial"/>
          <w:b w:val="0"/>
          <w:szCs w:val="23"/>
          <w:lang w:eastAsia="ar-SA"/>
        </w:rPr>
        <w:t xml:space="preserve">under </w:t>
      </w:r>
      <w:r>
        <w:rPr>
          <w:rFonts w:cs="Arial"/>
          <w:b w:val="0"/>
          <w:szCs w:val="23"/>
          <w:lang w:val="en-US" w:eastAsia="ar-SA"/>
        </w:rPr>
        <w:t xml:space="preserve">the </w:t>
      </w:r>
      <w:r w:rsidRPr="00184ED9">
        <w:rPr>
          <w:rFonts w:cs="Arial"/>
          <w:b w:val="0"/>
          <w:szCs w:val="23"/>
          <w:lang w:eastAsia="ar-SA"/>
        </w:rPr>
        <w:t>N</w:t>
      </w:r>
      <w:r>
        <w:rPr>
          <w:rFonts w:cs="Arial"/>
          <w:b w:val="0"/>
          <w:szCs w:val="23"/>
          <w:lang w:val="en-US" w:eastAsia="ar-SA"/>
        </w:rPr>
        <w:t>egotiable Instrument (NI)</w:t>
      </w:r>
      <w:r w:rsidRPr="00184ED9">
        <w:rPr>
          <w:rFonts w:cs="Arial"/>
          <w:b w:val="0"/>
          <w:szCs w:val="23"/>
          <w:lang w:eastAsia="ar-SA"/>
        </w:rPr>
        <w:t xml:space="preserve"> Act</w:t>
      </w:r>
      <w:r>
        <w:rPr>
          <w:rFonts w:cs="Arial"/>
          <w:b w:val="0"/>
          <w:szCs w:val="23"/>
          <w:lang w:val="en-US" w:eastAsia="ar-SA"/>
        </w:rPr>
        <w:t xml:space="preserve"> to the satisfaction of GRIDCO. </w:t>
      </w:r>
    </w:p>
    <w:p w:rsidR="00964F90" w:rsidRPr="00184ED9" w:rsidRDefault="00964F90" w:rsidP="005E0829">
      <w:pPr>
        <w:pStyle w:val="BodyTextIndent2"/>
        <w:numPr>
          <w:ilvl w:val="0"/>
          <w:numId w:val="32"/>
        </w:numPr>
        <w:spacing w:line="360" w:lineRule="auto"/>
        <w:ind w:left="1080"/>
        <w:rPr>
          <w:rFonts w:cs="Arial"/>
          <w:b w:val="0"/>
          <w:szCs w:val="23"/>
          <w:lang w:eastAsia="ar-SA"/>
        </w:rPr>
      </w:pPr>
      <w:r>
        <w:rPr>
          <w:rFonts w:cs="Arial"/>
          <w:b w:val="0"/>
          <w:szCs w:val="23"/>
          <w:lang w:val="en-US" w:eastAsia="ar-SA"/>
        </w:rPr>
        <w:t xml:space="preserve">A rebate of 1% will be allowed to the </w:t>
      </w:r>
      <w:r w:rsidRPr="00184ED9">
        <w:rPr>
          <w:rFonts w:cs="Arial"/>
          <w:b w:val="0"/>
          <w:szCs w:val="23"/>
          <w:lang w:eastAsia="ar-SA"/>
        </w:rPr>
        <w:t xml:space="preserve">DISCOMs </w:t>
      </w:r>
      <w:r>
        <w:rPr>
          <w:rFonts w:cs="Arial"/>
          <w:b w:val="0"/>
          <w:szCs w:val="23"/>
          <w:lang w:val="en-US" w:eastAsia="ar-SA"/>
        </w:rPr>
        <w:t xml:space="preserve">on full payment of amount raised in bill within 30 (thirty) daysof serving of the bills on the DISCOMs excluding holidays </w:t>
      </w:r>
      <w:r w:rsidRPr="00184ED9">
        <w:rPr>
          <w:rFonts w:cs="Arial"/>
          <w:b w:val="0"/>
          <w:szCs w:val="23"/>
          <w:lang w:eastAsia="ar-SA"/>
        </w:rPr>
        <w:t xml:space="preserve">under </w:t>
      </w:r>
      <w:r>
        <w:rPr>
          <w:rFonts w:cs="Arial"/>
          <w:b w:val="0"/>
          <w:szCs w:val="23"/>
          <w:lang w:val="en-US" w:eastAsia="ar-SA"/>
        </w:rPr>
        <w:t xml:space="preserve">the </w:t>
      </w:r>
      <w:r w:rsidRPr="00184ED9">
        <w:rPr>
          <w:rFonts w:cs="Arial"/>
          <w:b w:val="0"/>
          <w:szCs w:val="23"/>
          <w:lang w:eastAsia="ar-SA"/>
        </w:rPr>
        <w:t>N</w:t>
      </w:r>
      <w:r>
        <w:rPr>
          <w:rFonts w:cs="Arial"/>
          <w:b w:val="0"/>
          <w:szCs w:val="23"/>
          <w:lang w:val="en-US" w:eastAsia="ar-SA"/>
        </w:rPr>
        <w:t>egotiable Instrument (NI)</w:t>
      </w:r>
      <w:r w:rsidRPr="00184ED9">
        <w:rPr>
          <w:rFonts w:cs="Arial"/>
          <w:b w:val="0"/>
          <w:szCs w:val="23"/>
          <w:lang w:eastAsia="ar-SA"/>
        </w:rPr>
        <w:t xml:space="preserve"> Act</w:t>
      </w:r>
      <w:r>
        <w:rPr>
          <w:rFonts w:cs="Arial"/>
          <w:b w:val="0"/>
          <w:szCs w:val="23"/>
          <w:lang w:val="en-US" w:eastAsia="ar-SA"/>
        </w:rPr>
        <w:t xml:space="preserve"> to the satisfaction of GRIDCO. </w:t>
      </w:r>
    </w:p>
    <w:p w:rsidR="00964F90" w:rsidRPr="00761188" w:rsidRDefault="00964F90" w:rsidP="005E0829">
      <w:pPr>
        <w:pStyle w:val="BodyTextIndent2"/>
        <w:numPr>
          <w:ilvl w:val="0"/>
          <w:numId w:val="32"/>
        </w:numPr>
        <w:spacing w:line="360" w:lineRule="auto"/>
        <w:ind w:left="1080"/>
        <w:rPr>
          <w:rFonts w:cs="Arial"/>
          <w:b w:val="0"/>
          <w:szCs w:val="23"/>
          <w:lang w:eastAsia="ar-SA"/>
        </w:rPr>
      </w:pPr>
      <w:r>
        <w:rPr>
          <w:rFonts w:cs="Arial"/>
          <w:b w:val="0"/>
          <w:szCs w:val="23"/>
          <w:lang w:val="en-US" w:eastAsia="ar-SA"/>
        </w:rPr>
        <w:t>No rebate will be allowed for part payment of bill and / or the bill is not fully paid within the due date of entitlement of rebate.</w:t>
      </w:r>
    </w:p>
    <w:p w:rsidR="00964F90" w:rsidRPr="0011016C" w:rsidRDefault="00964F90" w:rsidP="005E0829">
      <w:pPr>
        <w:pStyle w:val="BodyTextIndent2"/>
        <w:numPr>
          <w:ilvl w:val="0"/>
          <w:numId w:val="32"/>
        </w:numPr>
        <w:spacing w:line="360" w:lineRule="auto"/>
        <w:ind w:left="1080"/>
        <w:rPr>
          <w:rFonts w:cs="Arial"/>
          <w:b w:val="0"/>
          <w:szCs w:val="23"/>
          <w:lang w:eastAsia="ar-SA"/>
        </w:rPr>
      </w:pPr>
      <w:r>
        <w:rPr>
          <w:rFonts w:cs="Arial"/>
          <w:b w:val="0"/>
          <w:szCs w:val="23"/>
          <w:lang w:val="en-US" w:eastAsia="ar-SA"/>
        </w:rPr>
        <w:t>No rebate may be allowed unless the outstanding bill(s) is / are cleared by the DISCOMs.</w:t>
      </w:r>
    </w:p>
    <w:p w:rsidR="00964F90" w:rsidRPr="00184ED9" w:rsidRDefault="00964F90" w:rsidP="00964F90">
      <w:pPr>
        <w:pStyle w:val="BodyTextIndent2"/>
        <w:ind w:left="360"/>
        <w:rPr>
          <w:rFonts w:cs="Arial"/>
          <w:b w:val="0"/>
          <w:szCs w:val="23"/>
          <w:lang w:eastAsia="ar-SA"/>
        </w:rPr>
      </w:pPr>
    </w:p>
    <w:p w:rsidR="00964F90" w:rsidRPr="00184ED9" w:rsidRDefault="00964F90" w:rsidP="00964F90">
      <w:pPr>
        <w:pStyle w:val="BodyTextIndent"/>
        <w:tabs>
          <w:tab w:val="clear" w:pos="720"/>
          <w:tab w:val="left" w:pos="-540"/>
        </w:tabs>
        <w:spacing w:before="0" w:after="0"/>
        <w:ind w:left="360"/>
        <w:jc w:val="both"/>
        <w:rPr>
          <w:rFonts w:ascii="Arial" w:hAnsi="Arial" w:cs="Arial"/>
          <w:b/>
          <w:sz w:val="22"/>
          <w:szCs w:val="21"/>
          <w:lang w:val="en-US" w:eastAsia="ar-SA"/>
        </w:rPr>
      </w:pPr>
      <w:r w:rsidRPr="00184ED9">
        <w:rPr>
          <w:rFonts w:ascii="Arial" w:hAnsi="Arial" w:cs="Arial"/>
          <w:b/>
          <w:sz w:val="22"/>
          <w:szCs w:val="21"/>
          <w:lang w:val="en-US" w:eastAsia="ar-SA"/>
        </w:rPr>
        <w:t>f)</w:t>
      </w:r>
      <w:r w:rsidRPr="00184ED9">
        <w:rPr>
          <w:rFonts w:ascii="Arial" w:hAnsi="Arial" w:cs="Arial"/>
          <w:bCs/>
          <w:sz w:val="22"/>
          <w:szCs w:val="21"/>
          <w:lang w:val="en-US" w:eastAsia="ar-SA"/>
        </w:rPr>
        <w:tab/>
      </w:r>
      <w:r w:rsidRPr="00184ED9">
        <w:rPr>
          <w:rFonts w:ascii="Arial" w:hAnsi="Arial" w:cs="Arial"/>
          <w:b/>
          <w:sz w:val="22"/>
          <w:szCs w:val="21"/>
          <w:lang w:val="en-US" w:eastAsia="ar-SA"/>
        </w:rPr>
        <w:t>Delayed Payment Surcharge:</w:t>
      </w:r>
    </w:p>
    <w:p w:rsidR="00964F90" w:rsidRPr="00184ED9" w:rsidRDefault="00964F90" w:rsidP="00964F90">
      <w:pPr>
        <w:pStyle w:val="BodyTextIndent"/>
        <w:tabs>
          <w:tab w:val="clear" w:pos="720"/>
          <w:tab w:val="left" w:pos="-540"/>
        </w:tabs>
        <w:spacing w:before="0" w:after="0"/>
        <w:ind w:left="360"/>
        <w:jc w:val="both"/>
        <w:rPr>
          <w:rFonts w:ascii="Arial" w:hAnsi="Arial" w:cs="Arial"/>
          <w:b/>
          <w:sz w:val="22"/>
          <w:szCs w:val="21"/>
          <w:lang w:val="en-US" w:eastAsia="ar-SA"/>
        </w:rPr>
      </w:pPr>
    </w:p>
    <w:p w:rsidR="00964F90" w:rsidRPr="00184ED9" w:rsidRDefault="00964F90" w:rsidP="00964F90">
      <w:pPr>
        <w:pStyle w:val="BodyTextIndent"/>
        <w:tabs>
          <w:tab w:val="clear" w:pos="720"/>
          <w:tab w:val="left" w:pos="1080"/>
        </w:tabs>
        <w:spacing w:before="0" w:after="0" w:line="360" w:lineRule="auto"/>
        <w:jc w:val="both"/>
        <w:rPr>
          <w:rFonts w:ascii="Arial" w:hAnsi="Arial" w:cs="Arial"/>
          <w:sz w:val="22"/>
          <w:szCs w:val="21"/>
          <w:lang w:val="en-US" w:eastAsia="ar-SA"/>
        </w:rPr>
      </w:pPr>
      <w:r w:rsidRPr="00184ED9">
        <w:rPr>
          <w:rFonts w:ascii="Arial" w:hAnsi="Arial" w:cs="Arial"/>
          <w:sz w:val="22"/>
          <w:szCs w:val="21"/>
          <w:lang w:val="en-US" w:eastAsia="ar-SA"/>
        </w:rPr>
        <w:t>The monthly charges as calculated above together with other charges and surcharge on account of delayed payments, if any, shall be payable within 30 days from the date of bill. If payment is not made within the said period of 30 days, delayed payment surcharge at the rate of 1.25% (One point two five percent) per month shall be levied pro-rata for the period of delay from the due date, i.e. from the 31st day of the bill, on the amount remaining unpaid (excluding arrears on account of delayed payment surcharge).</w:t>
      </w:r>
    </w:p>
    <w:p w:rsidR="00964F90" w:rsidRPr="00184ED9" w:rsidRDefault="00964F90" w:rsidP="00964F90">
      <w:pPr>
        <w:pStyle w:val="BodyTextIndent"/>
        <w:tabs>
          <w:tab w:val="clear" w:pos="720"/>
          <w:tab w:val="left" w:pos="1080"/>
        </w:tabs>
        <w:spacing w:before="0" w:after="0" w:line="360" w:lineRule="auto"/>
        <w:jc w:val="both"/>
        <w:rPr>
          <w:rFonts w:ascii="Arial" w:hAnsi="Arial" w:cs="Arial"/>
          <w:sz w:val="16"/>
          <w:szCs w:val="21"/>
          <w:lang w:val="en-US" w:eastAsia="ar-SA"/>
        </w:rPr>
      </w:pPr>
      <w:bookmarkStart w:id="4" w:name="_GoBack"/>
      <w:bookmarkEnd w:id="4"/>
    </w:p>
    <w:p w:rsidR="00964F90" w:rsidRPr="00184ED9" w:rsidRDefault="00964F90" w:rsidP="00964F90">
      <w:pPr>
        <w:pStyle w:val="BodyTextIndent"/>
        <w:tabs>
          <w:tab w:val="clear" w:pos="720"/>
          <w:tab w:val="left" w:pos="-450"/>
        </w:tabs>
        <w:spacing w:before="0" w:after="0"/>
        <w:ind w:hanging="360"/>
        <w:jc w:val="both"/>
        <w:rPr>
          <w:rFonts w:ascii="Arial" w:hAnsi="Arial" w:cs="Arial"/>
          <w:b/>
          <w:bCs/>
          <w:sz w:val="22"/>
          <w:szCs w:val="21"/>
          <w:lang w:val="en-US" w:eastAsia="ar-SA"/>
        </w:rPr>
      </w:pPr>
      <w:r w:rsidRPr="00184ED9">
        <w:rPr>
          <w:rFonts w:ascii="Arial" w:hAnsi="Arial" w:cs="Arial"/>
          <w:b/>
          <w:sz w:val="22"/>
          <w:szCs w:val="21"/>
          <w:lang w:val="en-US" w:eastAsia="ar-SA"/>
        </w:rPr>
        <w:t xml:space="preserve">g) </w:t>
      </w:r>
      <w:r w:rsidRPr="00184ED9">
        <w:rPr>
          <w:rFonts w:ascii="Arial" w:hAnsi="Arial" w:cs="Arial"/>
          <w:b/>
          <w:sz w:val="22"/>
          <w:szCs w:val="21"/>
          <w:lang w:val="en-US" w:eastAsia="ar-SA"/>
        </w:rPr>
        <w:tab/>
        <w:t xml:space="preserve">Duty </w:t>
      </w:r>
      <w:r w:rsidRPr="00184ED9">
        <w:rPr>
          <w:rFonts w:ascii="Arial" w:hAnsi="Arial" w:cs="Arial"/>
          <w:b/>
          <w:bCs/>
          <w:sz w:val="22"/>
          <w:szCs w:val="21"/>
          <w:lang w:val="en-US" w:eastAsia="ar-SA"/>
        </w:rPr>
        <w:t>and Taxes:</w:t>
      </w:r>
    </w:p>
    <w:p w:rsidR="00964F90" w:rsidRPr="00184ED9" w:rsidRDefault="00964F90" w:rsidP="00964F90">
      <w:pPr>
        <w:pStyle w:val="BodyTextIndent"/>
        <w:tabs>
          <w:tab w:val="clear" w:pos="720"/>
          <w:tab w:val="left" w:pos="-450"/>
        </w:tabs>
        <w:spacing w:before="0" w:after="0"/>
        <w:ind w:hanging="360"/>
        <w:jc w:val="both"/>
        <w:rPr>
          <w:rFonts w:ascii="Arial" w:hAnsi="Arial" w:cs="Arial"/>
          <w:b/>
          <w:bCs/>
          <w:sz w:val="22"/>
          <w:szCs w:val="21"/>
          <w:lang w:val="en-US" w:eastAsia="ar-SA"/>
        </w:rPr>
      </w:pPr>
    </w:p>
    <w:p w:rsidR="00964F90" w:rsidRDefault="00964F90" w:rsidP="00964F90">
      <w:pPr>
        <w:pStyle w:val="BodyTextIndent"/>
        <w:tabs>
          <w:tab w:val="clear" w:pos="720"/>
          <w:tab w:val="left" w:pos="-450"/>
        </w:tabs>
        <w:spacing w:before="0" w:after="0" w:line="360" w:lineRule="auto"/>
        <w:ind w:hanging="360"/>
        <w:jc w:val="both"/>
        <w:rPr>
          <w:rFonts w:ascii="Arial" w:hAnsi="Arial" w:cs="Arial"/>
          <w:sz w:val="22"/>
          <w:szCs w:val="21"/>
          <w:lang w:val="en-US" w:eastAsia="ar-SA"/>
        </w:rPr>
      </w:pPr>
      <w:r w:rsidRPr="00184ED9">
        <w:rPr>
          <w:rFonts w:ascii="Arial" w:hAnsi="Arial" w:cs="Arial"/>
          <w:bCs/>
          <w:sz w:val="22"/>
          <w:szCs w:val="21"/>
          <w:lang w:val="en-US" w:eastAsia="ar-SA"/>
        </w:rPr>
        <w:tab/>
        <w:t>T</w:t>
      </w:r>
      <w:r w:rsidRPr="00184ED9">
        <w:rPr>
          <w:rFonts w:ascii="Arial" w:hAnsi="Arial" w:cs="Arial"/>
          <w:sz w:val="22"/>
          <w:szCs w:val="21"/>
          <w:lang w:val="en-US" w:eastAsia="ar-SA"/>
        </w:rPr>
        <w:t xml:space="preserve">he Electricity Duty levied by the Government of Odisha and any other Statutory levy/ Duty/ Tax/ Cess / Toll etc. imposed under any law from time to time shall be charged over and above the Bulk Supply Price. </w:t>
      </w:r>
    </w:p>
    <w:p w:rsidR="00A050A4" w:rsidRDefault="00A050A4"/>
    <w:sectPr w:rsidR="00A050A4" w:rsidSect="002E1D31">
      <w:headerReference w:type="default" r:id="rId8"/>
      <w:footerReference w:type="even" r:id="rId9"/>
      <w:footerReference w:type="default" r:id="rId10"/>
      <w:pgSz w:w="12240" w:h="15840" w:code="1"/>
      <w:pgMar w:top="810" w:right="994" w:bottom="0" w:left="1800" w:header="720" w:footer="10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5305" w:rsidRDefault="00465305" w:rsidP="00964F90">
      <w:r>
        <w:separator/>
      </w:r>
    </w:p>
  </w:endnote>
  <w:endnote w:type="continuationSeparator" w:id="1">
    <w:p w:rsidR="00465305" w:rsidRDefault="00465305" w:rsidP="00964F9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Univers Condensed">
    <w:altName w:val="Arial Narrow"/>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Nimbus Sans L">
    <w:altName w:val="Arial"/>
    <w:charset w:val="00"/>
    <w:family w:val="swiss"/>
    <w:pitch w:val="variable"/>
    <w:sig w:usb0="00000000" w:usb1="00000000" w:usb2="00000000" w:usb3="00000000" w:csb0="00000000" w:csb1="00000000"/>
  </w:font>
  <w:font w:name="DejaVu LGC Sans">
    <w:altName w:val="Times New Roman"/>
    <w:charset w:val="00"/>
    <w:family w:val="auto"/>
    <w:pitch w:val="variable"/>
    <w:sig w:usb0="00000000" w:usb1="00000000" w:usb2="00000000" w:usb3="00000000" w:csb0="00000000" w:csb1="00000000"/>
  </w:font>
  <w:font w:name="Nimbus Roman No9 L">
    <w:altName w:val="Times New Roman"/>
    <w:charset w:val="00"/>
    <w:family w:val="roman"/>
    <w:pitch w:val="variable"/>
    <w:sig w:usb0="00000000" w:usb1="00000000" w:usb2="00000000" w:usb3="00000000" w:csb0="00000000" w:csb1="00000000"/>
  </w:font>
  <w:font w:name="StarSymbol">
    <w:altName w:val="MS Mincho"/>
    <w:charset w:val="80"/>
    <w:family w:val="auto"/>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DE" w:rsidRDefault="00892569">
    <w:pPr>
      <w:pStyle w:val="Footer"/>
      <w:framePr w:wrap="around" w:vAnchor="text" w:hAnchor="margin" w:xAlign="right" w:y="1"/>
      <w:rPr>
        <w:rStyle w:val="PageNumber"/>
        <w:sz w:val="19"/>
        <w:szCs w:val="19"/>
      </w:rPr>
    </w:pPr>
    <w:r>
      <w:rPr>
        <w:rStyle w:val="PageNumber"/>
        <w:sz w:val="19"/>
        <w:szCs w:val="19"/>
      </w:rPr>
      <w:fldChar w:fldCharType="begin"/>
    </w:r>
    <w:r w:rsidR="007665DE">
      <w:rPr>
        <w:rStyle w:val="PageNumber"/>
        <w:sz w:val="19"/>
        <w:szCs w:val="19"/>
      </w:rPr>
      <w:instrText xml:space="preserve">PAGE  </w:instrText>
    </w:r>
    <w:r>
      <w:rPr>
        <w:rStyle w:val="PageNumber"/>
        <w:sz w:val="19"/>
        <w:szCs w:val="19"/>
      </w:rPr>
      <w:fldChar w:fldCharType="end"/>
    </w:r>
  </w:p>
  <w:p w:rsidR="007665DE" w:rsidRDefault="007665DE">
    <w:pPr>
      <w:pStyle w:val="Footer"/>
      <w:ind w:right="360"/>
      <w:rPr>
        <w:sz w:val="19"/>
        <w:szCs w:val="19"/>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sz w:val="10"/>
      </w:rPr>
      <w:id w:val="-1288199423"/>
      <w:docPartObj>
        <w:docPartGallery w:val="Page Numbers (Bottom of Page)"/>
        <w:docPartUnique/>
      </w:docPartObj>
    </w:sdtPr>
    <w:sdtEndPr>
      <w:rPr>
        <w:rFonts w:ascii="Times New Roman" w:hAnsi="Times New Roman" w:cs="Times New Roman"/>
        <w:color w:val="808080" w:themeColor="background1" w:themeShade="80"/>
        <w:spacing w:val="60"/>
        <w:sz w:val="20"/>
      </w:rPr>
    </w:sdtEndPr>
    <w:sdtContent>
      <w:p w:rsidR="007665DE" w:rsidRDefault="007665DE" w:rsidP="00DF31F9">
        <w:pPr>
          <w:pStyle w:val="Footer"/>
          <w:framePr w:w="9902" w:h="365" w:hRule="exact" w:wrap="around" w:vAnchor="text" w:hAnchor="page" w:x="1342" w:y="15"/>
          <w:pBdr>
            <w:top w:val="single" w:sz="4" w:space="1" w:color="D9D9D9" w:themeColor="background1" w:themeShade="D9"/>
          </w:pBdr>
        </w:pPr>
        <w:r w:rsidRPr="007D7F09">
          <w:rPr>
            <w:rFonts w:asciiTheme="minorHAnsi" w:hAnsiTheme="minorHAnsi" w:cstheme="minorHAnsi"/>
            <w:sz w:val="4"/>
          </w:rPr>
          <w:t>F:\vvv\L&amp;R A-</w:t>
        </w:r>
        <w:proofErr w:type="spellStart"/>
        <w:r w:rsidRPr="007D7F09">
          <w:rPr>
            <w:rFonts w:asciiTheme="minorHAnsi" w:hAnsiTheme="minorHAnsi" w:cstheme="minorHAnsi"/>
            <w:sz w:val="4"/>
          </w:rPr>
          <w:t>Econmst</w:t>
        </w:r>
        <w:proofErr w:type="spellEnd"/>
        <w:r w:rsidRPr="007D7F09">
          <w:rPr>
            <w:rFonts w:asciiTheme="minorHAnsi" w:hAnsiTheme="minorHAnsi" w:cstheme="minorHAnsi"/>
            <w:sz w:val="4"/>
          </w:rPr>
          <w:t xml:space="preserve">\F-198-ARR &amp; BSP Appln.-2015-16-12.09.2014\ARR &amp; BSP Application-GRIDCO-2015-16-29.11.2014-Final.docx                                                                                                                                                                                                                                                                                                                </w:t>
        </w:r>
        <w:r w:rsidR="00892569" w:rsidRPr="00DF31F9">
          <w:rPr>
            <w:rFonts w:asciiTheme="minorHAnsi" w:hAnsiTheme="minorHAnsi" w:cstheme="minorHAnsi"/>
            <w:sz w:val="16"/>
            <w:szCs w:val="16"/>
          </w:rPr>
          <w:fldChar w:fldCharType="begin"/>
        </w:r>
        <w:r w:rsidRPr="00DF31F9">
          <w:rPr>
            <w:rFonts w:asciiTheme="minorHAnsi" w:hAnsiTheme="minorHAnsi" w:cstheme="minorHAnsi"/>
            <w:sz w:val="16"/>
            <w:szCs w:val="16"/>
          </w:rPr>
          <w:instrText xml:space="preserve"> PAGE   \* MERGEFORMAT </w:instrText>
        </w:r>
        <w:r w:rsidR="00892569" w:rsidRPr="00DF31F9">
          <w:rPr>
            <w:rFonts w:asciiTheme="minorHAnsi" w:hAnsiTheme="minorHAnsi" w:cstheme="minorHAnsi"/>
            <w:sz w:val="16"/>
            <w:szCs w:val="16"/>
          </w:rPr>
          <w:fldChar w:fldCharType="separate"/>
        </w:r>
        <w:r w:rsidR="00467B23">
          <w:rPr>
            <w:rFonts w:asciiTheme="minorHAnsi" w:hAnsiTheme="minorHAnsi" w:cstheme="minorHAnsi"/>
            <w:noProof/>
            <w:sz w:val="16"/>
            <w:szCs w:val="16"/>
          </w:rPr>
          <w:t>74</w:t>
        </w:r>
        <w:r w:rsidR="00892569" w:rsidRPr="00DF31F9">
          <w:rPr>
            <w:rFonts w:asciiTheme="minorHAnsi" w:hAnsiTheme="minorHAnsi" w:cstheme="minorHAnsi"/>
            <w:noProof/>
            <w:sz w:val="16"/>
            <w:szCs w:val="16"/>
          </w:rPr>
          <w:fldChar w:fldCharType="end"/>
        </w:r>
        <w:r w:rsidRPr="00DF31F9">
          <w:rPr>
            <w:rFonts w:asciiTheme="minorHAnsi" w:hAnsiTheme="minorHAnsi" w:cstheme="minorHAnsi"/>
            <w:sz w:val="16"/>
            <w:szCs w:val="16"/>
          </w:rPr>
          <w:t xml:space="preserve"> | </w:t>
        </w:r>
        <w:r w:rsidRPr="00DF31F9">
          <w:rPr>
            <w:rFonts w:asciiTheme="minorHAnsi" w:hAnsiTheme="minorHAnsi" w:cstheme="minorHAnsi"/>
            <w:color w:val="808080" w:themeColor="background1" w:themeShade="80"/>
            <w:spacing w:val="60"/>
            <w:sz w:val="16"/>
            <w:szCs w:val="16"/>
          </w:rPr>
          <w:t>Page</w:t>
        </w:r>
      </w:p>
    </w:sdtContent>
  </w:sdt>
  <w:p w:rsidR="007665DE" w:rsidRPr="00CF6841" w:rsidRDefault="007665DE">
    <w:pPr>
      <w:pStyle w:val="Footer"/>
      <w:framePr w:w="9902" w:h="365" w:hRule="exact" w:wrap="around" w:vAnchor="text" w:hAnchor="page" w:x="1342" w:y="15"/>
      <w:jc w:val="center"/>
      <w:rPr>
        <w:rStyle w:val="PageNumber"/>
        <w:rFonts w:ascii="Arial" w:hAnsi="Arial" w:cs="Arial"/>
        <w:sz w:val="19"/>
        <w:szCs w:val="19"/>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5305" w:rsidRDefault="00465305" w:rsidP="00964F90">
      <w:r>
        <w:separator/>
      </w:r>
    </w:p>
  </w:footnote>
  <w:footnote w:type="continuationSeparator" w:id="1">
    <w:p w:rsidR="00465305" w:rsidRDefault="00465305" w:rsidP="00964F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5DE" w:rsidRPr="00964F90" w:rsidRDefault="007665DE" w:rsidP="007E4D43">
    <w:pPr>
      <w:pStyle w:val="Header"/>
      <w:jc w:val="center"/>
      <w:rPr>
        <w:rFonts w:ascii="Century Gothic" w:hAnsi="Century Gothic" w:cs="Arial"/>
        <w:i/>
        <w:iCs/>
        <w:sz w:val="16"/>
        <w:szCs w:val="17"/>
      </w:rPr>
    </w:pPr>
    <w:r w:rsidRPr="00964F90">
      <w:rPr>
        <w:rFonts w:ascii="Century Gothic" w:hAnsi="Century Gothic" w:cs="Arial"/>
        <w:i/>
        <w:iCs/>
        <w:sz w:val="16"/>
        <w:szCs w:val="17"/>
      </w:rPr>
      <w:t>GRID</w:t>
    </w:r>
    <w:r>
      <w:rPr>
        <w:rFonts w:ascii="Century Gothic" w:hAnsi="Century Gothic" w:cs="Arial"/>
        <w:i/>
        <w:iCs/>
        <w:sz w:val="16"/>
        <w:szCs w:val="17"/>
      </w:rPr>
      <w:t>CO ARR &amp; BSP APPLICATION FY 2015-16</w:t>
    </w:r>
  </w:p>
  <w:p w:rsidR="007665DE" w:rsidRDefault="007665DE">
    <w:pPr>
      <w:pStyle w:val="Header"/>
      <w:rPr>
        <w:b/>
        <w:bCs/>
        <w:sz w:val="23"/>
        <w:szCs w:val="23"/>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009000B"/>
    <w:lvl w:ilvl="0">
      <w:start w:val="1"/>
      <w:numFmt w:val="bullet"/>
      <w:lvlText w:val=""/>
      <w:lvlJc w:val="left"/>
      <w:pPr>
        <w:ind w:left="108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360"/>
        </w:tabs>
      </w:pPr>
    </w:lvl>
    <w:lvl w:ilvl="1">
      <w:start w:val="1"/>
      <w:numFmt w:val="none"/>
      <w:suff w:val="nothing"/>
      <w:lvlText w:val=""/>
      <w:lvlJc w:val="left"/>
      <w:pPr>
        <w:tabs>
          <w:tab w:val="num" w:pos="360"/>
        </w:tabs>
      </w:pPr>
    </w:lvl>
    <w:lvl w:ilvl="2">
      <w:start w:val="1"/>
      <w:numFmt w:val="none"/>
      <w:suff w:val="nothing"/>
      <w:lvlText w:val=""/>
      <w:lvlJc w:val="left"/>
      <w:pPr>
        <w:tabs>
          <w:tab w:val="num" w:pos="360"/>
        </w:tabs>
      </w:pPr>
    </w:lvl>
    <w:lvl w:ilvl="3">
      <w:start w:val="1"/>
      <w:numFmt w:val="none"/>
      <w:suff w:val="nothing"/>
      <w:lvlText w:val=""/>
      <w:lvlJc w:val="left"/>
      <w:pPr>
        <w:tabs>
          <w:tab w:val="num" w:pos="360"/>
        </w:tabs>
      </w:pPr>
    </w:lvl>
    <w:lvl w:ilvl="4">
      <w:start w:val="1"/>
      <w:numFmt w:val="none"/>
      <w:suff w:val="nothing"/>
      <w:lvlText w:val=""/>
      <w:lvlJc w:val="left"/>
      <w:pPr>
        <w:tabs>
          <w:tab w:val="num" w:pos="360"/>
        </w:tabs>
      </w:pPr>
    </w:lvl>
    <w:lvl w:ilvl="5">
      <w:start w:val="1"/>
      <w:numFmt w:val="none"/>
      <w:suff w:val="nothing"/>
      <w:lvlText w:val=""/>
      <w:lvlJc w:val="left"/>
      <w:pPr>
        <w:tabs>
          <w:tab w:val="num" w:pos="360"/>
        </w:tabs>
      </w:pPr>
    </w:lvl>
    <w:lvl w:ilvl="6">
      <w:start w:val="1"/>
      <w:numFmt w:val="none"/>
      <w:suff w:val="nothing"/>
      <w:lvlText w:val=""/>
      <w:lvlJc w:val="left"/>
      <w:pPr>
        <w:tabs>
          <w:tab w:val="num" w:pos="360"/>
        </w:tabs>
      </w:pPr>
    </w:lvl>
    <w:lvl w:ilvl="7">
      <w:start w:val="1"/>
      <w:numFmt w:val="none"/>
      <w:suff w:val="nothing"/>
      <w:lvlText w:val=""/>
      <w:lvlJc w:val="left"/>
      <w:pPr>
        <w:tabs>
          <w:tab w:val="num" w:pos="360"/>
        </w:tabs>
      </w:pPr>
    </w:lvl>
    <w:lvl w:ilvl="8">
      <w:start w:val="1"/>
      <w:numFmt w:val="none"/>
      <w:suff w:val="nothing"/>
      <w:lvlText w:val=""/>
      <w:lvlJc w:val="left"/>
      <w:pPr>
        <w:tabs>
          <w:tab w:val="num" w:pos="360"/>
        </w:tabs>
      </w:pPr>
    </w:lvl>
  </w:abstractNum>
  <w:abstractNum w:abstractNumId="2">
    <w:nsid w:val="00000004"/>
    <w:multiLevelType w:val="singleLevel"/>
    <w:tmpl w:val="00000004"/>
    <w:name w:val="WW8Num13"/>
    <w:lvl w:ilvl="0">
      <w:start w:val="1"/>
      <w:numFmt w:val="bullet"/>
      <w:lvlText w:val=""/>
      <w:lvlJc w:val="left"/>
      <w:pPr>
        <w:tabs>
          <w:tab w:val="num" w:pos="1440"/>
        </w:tabs>
      </w:pPr>
      <w:rPr>
        <w:rFonts w:ascii="Symbol" w:hAnsi="Symbol" w:cs="Arial"/>
        <w:b/>
      </w:rPr>
    </w:lvl>
  </w:abstractNum>
  <w:abstractNum w:abstractNumId="3">
    <w:nsid w:val="00000005"/>
    <w:multiLevelType w:val="singleLevel"/>
    <w:tmpl w:val="00000005"/>
    <w:name w:val="WW8Num9"/>
    <w:lvl w:ilvl="0">
      <w:start w:val="1"/>
      <w:numFmt w:val="bullet"/>
      <w:lvlText w:val=""/>
      <w:lvlJc w:val="left"/>
      <w:pPr>
        <w:tabs>
          <w:tab w:val="num" w:pos="1800"/>
        </w:tabs>
      </w:pPr>
      <w:rPr>
        <w:rFonts w:ascii="Symbol" w:hAnsi="Symbol"/>
        <w:b w:val="0"/>
        <w:i w:val="0"/>
        <w:caps w:val="0"/>
        <w:smallCaps w:val="0"/>
        <w:strike w:val="0"/>
        <w:dstrike w:val="0"/>
        <w:outline w:val="0"/>
        <w:shadow w:val="0"/>
        <w:vanish w:val="0"/>
        <w:color w:val="auto"/>
        <w:position w:val="0"/>
        <w:sz w:val="22"/>
        <w:u w:val="none"/>
        <w:vertAlign w:val="baseline"/>
      </w:rPr>
    </w:lvl>
  </w:abstractNum>
  <w:abstractNum w:abstractNumId="4">
    <w:nsid w:val="00000006"/>
    <w:multiLevelType w:val="singleLevel"/>
    <w:tmpl w:val="00000006"/>
    <w:lvl w:ilvl="0">
      <w:start w:val="2"/>
      <w:numFmt w:val="bullet"/>
      <w:lvlText w:val=""/>
      <w:lvlJc w:val="left"/>
      <w:pPr>
        <w:tabs>
          <w:tab w:val="num" w:pos="1680"/>
        </w:tabs>
      </w:pPr>
      <w:rPr>
        <w:rFonts w:ascii="Symbol" w:hAnsi="Symbol" w:cs="Arial"/>
        <w:b/>
      </w:rPr>
    </w:lvl>
  </w:abstractNum>
  <w:abstractNum w:abstractNumId="5">
    <w:nsid w:val="0000000A"/>
    <w:multiLevelType w:val="singleLevel"/>
    <w:tmpl w:val="0000000A"/>
    <w:name w:val="WW8Num63"/>
    <w:lvl w:ilvl="0">
      <w:start w:val="1"/>
      <w:numFmt w:val="bullet"/>
      <w:lvlText w:val=""/>
      <w:lvlJc w:val="left"/>
      <w:pPr>
        <w:tabs>
          <w:tab w:val="num" w:pos="720"/>
        </w:tabs>
        <w:ind w:left="720" w:hanging="360"/>
      </w:pPr>
      <w:rPr>
        <w:rFonts w:ascii="Wingdings" w:hAnsi="Wingdings"/>
      </w:rPr>
    </w:lvl>
  </w:abstractNum>
  <w:abstractNum w:abstractNumId="6">
    <w:nsid w:val="012526F2"/>
    <w:multiLevelType w:val="hybridMultilevel"/>
    <w:tmpl w:val="A5845F6A"/>
    <w:lvl w:ilvl="0" w:tplc="22F8DC72">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02D667CC"/>
    <w:multiLevelType w:val="hybridMultilevel"/>
    <w:tmpl w:val="B2C6D6A0"/>
    <w:lvl w:ilvl="0" w:tplc="A2007190">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012EDD"/>
    <w:multiLevelType w:val="hybridMultilevel"/>
    <w:tmpl w:val="AF6A1220"/>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51B05D2"/>
    <w:multiLevelType w:val="hybridMultilevel"/>
    <w:tmpl w:val="E41CBBE2"/>
    <w:lvl w:ilvl="0" w:tplc="40090001">
      <w:start w:val="1"/>
      <w:numFmt w:val="bullet"/>
      <w:lvlText w:val=""/>
      <w:lvlJc w:val="left"/>
      <w:pPr>
        <w:ind w:left="1170" w:hanging="360"/>
      </w:pPr>
      <w:rPr>
        <w:rFonts w:ascii="Symbol" w:hAnsi="Symbol"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10">
    <w:nsid w:val="0C4140D8"/>
    <w:multiLevelType w:val="hybridMultilevel"/>
    <w:tmpl w:val="FA4A7A2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0C6F3406"/>
    <w:multiLevelType w:val="hybridMultilevel"/>
    <w:tmpl w:val="2AAA1EA2"/>
    <w:lvl w:ilvl="0" w:tplc="04090013">
      <w:start w:val="1"/>
      <w:numFmt w:val="upperRoman"/>
      <w:lvlText w:val="%1."/>
      <w:lvlJc w:val="righ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2">
    <w:nsid w:val="0F9E5289"/>
    <w:multiLevelType w:val="multilevel"/>
    <w:tmpl w:val="263412C0"/>
    <w:lvl w:ilvl="0">
      <w:start w:val="7"/>
      <w:numFmt w:val="decimal"/>
      <w:lvlText w:val="%1"/>
      <w:lvlJc w:val="left"/>
      <w:pPr>
        <w:ind w:left="420" w:hanging="420"/>
      </w:pPr>
      <w:rPr>
        <w:rFonts w:hint="default"/>
      </w:rPr>
    </w:lvl>
    <w:lvl w:ilvl="1">
      <w:start w:val="7"/>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17C7B55"/>
    <w:multiLevelType w:val="hybridMultilevel"/>
    <w:tmpl w:val="908CF596"/>
    <w:lvl w:ilvl="0" w:tplc="251AB178">
      <w:start w:val="1"/>
      <w:numFmt w:val="lowerLetter"/>
      <w:lvlText w:val="(%1)"/>
      <w:lvlJc w:val="left"/>
      <w:pPr>
        <w:ind w:left="720" w:hanging="360"/>
      </w:pPr>
      <w:rPr>
        <w:rFonts w:hint="default"/>
        <w:b w:val="0"/>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14D67F41"/>
    <w:multiLevelType w:val="hybridMultilevel"/>
    <w:tmpl w:val="646618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C90CF3"/>
    <w:multiLevelType w:val="multilevel"/>
    <w:tmpl w:val="12687B4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17">
    <w:nsid w:val="241C0561"/>
    <w:multiLevelType w:val="hybridMultilevel"/>
    <w:tmpl w:val="E97A6D4A"/>
    <w:lvl w:ilvl="0" w:tplc="A2F06EB0">
      <w:start w:val="975"/>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421A0E"/>
    <w:multiLevelType w:val="hybridMultilevel"/>
    <w:tmpl w:val="CDB2B3F6"/>
    <w:lvl w:ilvl="0" w:tplc="B346F432">
      <w:start w:val="1"/>
      <w:numFmt w:val="decimal"/>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9">
    <w:nsid w:val="2B017C31"/>
    <w:multiLevelType w:val="hybridMultilevel"/>
    <w:tmpl w:val="696AA01E"/>
    <w:lvl w:ilvl="0" w:tplc="8FEE2414">
      <w:start w:val="1"/>
      <w:numFmt w:val="lowerRoman"/>
      <w:lvlText w:val="(%1)"/>
      <w:lvlJc w:val="left"/>
      <w:pPr>
        <w:ind w:left="1440" w:hanging="720"/>
      </w:pPr>
      <w:rPr>
        <w:rFonts w:hint="default"/>
        <w:b/>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nsid w:val="2C77152C"/>
    <w:multiLevelType w:val="hybridMultilevel"/>
    <w:tmpl w:val="5E124DA4"/>
    <w:lvl w:ilvl="0" w:tplc="16D2D094">
      <w:start w:val="1"/>
      <w:numFmt w:val="upperLetter"/>
      <w:lvlText w:val="(%1)"/>
      <w:lvlJc w:val="left"/>
      <w:pPr>
        <w:ind w:left="1080" w:hanging="360"/>
      </w:pPr>
      <w:rPr>
        <w:rFonts w:hint="default"/>
      </w:rPr>
    </w:lvl>
    <w:lvl w:ilvl="1" w:tplc="0409000B">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ind w:left="2520" w:hanging="180"/>
      </w:pPr>
    </w:lvl>
    <w:lvl w:ilvl="3" w:tplc="DDA6D89A">
      <w:start w:val="1"/>
      <w:numFmt w:val="lowerRoman"/>
      <w:lvlText w:val="%4.)"/>
      <w:lvlJc w:val="left"/>
      <w:pPr>
        <w:tabs>
          <w:tab w:val="num" w:pos="3600"/>
        </w:tabs>
        <w:ind w:left="3600" w:hanging="720"/>
      </w:pPr>
      <w:rPr>
        <w:rFonts w:hint="default"/>
      </w:rPr>
    </w:lvl>
    <w:lvl w:ilvl="4" w:tplc="0409000F">
      <w:start w:val="1"/>
      <w:numFmt w:val="decimal"/>
      <w:lvlText w:val="%5."/>
      <w:lvlJc w:val="left"/>
      <w:pPr>
        <w:tabs>
          <w:tab w:val="num" w:pos="3960"/>
        </w:tabs>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FDC4A3E"/>
    <w:multiLevelType w:val="hybridMultilevel"/>
    <w:tmpl w:val="514E8E4C"/>
    <w:lvl w:ilvl="0" w:tplc="92E03DD4">
      <w:start w:val="1"/>
      <w:numFmt w:val="lowerLetter"/>
      <w:lvlText w:val="%1)"/>
      <w:lvlJc w:val="left"/>
      <w:pPr>
        <w:tabs>
          <w:tab w:val="num" w:pos="690"/>
        </w:tabs>
        <w:ind w:left="690" w:hanging="51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nsid w:val="319E4933"/>
    <w:multiLevelType w:val="hybridMultilevel"/>
    <w:tmpl w:val="B55E8A78"/>
    <w:lvl w:ilvl="0" w:tplc="40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3FB6505"/>
    <w:multiLevelType w:val="hybridMultilevel"/>
    <w:tmpl w:val="5E9E3DF2"/>
    <w:lvl w:ilvl="0" w:tplc="2EEECB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7EC14CB"/>
    <w:multiLevelType w:val="hybridMultilevel"/>
    <w:tmpl w:val="179E6EA6"/>
    <w:lvl w:ilvl="0" w:tplc="946C7F6E">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38E321CF"/>
    <w:multiLevelType w:val="hybridMultilevel"/>
    <w:tmpl w:val="6DDC1B2C"/>
    <w:lvl w:ilvl="0" w:tplc="4E3A90E6">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B794311"/>
    <w:multiLevelType w:val="hybridMultilevel"/>
    <w:tmpl w:val="B09281EC"/>
    <w:lvl w:ilvl="0" w:tplc="0409000B">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BAF708E"/>
    <w:multiLevelType w:val="hybridMultilevel"/>
    <w:tmpl w:val="6EF05B16"/>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3BB2536C"/>
    <w:multiLevelType w:val="hybridMultilevel"/>
    <w:tmpl w:val="43DEFC3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nsid w:val="3BBD0D44"/>
    <w:multiLevelType w:val="hybridMultilevel"/>
    <w:tmpl w:val="31B2C5BA"/>
    <w:lvl w:ilvl="0" w:tplc="D65AEF8A">
      <w:start w:val="2"/>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BC2463C"/>
    <w:multiLevelType w:val="hybridMultilevel"/>
    <w:tmpl w:val="7E0621E4"/>
    <w:lvl w:ilvl="0" w:tplc="1A70A91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nsid w:val="45CC5951"/>
    <w:multiLevelType w:val="hybridMultilevel"/>
    <w:tmpl w:val="393E4876"/>
    <w:lvl w:ilvl="0" w:tplc="A2007190">
      <w:start w:val="1"/>
      <w:numFmt w:val="lowerLetter"/>
      <w:lvlText w:val="(%1)"/>
      <w:lvlJc w:val="left"/>
      <w:pPr>
        <w:tabs>
          <w:tab w:val="num" w:pos="1440"/>
        </w:tabs>
        <w:ind w:left="1440" w:hanging="450"/>
      </w:pPr>
      <w:rPr>
        <w:rFonts w:hint="default"/>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32">
    <w:nsid w:val="4BFE17A8"/>
    <w:multiLevelType w:val="hybridMultilevel"/>
    <w:tmpl w:val="6ABAE9A4"/>
    <w:lvl w:ilvl="0" w:tplc="0409000B">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CF35E58"/>
    <w:multiLevelType w:val="hybridMultilevel"/>
    <w:tmpl w:val="D676056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2F45C5"/>
    <w:multiLevelType w:val="multilevel"/>
    <w:tmpl w:val="BAE09B0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nsid w:val="56B06ACF"/>
    <w:multiLevelType w:val="hybridMultilevel"/>
    <w:tmpl w:val="A89AB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C240D3E"/>
    <w:multiLevelType w:val="hybridMultilevel"/>
    <w:tmpl w:val="880EE85E"/>
    <w:lvl w:ilvl="0" w:tplc="0409000B">
      <w:start w:val="1"/>
      <w:numFmt w:val="bullet"/>
      <w:lvlText w:val=""/>
      <w:lvlJc w:val="left"/>
      <w:pPr>
        <w:ind w:left="978" w:hanging="360"/>
      </w:pPr>
      <w:rPr>
        <w:rFonts w:ascii="Wingdings" w:hAnsi="Wingdings" w:hint="default"/>
      </w:rPr>
    </w:lvl>
    <w:lvl w:ilvl="1" w:tplc="04090003" w:tentative="1">
      <w:start w:val="1"/>
      <w:numFmt w:val="bullet"/>
      <w:lvlText w:val="o"/>
      <w:lvlJc w:val="left"/>
      <w:pPr>
        <w:ind w:left="1698" w:hanging="360"/>
      </w:pPr>
      <w:rPr>
        <w:rFonts w:ascii="Courier New" w:hAnsi="Courier New" w:cs="Courier New"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7">
    <w:nsid w:val="5C2B1DC0"/>
    <w:multiLevelType w:val="hybridMultilevel"/>
    <w:tmpl w:val="0E34353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5CBE3B9C"/>
    <w:multiLevelType w:val="hybridMultilevel"/>
    <w:tmpl w:val="425ADE2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DA55CCE"/>
    <w:multiLevelType w:val="hybridMultilevel"/>
    <w:tmpl w:val="871E0E92"/>
    <w:lvl w:ilvl="0" w:tplc="349E0AB0">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5E3C7C21"/>
    <w:multiLevelType w:val="hybridMultilevel"/>
    <w:tmpl w:val="73EA6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25F310E"/>
    <w:multiLevelType w:val="hybridMultilevel"/>
    <w:tmpl w:val="E870D49E"/>
    <w:lvl w:ilvl="0" w:tplc="1D8A77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3CC5403"/>
    <w:multiLevelType w:val="multilevel"/>
    <w:tmpl w:val="583445E0"/>
    <w:lvl w:ilvl="0">
      <w:start w:val="8"/>
      <w:numFmt w:val="decimal"/>
      <w:lvlText w:val="%1.0"/>
      <w:lvlJc w:val="left"/>
      <w:pPr>
        <w:ind w:left="465" w:hanging="465"/>
      </w:pPr>
      <w:rPr>
        <w:rFonts w:hint="default"/>
      </w:rPr>
    </w:lvl>
    <w:lvl w:ilvl="1">
      <w:start w:val="1"/>
      <w:numFmt w:val="decimalZero"/>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3">
    <w:nsid w:val="68A3086E"/>
    <w:multiLevelType w:val="hybridMultilevel"/>
    <w:tmpl w:val="05A2542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27D6D05"/>
    <w:multiLevelType w:val="multilevel"/>
    <w:tmpl w:val="430CB02E"/>
    <w:lvl w:ilvl="0">
      <w:start w:val="7"/>
      <w:numFmt w:val="decimal"/>
      <w:lvlText w:val="%1"/>
      <w:lvlJc w:val="left"/>
      <w:pPr>
        <w:ind w:left="420" w:hanging="420"/>
      </w:pPr>
      <w:rPr>
        <w:rFonts w:hint="default"/>
      </w:rPr>
    </w:lvl>
    <w:lvl w:ilvl="1">
      <w:start w:val="4"/>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39325DC"/>
    <w:multiLevelType w:val="hybridMultilevel"/>
    <w:tmpl w:val="191EE4AA"/>
    <w:lvl w:ilvl="0" w:tplc="EAC4F35E">
      <w:start w:val="2"/>
      <w:numFmt w:val="lowerLetter"/>
      <w:lvlText w:val="%1)"/>
      <w:lvlJc w:val="left"/>
      <w:pPr>
        <w:tabs>
          <w:tab w:val="num" w:pos="720"/>
        </w:tabs>
        <w:ind w:left="720" w:hanging="480"/>
      </w:pPr>
      <w:rPr>
        <w:rFonts w:hint="default"/>
        <w:u w:val="none"/>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46">
    <w:nsid w:val="78BB729B"/>
    <w:multiLevelType w:val="hybridMultilevel"/>
    <w:tmpl w:val="9DECDA02"/>
    <w:lvl w:ilvl="0" w:tplc="49CEB9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222302"/>
    <w:multiLevelType w:val="singleLevel"/>
    <w:tmpl w:val="89667796"/>
    <w:lvl w:ilvl="0">
      <w:start w:val="1"/>
      <w:numFmt w:val="bullet"/>
      <w:pStyle w:val="ListBullet"/>
      <w:lvlText w:val=""/>
      <w:lvlJc w:val="left"/>
      <w:pPr>
        <w:tabs>
          <w:tab w:val="num" w:pos="360"/>
        </w:tabs>
        <w:ind w:left="360" w:hanging="360"/>
      </w:pPr>
      <w:rPr>
        <w:rFonts w:ascii="Symbol" w:hAnsi="Symbol" w:hint="default"/>
      </w:rPr>
    </w:lvl>
  </w:abstractNum>
  <w:abstractNum w:abstractNumId="48">
    <w:nsid w:val="7CD85111"/>
    <w:multiLevelType w:val="hybridMultilevel"/>
    <w:tmpl w:val="4A7CCCC8"/>
    <w:lvl w:ilvl="0" w:tplc="4F1C36D8">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14"/>
  </w:num>
  <w:num w:numId="3">
    <w:abstractNumId w:val="47"/>
  </w:num>
  <w:num w:numId="4">
    <w:abstractNumId w:val="20"/>
  </w:num>
  <w:num w:numId="5">
    <w:abstractNumId w:val="45"/>
  </w:num>
  <w:num w:numId="6">
    <w:abstractNumId w:val="29"/>
  </w:num>
  <w:num w:numId="7">
    <w:abstractNumId w:val="32"/>
  </w:num>
  <w:num w:numId="8">
    <w:abstractNumId w:val="10"/>
  </w:num>
  <w:num w:numId="9">
    <w:abstractNumId w:val="26"/>
  </w:num>
  <w:num w:numId="10">
    <w:abstractNumId w:val="5"/>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27"/>
  </w:num>
  <w:num w:numId="16">
    <w:abstractNumId w:val="21"/>
  </w:num>
  <w:num w:numId="17">
    <w:abstractNumId w:val="6"/>
  </w:num>
  <w:num w:numId="18">
    <w:abstractNumId w:val="4"/>
  </w:num>
  <w:num w:numId="19">
    <w:abstractNumId w:val="40"/>
  </w:num>
  <w:num w:numId="20">
    <w:abstractNumId w:val="24"/>
  </w:num>
  <w:num w:numId="21">
    <w:abstractNumId w:val="30"/>
  </w:num>
  <w:num w:numId="22">
    <w:abstractNumId w:val="35"/>
  </w:num>
  <w:num w:numId="23">
    <w:abstractNumId w:val="33"/>
  </w:num>
  <w:num w:numId="24">
    <w:abstractNumId w:val="12"/>
  </w:num>
  <w:num w:numId="25">
    <w:abstractNumId w:val="46"/>
  </w:num>
  <w:num w:numId="26">
    <w:abstractNumId w:val="44"/>
  </w:num>
  <w:num w:numId="27">
    <w:abstractNumId w:val="19"/>
  </w:num>
  <w:num w:numId="28">
    <w:abstractNumId w:val="23"/>
  </w:num>
  <w:num w:numId="29">
    <w:abstractNumId w:val="41"/>
  </w:num>
  <w:num w:numId="30">
    <w:abstractNumId w:val="9"/>
  </w:num>
  <w:num w:numId="31">
    <w:abstractNumId w:val="8"/>
  </w:num>
  <w:num w:numId="32">
    <w:abstractNumId w:val="11"/>
  </w:num>
  <w:num w:numId="33">
    <w:abstractNumId w:val="2"/>
  </w:num>
  <w:num w:numId="34">
    <w:abstractNumId w:val="3"/>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num>
  <w:num w:numId="37">
    <w:abstractNumId w:val="48"/>
  </w:num>
  <w:num w:numId="38">
    <w:abstractNumId w:val="7"/>
  </w:num>
  <w:num w:numId="39">
    <w:abstractNumId w:val="1"/>
  </w:num>
  <w:num w:numId="40">
    <w:abstractNumId w:val="28"/>
  </w:num>
  <w:num w:numId="41">
    <w:abstractNumId w:val="13"/>
  </w:num>
  <w:num w:numId="42">
    <w:abstractNumId w:val="42"/>
  </w:num>
  <w:num w:numId="43">
    <w:abstractNumId w:val="39"/>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num>
  <w:num w:numId="46">
    <w:abstractNumId w:val="17"/>
  </w:num>
  <w:num w:numId="47">
    <w:abstractNumId w:val="18"/>
  </w:num>
  <w:num w:numId="48">
    <w:abstractNumId w:val="36"/>
  </w:num>
  <w:num w:numId="49">
    <w:abstractNumId w:val="38"/>
  </w:num>
  <w:num w:numId="50">
    <w:abstractNumId w:val="43"/>
  </w:num>
  <w:num w:numId="51">
    <w:abstractNumId w:val="15"/>
  </w:num>
  <w:num w:numId="52">
    <w:abstractNumId w:val="22"/>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964F90"/>
    <w:rsid w:val="00004B02"/>
    <w:rsid w:val="00007B50"/>
    <w:rsid w:val="00010234"/>
    <w:rsid w:val="00010FFC"/>
    <w:rsid w:val="00016160"/>
    <w:rsid w:val="00021548"/>
    <w:rsid w:val="000222C1"/>
    <w:rsid w:val="00026C8A"/>
    <w:rsid w:val="0005339B"/>
    <w:rsid w:val="00057292"/>
    <w:rsid w:val="00060A4F"/>
    <w:rsid w:val="00062224"/>
    <w:rsid w:val="00064A30"/>
    <w:rsid w:val="00075C6F"/>
    <w:rsid w:val="000847D4"/>
    <w:rsid w:val="00091F0B"/>
    <w:rsid w:val="0009372F"/>
    <w:rsid w:val="000A0673"/>
    <w:rsid w:val="000B0ACE"/>
    <w:rsid w:val="000B4C5C"/>
    <w:rsid w:val="000C4859"/>
    <w:rsid w:val="000C59EB"/>
    <w:rsid w:val="000C5C0B"/>
    <w:rsid w:val="000C5C67"/>
    <w:rsid w:val="00104C53"/>
    <w:rsid w:val="00112C63"/>
    <w:rsid w:val="00113108"/>
    <w:rsid w:val="00120F82"/>
    <w:rsid w:val="00133694"/>
    <w:rsid w:val="00133DC0"/>
    <w:rsid w:val="001459D3"/>
    <w:rsid w:val="001460C2"/>
    <w:rsid w:val="001536DE"/>
    <w:rsid w:val="00157AFE"/>
    <w:rsid w:val="00164593"/>
    <w:rsid w:val="001678AA"/>
    <w:rsid w:val="001678CC"/>
    <w:rsid w:val="0017207A"/>
    <w:rsid w:val="00183653"/>
    <w:rsid w:val="0018488A"/>
    <w:rsid w:val="001877C7"/>
    <w:rsid w:val="0018793B"/>
    <w:rsid w:val="001921BC"/>
    <w:rsid w:val="00194C0D"/>
    <w:rsid w:val="00196ECE"/>
    <w:rsid w:val="001A5C96"/>
    <w:rsid w:val="001A7A13"/>
    <w:rsid w:val="001B07AA"/>
    <w:rsid w:val="001B2202"/>
    <w:rsid w:val="001B71D1"/>
    <w:rsid w:val="001D5440"/>
    <w:rsid w:val="001E24DC"/>
    <w:rsid w:val="001E2518"/>
    <w:rsid w:val="001E5790"/>
    <w:rsid w:val="00215F5F"/>
    <w:rsid w:val="00216F09"/>
    <w:rsid w:val="00221814"/>
    <w:rsid w:val="00221C4E"/>
    <w:rsid w:val="002279A9"/>
    <w:rsid w:val="00231F0A"/>
    <w:rsid w:val="00232D9D"/>
    <w:rsid w:val="0023353C"/>
    <w:rsid w:val="00256813"/>
    <w:rsid w:val="00260B57"/>
    <w:rsid w:val="00264F51"/>
    <w:rsid w:val="00280E01"/>
    <w:rsid w:val="00290A2A"/>
    <w:rsid w:val="00291C21"/>
    <w:rsid w:val="002970BB"/>
    <w:rsid w:val="002A28F6"/>
    <w:rsid w:val="002A2B54"/>
    <w:rsid w:val="002A4489"/>
    <w:rsid w:val="002B06E4"/>
    <w:rsid w:val="002B0EBF"/>
    <w:rsid w:val="002C265E"/>
    <w:rsid w:val="002C3F49"/>
    <w:rsid w:val="002C421F"/>
    <w:rsid w:val="002E1D31"/>
    <w:rsid w:val="002F1EAF"/>
    <w:rsid w:val="002F6B9C"/>
    <w:rsid w:val="0031136B"/>
    <w:rsid w:val="003263F0"/>
    <w:rsid w:val="00326BC4"/>
    <w:rsid w:val="00330158"/>
    <w:rsid w:val="00330D5B"/>
    <w:rsid w:val="00334733"/>
    <w:rsid w:val="003452D9"/>
    <w:rsid w:val="00350FAF"/>
    <w:rsid w:val="00351CC1"/>
    <w:rsid w:val="00354638"/>
    <w:rsid w:val="0036151D"/>
    <w:rsid w:val="00361584"/>
    <w:rsid w:val="00363B6D"/>
    <w:rsid w:val="00365683"/>
    <w:rsid w:val="00370DA9"/>
    <w:rsid w:val="00373FF0"/>
    <w:rsid w:val="00376A6B"/>
    <w:rsid w:val="00377542"/>
    <w:rsid w:val="00377D78"/>
    <w:rsid w:val="00381A20"/>
    <w:rsid w:val="003A2C9A"/>
    <w:rsid w:val="003A32D4"/>
    <w:rsid w:val="003B12A1"/>
    <w:rsid w:val="003B14B9"/>
    <w:rsid w:val="003B6788"/>
    <w:rsid w:val="003C2840"/>
    <w:rsid w:val="003C3569"/>
    <w:rsid w:val="003E1215"/>
    <w:rsid w:val="003E3E31"/>
    <w:rsid w:val="003E6C8A"/>
    <w:rsid w:val="003F1606"/>
    <w:rsid w:val="003F2E1F"/>
    <w:rsid w:val="003F4881"/>
    <w:rsid w:val="003F7893"/>
    <w:rsid w:val="004011F5"/>
    <w:rsid w:val="00404A5E"/>
    <w:rsid w:val="00406652"/>
    <w:rsid w:val="00413793"/>
    <w:rsid w:val="004175D4"/>
    <w:rsid w:val="00425F95"/>
    <w:rsid w:val="00433CC0"/>
    <w:rsid w:val="004614ED"/>
    <w:rsid w:val="00465305"/>
    <w:rsid w:val="004662B4"/>
    <w:rsid w:val="00467B23"/>
    <w:rsid w:val="004702B6"/>
    <w:rsid w:val="00481BD1"/>
    <w:rsid w:val="004A539C"/>
    <w:rsid w:val="004A6C80"/>
    <w:rsid w:val="004B1FDD"/>
    <w:rsid w:val="004C0B74"/>
    <w:rsid w:val="004D197E"/>
    <w:rsid w:val="004D34D4"/>
    <w:rsid w:val="004D35CE"/>
    <w:rsid w:val="004D4ACD"/>
    <w:rsid w:val="004E2201"/>
    <w:rsid w:val="004E7A12"/>
    <w:rsid w:val="004F1655"/>
    <w:rsid w:val="00516A31"/>
    <w:rsid w:val="00517864"/>
    <w:rsid w:val="005250EF"/>
    <w:rsid w:val="00530517"/>
    <w:rsid w:val="00530E8A"/>
    <w:rsid w:val="00533A67"/>
    <w:rsid w:val="00545E3C"/>
    <w:rsid w:val="005555F3"/>
    <w:rsid w:val="005630AF"/>
    <w:rsid w:val="00567E7C"/>
    <w:rsid w:val="005701B5"/>
    <w:rsid w:val="005725F5"/>
    <w:rsid w:val="00577E06"/>
    <w:rsid w:val="00582452"/>
    <w:rsid w:val="0059585B"/>
    <w:rsid w:val="005A4E08"/>
    <w:rsid w:val="005B03F7"/>
    <w:rsid w:val="005B56BC"/>
    <w:rsid w:val="005B56FB"/>
    <w:rsid w:val="005C6819"/>
    <w:rsid w:val="005D41A0"/>
    <w:rsid w:val="005E0829"/>
    <w:rsid w:val="005E1893"/>
    <w:rsid w:val="005E1A09"/>
    <w:rsid w:val="005E24CD"/>
    <w:rsid w:val="005E3001"/>
    <w:rsid w:val="005E5FCA"/>
    <w:rsid w:val="005F170B"/>
    <w:rsid w:val="005F3761"/>
    <w:rsid w:val="00602490"/>
    <w:rsid w:val="00606E7B"/>
    <w:rsid w:val="00607583"/>
    <w:rsid w:val="006242D8"/>
    <w:rsid w:val="00631DF7"/>
    <w:rsid w:val="00634C24"/>
    <w:rsid w:val="00637647"/>
    <w:rsid w:val="0064646A"/>
    <w:rsid w:val="006472F4"/>
    <w:rsid w:val="00647767"/>
    <w:rsid w:val="0064797E"/>
    <w:rsid w:val="00655C38"/>
    <w:rsid w:val="00657436"/>
    <w:rsid w:val="006610E7"/>
    <w:rsid w:val="00671147"/>
    <w:rsid w:val="006720D8"/>
    <w:rsid w:val="00673033"/>
    <w:rsid w:val="00675677"/>
    <w:rsid w:val="0068291E"/>
    <w:rsid w:val="0068439D"/>
    <w:rsid w:val="006851AB"/>
    <w:rsid w:val="006913DE"/>
    <w:rsid w:val="006A0E61"/>
    <w:rsid w:val="006A6986"/>
    <w:rsid w:val="006A702E"/>
    <w:rsid w:val="006B73E5"/>
    <w:rsid w:val="006C279A"/>
    <w:rsid w:val="006C5C6B"/>
    <w:rsid w:val="006C7F94"/>
    <w:rsid w:val="006D5075"/>
    <w:rsid w:val="006E1362"/>
    <w:rsid w:val="006E3F8D"/>
    <w:rsid w:val="006E43C9"/>
    <w:rsid w:val="006F44A0"/>
    <w:rsid w:val="006F5FD4"/>
    <w:rsid w:val="006F6475"/>
    <w:rsid w:val="006F7857"/>
    <w:rsid w:val="0070322A"/>
    <w:rsid w:val="007251EE"/>
    <w:rsid w:val="007334DE"/>
    <w:rsid w:val="007374C8"/>
    <w:rsid w:val="0074182E"/>
    <w:rsid w:val="00747533"/>
    <w:rsid w:val="00754C15"/>
    <w:rsid w:val="007562B8"/>
    <w:rsid w:val="00761A2A"/>
    <w:rsid w:val="007665DE"/>
    <w:rsid w:val="007723F9"/>
    <w:rsid w:val="007755DE"/>
    <w:rsid w:val="007776E4"/>
    <w:rsid w:val="007809A5"/>
    <w:rsid w:val="00783C56"/>
    <w:rsid w:val="0079331B"/>
    <w:rsid w:val="00797FC3"/>
    <w:rsid w:val="007B16F5"/>
    <w:rsid w:val="007B46F8"/>
    <w:rsid w:val="007B5C3C"/>
    <w:rsid w:val="007C1E35"/>
    <w:rsid w:val="007D607C"/>
    <w:rsid w:val="007D7F09"/>
    <w:rsid w:val="007E018C"/>
    <w:rsid w:val="007E4D43"/>
    <w:rsid w:val="007E50B5"/>
    <w:rsid w:val="007E537C"/>
    <w:rsid w:val="007E552B"/>
    <w:rsid w:val="007F403F"/>
    <w:rsid w:val="00803388"/>
    <w:rsid w:val="00807F32"/>
    <w:rsid w:val="00823AC3"/>
    <w:rsid w:val="00826C07"/>
    <w:rsid w:val="00827016"/>
    <w:rsid w:val="00834F50"/>
    <w:rsid w:val="00840830"/>
    <w:rsid w:val="0084724F"/>
    <w:rsid w:val="00850B5E"/>
    <w:rsid w:val="00852D8B"/>
    <w:rsid w:val="0086650B"/>
    <w:rsid w:val="00872E4C"/>
    <w:rsid w:val="00876A97"/>
    <w:rsid w:val="008837EE"/>
    <w:rsid w:val="00887999"/>
    <w:rsid w:val="00892569"/>
    <w:rsid w:val="008A1A63"/>
    <w:rsid w:val="008A2EAF"/>
    <w:rsid w:val="008B3A95"/>
    <w:rsid w:val="008B4288"/>
    <w:rsid w:val="008C60BD"/>
    <w:rsid w:val="008D0584"/>
    <w:rsid w:val="008D3E0F"/>
    <w:rsid w:val="008D721B"/>
    <w:rsid w:val="008D7B67"/>
    <w:rsid w:val="008E2383"/>
    <w:rsid w:val="008E2C99"/>
    <w:rsid w:val="008F0B74"/>
    <w:rsid w:val="0090363E"/>
    <w:rsid w:val="009068F3"/>
    <w:rsid w:val="0091053F"/>
    <w:rsid w:val="0091120A"/>
    <w:rsid w:val="00914DFE"/>
    <w:rsid w:val="00915014"/>
    <w:rsid w:val="00920E0B"/>
    <w:rsid w:val="00922CF2"/>
    <w:rsid w:val="00924456"/>
    <w:rsid w:val="00946371"/>
    <w:rsid w:val="00954458"/>
    <w:rsid w:val="00956564"/>
    <w:rsid w:val="00964F90"/>
    <w:rsid w:val="009704D3"/>
    <w:rsid w:val="00975874"/>
    <w:rsid w:val="00975D45"/>
    <w:rsid w:val="00976776"/>
    <w:rsid w:val="009842D0"/>
    <w:rsid w:val="00985A40"/>
    <w:rsid w:val="00990827"/>
    <w:rsid w:val="00990CAA"/>
    <w:rsid w:val="00993DDD"/>
    <w:rsid w:val="00997667"/>
    <w:rsid w:val="009A3F31"/>
    <w:rsid w:val="009A456F"/>
    <w:rsid w:val="009A49AB"/>
    <w:rsid w:val="009A64C5"/>
    <w:rsid w:val="009D112B"/>
    <w:rsid w:val="009E00C9"/>
    <w:rsid w:val="009E40E9"/>
    <w:rsid w:val="009E4E2E"/>
    <w:rsid w:val="009F1133"/>
    <w:rsid w:val="009F1492"/>
    <w:rsid w:val="009F1905"/>
    <w:rsid w:val="009F65DC"/>
    <w:rsid w:val="009F7B35"/>
    <w:rsid w:val="00A018EF"/>
    <w:rsid w:val="00A04030"/>
    <w:rsid w:val="00A050A4"/>
    <w:rsid w:val="00A24D1A"/>
    <w:rsid w:val="00A317AB"/>
    <w:rsid w:val="00A34929"/>
    <w:rsid w:val="00A374DB"/>
    <w:rsid w:val="00A43EC2"/>
    <w:rsid w:val="00A647D1"/>
    <w:rsid w:val="00A64A8F"/>
    <w:rsid w:val="00A766FA"/>
    <w:rsid w:val="00A771C0"/>
    <w:rsid w:val="00A80C9F"/>
    <w:rsid w:val="00A81168"/>
    <w:rsid w:val="00A8215F"/>
    <w:rsid w:val="00A91B01"/>
    <w:rsid w:val="00A97DE8"/>
    <w:rsid w:val="00AB236C"/>
    <w:rsid w:val="00AD6911"/>
    <w:rsid w:val="00AE2955"/>
    <w:rsid w:val="00AE5535"/>
    <w:rsid w:val="00B0159B"/>
    <w:rsid w:val="00B04A19"/>
    <w:rsid w:val="00B06638"/>
    <w:rsid w:val="00B12EB4"/>
    <w:rsid w:val="00B13DC8"/>
    <w:rsid w:val="00B1640C"/>
    <w:rsid w:val="00B20ACE"/>
    <w:rsid w:val="00B34313"/>
    <w:rsid w:val="00B373FC"/>
    <w:rsid w:val="00B4009F"/>
    <w:rsid w:val="00B443E3"/>
    <w:rsid w:val="00B546AA"/>
    <w:rsid w:val="00B556EA"/>
    <w:rsid w:val="00B60C36"/>
    <w:rsid w:val="00B61DE5"/>
    <w:rsid w:val="00B62795"/>
    <w:rsid w:val="00B630CD"/>
    <w:rsid w:val="00B6494A"/>
    <w:rsid w:val="00B664BB"/>
    <w:rsid w:val="00B67864"/>
    <w:rsid w:val="00B71651"/>
    <w:rsid w:val="00B82984"/>
    <w:rsid w:val="00B845FB"/>
    <w:rsid w:val="00B8687F"/>
    <w:rsid w:val="00B90CDE"/>
    <w:rsid w:val="00B92A21"/>
    <w:rsid w:val="00B94CC0"/>
    <w:rsid w:val="00BA1DBC"/>
    <w:rsid w:val="00BA419D"/>
    <w:rsid w:val="00BB1AAD"/>
    <w:rsid w:val="00BC0DF0"/>
    <w:rsid w:val="00BC5813"/>
    <w:rsid w:val="00BD2656"/>
    <w:rsid w:val="00BD614B"/>
    <w:rsid w:val="00BE10F5"/>
    <w:rsid w:val="00BE3AFF"/>
    <w:rsid w:val="00BE6EE0"/>
    <w:rsid w:val="00BF0CC3"/>
    <w:rsid w:val="00BF2A8A"/>
    <w:rsid w:val="00C00906"/>
    <w:rsid w:val="00C01F53"/>
    <w:rsid w:val="00C02563"/>
    <w:rsid w:val="00C07214"/>
    <w:rsid w:val="00C10196"/>
    <w:rsid w:val="00C15346"/>
    <w:rsid w:val="00C364D6"/>
    <w:rsid w:val="00C40A9F"/>
    <w:rsid w:val="00C460C1"/>
    <w:rsid w:val="00C47A3F"/>
    <w:rsid w:val="00C52252"/>
    <w:rsid w:val="00C5249D"/>
    <w:rsid w:val="00C574D1"/>
    <w:rsid w:val="00C7402A"/>
    <w:rsid w:val="00C74B5A"/>
    <w:rsid w:val="00C776EF"/>
    <w:rsid w:val="00C77730"/>
    <w:rsid w:val="00C856FA"/>
    <w:rsid w:val="00C8738D"/>
    <w:rsid w:val="00C91142"/>
    <w:rsid w:val="00C958A8"/>
    <w:rsid w:val="00C97541"/>
    <w:rsid w:val="00CA1EAB"/>
    <w:rsid w:val="00CA20CB"/>
    <w:rsid w:val="00CA5AD6"/>
    <w:rsid w:val="00CA69A5"/>
    <w:rsid w:val="00CB51FE"/>
    <w:rsid w:val="00CC3B72"/>
    <w:rsid w:val="00CD00CD"/>
    <w:rsid w:val="00CD233D"/>
    <w:rsid w:val="00CE138D"/>
    <w:rsid w:val="00CE169F"/>
    <w:rsid w:val="00CE7AF6"/>
    <w:rsid w:val="00CF0632"/>
    <w:rsid w:val="00CF10A3"/>
    <w:rsid w:val="00D0686C"/>
    <w:rsid w:val="00D154F9"/>
    <w:rsid w:val="00D34258"/>
    <w:rsid w:val="00D36D4B"/>
    <w:rsid w:val="00D54542"/>
    <w:rsid w:val="00D60446"/>
    <w:rsid w:val="00D63229"/>
    <w:rsid w:val="00D63936"/>
    <w:rsid w:val="00D8104D"/>
    <w:rsid w:val="00D941F8"/>
    <w:rsid w:val="00D95EB0"/>
    <w:rsid w:val="00DA04B0"/>
    <w:rsid w:val="00DA441E"/>
    <w:rsid w:val="00DA764A"/>
    <w:rsid w:val="00DB2358"/>
    <w:rsid w:val="00DB7B90"/>
    <w:rsid w:val="00DC45AB"/>
    <w:rsid w:val="00DC77BF"/>
    <w:rsid w:val="00DD1E47"/>
    <w:rsid w:val="00DD3461"/>
    <w:rsid w:val="00DD7826"/>
    <w:rsid w:val="00DE0C64"/>
    <w:rsid w:val="00DE1927"/>
    <w:rsid w:val="00DE375B"/>
    <w:rsid w:val="00DE49E4"/>
    <w:rsid w:val="00DE6572"/>
    <w:rsid w:val="00DF31F9"/>
    <w:rsid w:val="00DF4C5C"/>
    <w:rsid w:val="00DF7A6C"/>
    <w:rsid w:val="00E001ED"/>
    <w:rsid w:val="00E003C6"/>
    <w:rsid w:val="00E02599"/>
    <w:rsid w:val="00E036F1"/>
    <w:rsid w:val="00E04484"/>
    <w:rsid w:val="00E046EC"/>
    <w:rsid w:val="00E071F6"/>
    <w:rsid w:val="00E108A2"/>
    <w:rsid w:val="00E126F7"/>
    <w:rsid w:val="00E13DEE"/>
    <w:rsid w:val="00E212D1"/>
    <w:rsid w:val="00E21622"/>
    <w:rsid w:val="00E26AEE"/>
    <w:rsid w:val="00E27976"/>
    <w:rsid w:val="00E40831"/>
    <w:rsid w:val="00E467B5"/>
    <w:rsid w:val="00E53451"/>
    <w:rsid w:val="00E871CA"/>
    <w:rsid w:val="00E90FC6"/>
    <w:rsid w:val="00E97B1A"/>
    <w:rsid w:val="00EA13B5"/>
    <w:rsid w:val="00EA5D1E"/>
    <w:rsid w:val="00EA681E"/>
    <w:rsid w:val="00EA7C75"/>
    <w:rsid w:val="00EB2F8A"/>
    <w:rsid w:val="00EC5792"/>
    <w:rsid w:val="00ED6156"/>
    <w:rsid w:val="00EE5BAF"/>
    <w:rsid w:val="00EF189D"/>
    <w:rsid w:val="00EF19DD"/>
    <w:rsid w:val="00EF6538"/>
    <w:rsid w:val="00F00166"/>
    <w:rsid w:val="00F21F7C"/>
    <w:rsid w:val="00F22753"/>
    <w:rsid w:val="00F2603C"/>
    <w:rsid w:val="00F27E6A"/>
    <w:rsid w:val="00F32537"/>
    <w:rsid w:val="00F3426E"/>
    <w:rsid w:val="00F3427F"/>
    <w:rsid w:val="00F370B7"/>
    <w:rsid w:val="00F400C5"/>
    <w:rsid w:val="00F415AE"/>
    <w:rsid w:val="00F63F3F"/>
    <w:rsid w:val="00F64C4D"/>
    <w:rsid w:val="00F671A2"/>
    <w:rsid w:val="00F738AA"/>
    <w:rsid w:val="00F74201"/>
    <w:rsid w:val="00F75790"/>
    <w:rsid w:val="00F75C97"/>
    <w:rsid w:val="00F75CA3"/>
    <w:rsid w:val="00F8212A"/>
    <w:rsid w:val="00F84262"/>
    <w:rsid w:val="00F90959"/>
    <w:rsid w:val="00F92839"/>
    <w:rsid w:val="00FA048F"/>
    <w:rsid w:val="00FA30DF"/>
    <w:rsid w:val="00FB1566"/>
    <w:rsid w:val="00FB4D23"/>
    <w:rsid w:val="00FC02A8"/>
    <w:rsid w:val="00FC2B18"/>
    <w:rsid w:val="00FC55B5"/>
    <w:rsid w:val="00FC5843"/>
    <w:rsid w:val="00FC5CF5"/>
    <w:rsid w:val="00FD2B02"/>
    <w:rsid w:val="00FD3436"/>
    <w:rsid w:val="00FE27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F90"/>
    <w:pPr>
      <w:spacing w:after="0" w:line="240" w:lineRule="auto"/>
    </w:pPr>
    <w:rPr>
      <w:rFonts w:ascii="Times New Roman" w:eastAsia="Times New Roman" w:hAnsi="Times New Roman" w:cs="Times New Roman"/>
      <w:sz w:val="20"/>
      <w:szCs w:val="20"/>
    </w:rPr>
  </w:style>
  <w:style w:type="paragraph" w:styleId="Heading1">
    <w:name w:val="heading 1"/>
    <w:aliases w:val="Section,ARR - Heading 1"/>
    <w:basedOn w:val="Normal"/>
    <w:next w:val="Normal"/>
    <w:link w:val="Heading1Char"/>
    <w:qFormat/>
    <w:rsid w:val="00964F90"/>
    <w:pPr>
      <w:keepNext/>
      <w:numPr>
        <w:numId w:val="2"/>
      </w:numPr>
      <w:spacing w:before="180" w:after="120"/>
      <w:outlineLvl w:val="0"/>
    </w:pPr>
    <w:rPr>
      <w:rFonts w:ascii="Arial" w:hAnsi="Arial"/>
      <w:b/>
      <w:kern w:val="28"/>
      <w:sz w:val="24"/>
      <w:lang w:val="en-GB"/>
    </w:rPr>
  </w:style>
  <w:style w:type="paragraph" w:styleId="Heading2">
    <w:name w:val="heading 2"/>
    <w:aliases w:val="Major,ARR - Heading 2"/>
    <w:basedOn w:val="Normal"/>
    <w:next w:val="Normal"/>
    <w:link w:val="Heading2Char"/>
    <w:qFormat/>
    <w:rsid w:val="00964F90"/>
    <w:pPr>
      <w:keepNext/>
      <w:numPr>
        <w:ilvl w:val="1"/>
        <w:numId w:val="2"/>
      </w:numPr>
      <w:spacing w:before="180" w:after="120"/>
      <w:outlineLvl w:val="1"/>
    </w:pPr>
    <w:rPr>
      <w:b/>
      <w:smallCaps/>
      <w:sz w:val="24"/>
      <w:lang w:val="en-GB"/>
    </w:rPr>
  </w:style>
  <w:style w:type="paragraph" w:styleId="Heading3">
    <w:name w:val="heading 3"/>
    <w:aliases w:val="Minor,ARR- Heading 3"/>
    <w:basedOn w:val="Normal"/>
    <w:next w:val="Normal"/>
    <w:link w:val="Heading3Char"/>
    <w:qFormat/>
    <w:rsid w:val="00964F90"/>
    <w:pPr>
      <w:keepNext/>
      <w:numPr>
        <w:ilvl w:val="2"/>
        <w:numId w:val="2"/>
      </w:numPr>
      <w:spacing w:before="180" w:after="120"/>
      <w:outlineLvl w:val="2"/>
    </w:pPr>
    <w:rPr>
      <w:b/>
      <w:sz w:val="22"/>
      <w:lang w:val="en-GB"/>
    </w:rPr>
  </w:style>
  <w:style w:type="paragraph" w:styleId="Heading4">
    <w:name w:val="heading 4"/>
    <w:aliases w:val="Sub-Minor,ARR-Heading 4"/>
    <w:basedOn w:val="Normal"/>
    <w:next w:val="Normal"/>
    <w:link w:val="Heading4Char"/>
    <w:qFormat/>
    <w:rsid w:val="00964F90"/>
    <w:pPr>
      <w:keepNext/>
      <w:numPr>
        <w:ilvl w:val="3"/>
        <w:numId w:val="2"/>
      </w:numPr>
      <w:spacing w:before="120"/>
      <w:outlineLvl w:val="3"/>
    </w:pPr>
    <w:rPr>
      <w:b/>
      <w:sz w:val="22"/>
      <w:lang/>
    </w:rPr>
  </w:style>
  <w:style w:type="paragraph" w:styleId="Heading5">
    <w:name w:val="heading 5"/>
    <w:aliases w:val="ARR-Heading 5"/>
    <w:basedOn w:val="Normal"/>
    <w:next w:val="Normal"/>
    <w:link w:val="Heading5Char"/>
    <w:qFormat/>
    <w:rsid w:val="00964F90"/>
    <w:pPr>
      <w:keepNext/>
      <w:numPr>
        <w:ilvl w:val="4"/>
        <w:numId w:val="2"/>
      </w:numPr>
      <w:outlineLvl w:val="4"/>
    </w:pPr>
    <w:rPr>
      <w:b/>
      <w:sz w:val="24"/>
    </w:rPr>
  </w:style>
  <w:style w:type="paragraph" w:styleId="Heading6">
    <w:name w:val="heading 6"/>
    <w:basedOn w:val="Normal"/>
    <w:next w:val="Normal"/>
    <w:link w:val="Heading6Char"/>
    <w:qFormat/>
    <w:rsid w:val="00964F90"/>
    <w:pPr>
      <w:keepNext/>
      <w:outlineLvl w:val="5"/>
    </w:pPr>
    <w:rPr>
      <w:b/>
      <w:sz w:val="24"/>
      <w:lang/>
    </w:rPr>
  </w:style>
  <w:style w:type="paragraph" w:styleId="Heading7">
    <w:name w:val="heading 7"/>
    <w:basedOn w:val="HeadingBase"/>
    <w:next w:val="BodyText"/>
    <w:link w:val="Heading7Char"/>
    <w:qFormat/>
    <w:rsid w:val="00964F90"/>
    <w:pPr>
      <w:numPr>
        <w:ilvl w:val="6"/>
        <w:numId w:val="2"/>
      </w:numPr>
      <w:spacing w:before="240" w:line="280" w:lineRule="exact"/>
      <w:outlineLvl w:val="6"/>
    </w:pPr>
    <w:rPr>
      <w:b w:val="0"/>
    </w:rPr>
  </w:style>
  <w:style w:type="paragraph" w:styleId="Heading8">
    <w:name w:val="heading 8"/>
    <w:basedOn w:val="HeadingBase"/>
    <w:next w:val="BodyText"/>
    <w:link w:val="Heading8Char"/>
    <w:qFormat/>
    <w:rsid w:val="00964F90"/>
    <w:pPr>
      <w:numPr>
        <w:ilvl w:val="7"/>
        <w:numId w:val="2"/>
      </w:numPr>
      <w:spacing w:before="240" w:line="280" w:lineRule="exact"/>
      <w:outlineLvl w:val="7"/>
    </w:pPr>
    <w:rPr>
      <w:b w:val="0"/>
      <w:i/>
    </w:rPr>
  </w:style>
  <w:style w:type="paragraph" w:styleId="Heading9">
    <w:name w:val="heading 9"/>
    <w:basedOn w:val="HeadingBase"/>
    <w:next w:val="BodyText"/>
    <w:link w:val="Heading9Char"/>
    <w:qFormat/>
    <w:rsid w:val="00964F90"/>
    <w:pPr>
      <w:numPr>
        <w:ilvl w:val="8"/>
        <w:numId w:val="2"/>
      </w:num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
    <w:basedOn w:val="DefaultParagraphFont"/>
    <w:link w:val="Heading1"/>
    <w:rsid w:val="00964F90"/>
    <w:rPr>
      <w:rFonts w:ascii="Arial" w:eastAsia="Times New Roman" w:hAnsi="Arial" w:cs="Times New Roman"/>
      <w:b/>
      <w:kern w:val="28"/>
      <w:sz w:val="24"/>
      <w:szCs w:val="20"/>
      <w:lang w:val="en-GB"/>
    </w:rPr>
  </w:style>
  <w:style w:type="character" w:customStyle="1" w:styleId="Heading2Char">
    <w:name w:val="Heading 2 Char"/>
    <w:aliases w:val="Major Char,ARR - Heading 2 Char"/>
    <w:basedOn w:val="DefaultParagraphFont"/>
    <w:link w:val="Heading2"/>
    <w:rsid w:val="00964F90"/>
    <w:rPr>
      <w:rFonts w:ascii="Times New Roman" w:eastAsia="Times New Roman" w:hAnsi="Times New Roman" w:cs="Times New Roman"/>
      <w:b/>
      <w:smallCaps/>
      <w:sz w:val="24"/>
      <w:szCs w:val="20"/>
      <w:lang w:val="en-GB"/>
    </w:rPr>
  </w:style>
  <w:style w:type="character" w:customStyle="1" w:styleId="Heading3Char">
    <w:name w:val="Heading 3 Char"/>
    <w:aliases w:val="Minor Char,ARR- Heading 3 Char"/>
    <w:basedOn w:val="DefaultParagraphFont"/>
    <w:link w:val="Heading3"/>
    <w:rsid w:val="00964F90"/>
    <w:rPr>
      <w:rFonts w:ascii="Times New Roman" w:eastAsia="Times New Roman" w:hAnsi="Times New Roman" w:cs="Times New Roman"/>
      <w:b/>
      <w:szCs w:val="20"/>
      <w:lang w:val="en-GB"/>
    </w:rPr>
  </w:style>
  <w:style w:type="character" w:customStyle="1" w:styleId="Heading4Char">
    <w:name w:val="Heading 4 Char"/>
    <w:aliases w:val="Sub-Minor Char,ARR-Heading 4 Char"/>
    <w:basedOn w:val="DefaultParagraphFont"/>
    <w:link w:val="Heading4"/>
    <w:rsid w:val="00964F90"/>
    <w:rPr>
      <w:rFonts w:ascii="Times New Roman" w:eastAsia="Times New Roman" w:hAnsi="Times New Roman" w:cs="Times New Roman"/>
      <w:b/>
      <w:szCs w:val="20"/>
      <w:lang/>
    </w:rPr>
  </w:style>
  <w:style w:type="character" w:customStyle="1" w:styleId="Heading5Char">
    <w:name w:val="Heading 5 Char"/>
    <w:aliases w:val="ARR-Heading 5 Char"/>
    <w:basedOn w:val="DefaultParagraphFont"/>
    <w:link w:val="Heading5"/>
    <w:rsid w:val="0096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64F90"/>
    <w:rPr>
      <w:rFonts w:ascii="Times New Roman" w:eastAsia="Times New Roman" w:hAnsi="Times New Roman" w:cs="Times New Roman"/>
      <w:b/>
      <w:sz w:val="24"/>
      <w:szCs w:val="20"/>
      <w:lang/>
    </w:rPr>
  </w:style>
  <w:style w:type="paragraph" w:customStyle="1" w:styleId="HeadingBase">
    <w:name w:val="Heading Base"/>
    <w:basedOn w:val="Normal"/>
    <w:next w:val="BodyText"/>
    <w:rsid w:val="00964F90"/>
    <w:pPr>
      <w:keepNext/>
      <w:keepLines/>
      <w:tabs>
        <w:tab w:val="left" w:pos="567"/>
      </w:tabs>
      <w:spacing w:before="360" w:after="120" w:line="360" w:lineRule="exact"/>
    </w:pPr>
    <w:rPr>
      <w:rFonts w:ascii="Univers Condensed" w:hAnsi="Univers Condensed"/>
      <w:b/>
      <w:sz w:val="22"/>
      <w:lang w:val="en-GB"/>
    </w:rPr>
  </w:style>
  <w:style w:type="paragraph" w:styleId="BodyText">
    <w:name w:val="Body Text"/>
    <w:aliases w:val="Body,OC Body Text,heading3"/>
    <w:basedOn w:val="Normal"/>
    <w:link w:val="BodyTextChar"/>
    <w:semiHidden/>
    <w:rsid w:val="00964F90"/>
    <w:pPr>
      <w:spacing w:after="120"/>
    </w:pPr>
    <w:rPr>
      <w:sz w:val="24"/>
      <w:lang w:val="en-GB"/>
    </w:rPr>
  </w:style>
  <w:style w:type="character" w:customStyle="1" w:styleId="BodyTextChar">
    <w:name w:val="Body Text Char"/>
    <w:aliases w:val="Body Char,OC Body Text Char,heading3 Char"/>
    <w:basedOn w:val="DefaultParagraphFont"/>
    <w:link w:val="BodyText"/>
    <w:semiHidden/>
    <w:rsid w:val="00964F90"/>
    <w:rPr>
      <w:rFonts w:ascii="Times New Roman" w:eastAsia="Times New Roman" w:hAnsi="Times New Roman" w:cs="Times New Roman"/>
      <w:sz w:val="24"/>
      <w:szCs w:val="20"/>
      <w:lang w:val="en-GB"/>
    </w:rPr>
  </w:style>
  <w:style w:type="character" w:customStyle="1" w:styleId="Heading7Char">
    <w:name w:val="Heading 7 Char"/>
    <w:basedOn w:val="DefaultParagraphFont"/>
    <w:link w:val="Heading7"/>
    <w:rsid w:val="00964F90"/>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964F90"/>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964F90"/>
    <w:rPr>
      <w:rFonts w:ascii="Univers Condensed" w:eastAsia="Times New Roman" w:hAnsi="Univers Condensed" w:cs="Times New Roman"/>
      <w:i/>
      <w:szCs w:val="20"/>
      <w:lang w:val="en-GB"/>
    </w:rPr>
  </w:style>
  <w:style w:type="paragraph" w:styleId="TOC1">
    <w:name w:val="toc 1"/>
    <w:basedOn w:val="Normal"/>
    <w:next w:val="Normal"/>
    <w:autoRedefine/>
    <w:semiHidden/>
    <w:rsid w:val="00964F90"/>
    <w:pPr>
      <w:spacing w:line="360" w:lineRule="auto"/>
      <w:ind w:left="720"/>
      <w:jc w:val="both"/>
    </w:pPr>
    <w:rPr>
      <w:rFonts w:ascii="Arial" w:hAnsi="Arial" w:cs="Arial"/>
      <w:sz w:val="22"/>
      <w:szCs w:val="23"/>
      <w:lang w:eastAsia="ar-SA"/>
    </w:rPr>
  </w:style>
  <w:style w:type="paragraph" w:styleId="BodyTextIndent">
    <w:name w:val="Body Text Indent"/>
    <w:basedOn w:val="Normal"/>
    <w:link w:val="BodyTextIndentChar"/>
    <w:semiHidden/>
    <w:rsid w:val="00964F90"/>
    <w:pPr>
      <w:tabs>
        <w:tab w:val="left" w:pos="720"/>
      </w:tabs>
      <w:spacing w:before="120" w:after="120"/>
      <w:ind w:left="720"/>
    </w:pPr>
    <w:rPr>
      <w:sz w:val="24"/>
      <w:lang w:val="en-GB"/>
    </w:rPr>
  </w:style>
  <w:style w:type="character" w:customStyle="1" w:styleId="BodyTextIndentChar">
    <w:name w:val="Body Text Indent Char"/>
    <w:basedOn w:val="DefaultParagraphFont"/>
    <w:link w:val="BodyTextIndent"/>
    <w:semiHidden/>
    <w:rsid w:val="00964F90"/>
    <w:rPr>
      <w:rFonts w:ascii="Times New Roman" w:eastAsia="Times New Roman" w:hAnsi="Times New Roman" w:cs="Times New Roman"/>
      <w:sz w:val="24"/>
      <w:szCs w:val="20"/>
      <w:lang w:val="en-GB"/>
    </w:rPr>
  </w:style>
  <w:style w:type="paragraph" w:styleId="Caption">
    <w:name w:val="caption"/>
    <w:basedOn w:val="Normal"/>
    <w:next w:val="Normal"/>
    <w:qFormat/>
    <w:rsid w:val="00964F90"/>
    <w:pPr>
      <w:spacing w:before="120" w:after="120"/>
      <w:ind w:firstLine="720"/>
    </w:pPr>
    <w:rPr>
      <w:b/>
      <w:sz w:val="22"/>
      <w:lang w:val="en-GB"/>
    </w:rPr>
  </w:style>
  <w:style w:type="paragraph" w:styleId="Header">
    <w:name w:val="header"/>
    <w:basedOn w:val="Normal"/>
    <w:link w:val="HeaderChar"/>
    <w:semiHidden/>
    <w:rsid w:val="00964F90"/>
    <w:pPr>
      <w:tabs>
        <w:tab w:val="center" w:pos="4320"/>
        <w:tab w:val="right" w:pos="8640"/>
      </w:tabs>
    </w:pPr>
    <w:rPr>
      <w:sz w:val="24"/>
      <w:lang w:val="en-GB"/>
    </w:rPr>
  </w:style>
  <w:style w:type="character" w:customStyle="1" w:styleId="HeaderChar">
    <w:name w:val="Header Char"/>
    <w:basedOn w:val="DefaultParagraphFont"/>
    <w:link w:val="Header"/>
    <w:semiHidden/>
    <w:rsid w:val="00964F90"/>
    <w:rPr>
      <w:rFonts w:ascii="Times New Roman" w:eastAsia="Times New Roman" w:hAnsi="Times New Roman" w:cs="Times New Roman"/>
      <w:sz w:val="24"/>
      <w:szCs w:val="20"/>
      <w:lang w:val="en-GB"/>
    </w:rPr>
  </w:style>
  <w:style w:type="paragraph" w:styleId="ListBullet">
    <w:name w:val="List Bullet"/>
    <w:basedOn w:val="Normal"/>
    <w:autoRedefine/>
    <w:semiHidden/>
    <w:rsid w:val="00964F90"/>
    <w:pPr>
      <w:numPr>
        <w:numId w:val="3"/>
      </w:numPr>
      <w:tabs>
        <w:tab w:val="clear" w:pos="360"/>
        <w:tab w:val="left" w:pos="720"/>
        <w:tab w:val="num" w:pos="1080"/>
      </w:tabs>
      <w:spacing w:after="180" w:line="360" w:lineRule="auto"/>
      <w:ind w:left="1080"/>
      <w:jc w:val="both"/>
    </w:pPr>
    <w:rPr>
      <w:rFonts w:ascii="Tahoma" w:hAnsi="Tahoma"/>
      <w:sz w:val="22"/>
    </w:rPr>
  </w:style>
  <w:style w:type="paragraph" w:styleId="BodyTextIndent2">
    <w:name w:val="Body Text Indent 2"/>
    <w:basedOn w:val="Normal"/>
    <w:link w:val="BodyTextIndent2Char"/>
    <w:semiHidden/>
    <w:rsid w:val="00964F90"/>
    <w:pPr>
      <w:ind w:left="720"/>
      <w:jc w:val="both"/>
    </w:pPr>
    <w:rPr>
      <w:rFonts w:ascii="Arial" w:hAnsi="Arial"/>
      <w:b/>
      <w:sz w:val="22"/>
      <w:lang/>
    </w:rPr>
  </w:style>
  <w:style w:type="character" w:customStyle="1" w:styleId="BodyTextIndent2Char">
    <w:name w:val="Body Text Indent 2 Char"/>
    <w:basedOn w:val="DefaultParagraphFont"/>
    <w:link w:val="BodyTextIndent2"/>
    <w:semiHidden/>
    <w:rsid w:val="00964F90"/>
    <w:rPr>
      <w:rFonts w:ascii="Arial" w:eastAsia="Times New Roman" w:hAnsi="Arial" w:cs="Times New Roman"/>
      <w:b/>
      <w:szCs w:val="20"/>
      <w:lang/>
    </w:rPr>
  </w:style>
  <w:style w:type="paragraph" w:styleId="Footer">
    <w:name w:val="footer"/>
    <w:basedOn w:val="Normal"/>
    <w:link w:val="FooterChar"/>
    <w:uiPriority w:val="99"/>
    <w:rsid w:val="00964F90"/>
    <w:pPr>
      <w:tabs>
        <w:tab w:val="center" w:pos="4320"/>
        <w:tab w:val="right" w:pos="8640"/>
      </w:tabs>
    </w:pPr>
  </w:style>
  <w:style w:type="character" w:customStyle="1" w:styleId="FooterChar">
    <w:name w:val="Footer Char"/>
    <w:basedOn w:val="DefaultParagraphFont"/>
    <w:link w:val="Footer"/>
    <w:uiPriority w:val="99"/>
    <w:rsid w:val="00964F90"/>
    <w:rPr>
      <w:rFonts w:ascii="Times New Roman" w:eastAsia="Times New Roman" w:hAnsi="Times New Roman" w:cs="Times New Roman"/>
      <w:sz w:val="20"/>
      <w:szCs w:val="20"/>
    </w:rPr>
  </w:style>
  <w:style w:type="paragraph" w:customStyle="1" w:styleId="SumForm">
    <w:name w:val="SumForm"/>
    <w:basedOn w:val="BodyTextIndent"/>
    <w:rsid w:val="00964F90"/>
    <w:rPr>
      <w:lang w:val="en-US"/>
    </w:rPr>
  </w:style>
  <w:style w:type="paragraph" w:styleId="BodyTextIndent3">
    <w:name w:val="Body Text Indent 3"/>
    <w:basedOn w:val="Normal"/>
    <w:link w:val="BodyTextIndent3Char"/>
    <w:semiHidden/>
    <w:rsid w:val="00964F90"/>
    <w:pPr>
      <w:ind w:left="475"/>
      <w:jc w:val="both"/>
    </w:pPr>
    <w:rPr>
      <w:rFonts w:ascii="Arial" w:hAnsi="Arial"/>
      <w:sz w:val="22"/>
    </w:rPr>
  </w:style>
  <w:style w:type="character" w:customStyle="1" w:styleId="BodyTextIndent3Char">
    <w:name w:val="Body Text Indent 3 Char"/>
    <w:basedOn w:val="DefaultParagraphFont"/>
    <w:link w:val="BodyTextIndent3"/>
    <w:semiHidden/>
    <w:rsid w:val="00964F90"/>
    <w:rPr>
      <w:rFonts w:ascii="Arial" w:eastAsia="Times New Roman" w:hAnsi="Arial" w:cs="Times New Roman"/>
      <w:szCs w:val="20"/>
    </w:rPr>
  </w:style>
  <w:style w:type="paragraph" w:styleId="TOC2">
    <w:name w:val="toc 2"/>
    <w:basedOn w:val="Normal"/>
    <w:next w:val="Normal"/>
    <w:autoRedefine/>
    <w:semiHidden/>
    <w:rsid w:val="00964F90"/>
    <w:pPr>
      <w:ind w:left="200"/>
    </w:pPr>
  </w:style>
  <w:style w:type="paragraph" w:styleId="TOC3">
    <w:name w:val="toc 3"/>
    <w:basedOn w:val="Normal"/>
    <w:next w:val="Normal"/>
    <w:autoRedefine/>
    <w:semiHidden/>
    <w:rsid w:val="00964F90"/>
    <w:pPr>
      <w:ind w:left="400"/>
    </w:pPr>
  </w:style>
  <w:style w:type="paragraph" w:styleId="TOC4">
    <w:name w:val="toc 4"/>
    <w:basedOn w:val="Normal"/>
    <w:next w:val="Normal"/>
    <w:autoRedefine/>
    <w:semiHidden/>
    <w:rsid w:val="00964F90"/>
    <w:pPr>
      <w:ind w:left="600"/>
    </w:pPr>
  </w:style>
  <w:style w:type="paragraph" w:styleId="TOC5">
    <w:name w:val="toc 5"/>
    <w:basedOn w:val="Normal"/>
    <w:next w:val="Normal"/>
    <w:autoRedefine/>
    <w:semiHidden/>
    <w:rsid w:val="00964F90"/>
    <w:pPr>
      <w:ind w:left="800"/>
    </w:pPr>
  </w:style>
  <w:style w:type="paragraph" w:styleId="TOC6">
    <w:name w:val="toc 6"/>
    <w:basedOn w:val="Normal"/>
    <w:next w:val="Normal"/>
    <w:autoRedefine/>
    <w:semiHidden/>
    <w:rsid w:val="00964F90"/>
    <w:pPr>
      <w:ind w:left="1000"/>
    </w:pPr>
  </w:style>
  <w:style w:type="paragraph" w:styleId="TOC7">
    <w:name w:val="toc 7"/>
    <w:basedOn w:val="Normal"/>
    <w:next w:val="Normal"/>
    <w:autoRedefine/>
    <w:semiHidden/>
    <w:rsid w:val="00964F90"/>
    <w:pPr>
      <w:ind w:left="1200"/>
    </w:pPr>
  </w:style>
  <w:style w:type="paragraph" w:styleId="TOC8">
    <w:name w:val="toc 8"/>
    <w:basedOn w:val="Normal"/>
    <w:next w:val="Normal"/>
    <w:autoRedefine/>
    <w:semiHidden/>
    <w:rsid w:val="00964F90"/>
    <w:pPr>
      <w:ind w:left="1400"/>
    </w:pPr>
  </w:style>
  <w:style w:type="paragraph" w:styleId="TOC9">
    <w:name w:val="toc 9"/>
    <w:basedOn w:val="Normal"/>
    <w:next w:val="Normal"/>
    <w:autoRedefine/>
    <w:semiHidden/>
    <w:rsid w:val="00964F90"/>
    <w:pPr>
      <w:ind w:left="1600"/>
    </w:pPr>
  </w:style>
  <w:style w:type="paragraph" w:customStyle="1" w:styleId="xl25">
    <w:name w:val="xl25"/>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6">
    <w:name w:val="xl26"/>
    <w:basedOn w:val="Normal"/>
    <w:rsid w:val="00964F90"/>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8">
    <w:name w:val="xl28"/>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9">
    <w:name w:val="xl29"/>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2">
    <w:name w:val="xl32"/>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3">
    <w:name w:val="xl33"/>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34">
    <w:name w:val="xl3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customStyle="1" w:styleId="xl35">
    <w:name w:val="xl35"/>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6">
    <w:name w:val="xl36"/>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7">
    <w:name w:val="xl37"/>
    <w:basedOn w:val="Normal"/>
    <w:rsid w:val="00964F90"/>
    <w:pPr>
      <w:spacing w:before="100" w:beforeAutospacing="1" w:after="100" w:afterAutospacing="1"/>
      <w:textAlignment w:val="center"/>
    </w:pPr>
    <w:rPr>
      <w:rFonts w:ascii="Arial" w:eastAsia="Arial Unicode MS" w:hAnsi="Arial" w:cs="Arial"/>
      <w:b/>
      <w:bCs/>
      <w:sz w:val="36"/>
      <w:szCs w:val="36"/>
    </w:rPr>
  </w:style>
  <w:style w:type="paragraph" w:customStyle="1" w:styleId="xl38">
    <w:name w:val="xl38"/>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9">
    <w:name w:val="xl39"/>
    <w:basedOn w:val="Normal"/>
    <w:rsid w:val="00964F90"/>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40">
    <w:name w:val="xl40"/>
    <w:basedOn w:val="Normal"/>
    <w:rsid w:val="00964F90"/>
    <w:pPr>
      <w:spacing w:before="100" w:beforeAutospacing="1" w:after="100" w:afterAutospacing="1"/>
      <w:textAlignment w:val="center"/>
    </w:pPr>
    <w:rPr>
      <w:rFonts w:ascii="Arial" w:eastAsia="Arial Unicode MS" w:hAnsi="Arial" w:cs="Arial"/>
      <w:sz w:val="28"/>
      <w:szCs w:val="28"/>
    </w:rPr>
  </w:style>
  <w:style w:type="paragraph" w:customStyle="1" w:styleId="xl41">
    <w:name w:val="xl41"/>
    <w:basedOn w:val="Normal"/>
    <w:rsid w:val="00964F90"/>
    <w:pPr>
      <w:spacing w:before="100" w:beforeAutospacing="1" w:after="100" w:afterAutospacing="1"/>
      <w:jc w:val="right"/>
      <w:textAlignment w:val="center"/>
    </w:pPr>
    <w:rPr>
      <w:rFonts w:ascii="Arial" w:eastAsia="Arial Unicode MS" w:hAnsi="Arial" w:cs="Arial"/>
      <w:sz w:val="28"/>
      <w:szCs w:val="28"/>
    </w:rPr>
  </w:style>
  <w:style w:type="paragraph" w:customStyle="1" w:styleId="xl42">
    <w:name w:val="xl42"/>
    <w:basedOn w:val="Normal"/>
    <w:rsid w:val="00964F90"/>
    <w:pPr>
      <w:shd w:val="clear" w:color="auto" w:fill="FFFF00"/>
      <w:spacing w:before="100" w:beforeAutospacing="1" w:after="100" w:afterAutospacing="1"/>
      <w:jc w:val="right"/>
      <w:textAlignment w:val="center"/>
    </w:pPr>
    <w:rPr>
      <w:rFonts w:ascii="Arial" w:eastAsia="Arial Unicode MS" w:hAnsi="Arial" w:cs="Arial"/>
      <w:b/>
      <w:bCs/>
      <w:sz w:val="40"/>
      <w:szCs w:val="40"/>
    </w:rPr>
  </w:style>
  <w:style w:type="paragraph" w:customStyle="1" w:styleId="xl43">
    <w:name w:val="xl43"/>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styleId="BodyText2">
    <w:name w:val="Body Text 2"/>
    <w:basedOn w:val="Normal"/>
    <w:link w:val="BodyText2Char"/>
    <w:semiHidden/>
    <w:rsid w:val="00964F90"/>
    <w:rPr>
      <w:rFonts w:ascii="Arial" w:hAnsi="Arial"/>
      <w:snapToGrid w:val="0"/>
      <w:color w:val="000000"/>
      <w:sz w:val="22"/>
    </w:rPr>
  </w:style>
  <w:style w:type="character" w:customStyle="1" w:styleId="BodyText2Char">
    <w:name w:val="Body Text 2 Char"/>
    <w:basedOn w:val="DefaultParagraphFont"/>
    <w:link w:val="BodyText2"/>
    <w:semiHidden/>
    <w:rsid w:val="00964F90"/>
    <w:rPr>
      <w:rFonts w:ascii="Arial" w:eastAsia="Times New Roman" w:hAnsi="Arial" w:cs="Times New Roman"/>
      <w:snapToGrid w:val="0"/>
      <w:color w:val="000000"/>
      <w:szCs w:val="20"/>
    </w:rPr>
  </w:style>
  <w:style w:type="paragraph" w:styleId="BodyText3">
    <w:name w:val="Body Text 3"/>
    <w:basedOn w:val="Normal"/>
    <w:link w:val="BodyText3Char"/>
    <w:semiHidden/>
    <w:rsid w:val="00964F90"/>
    <w:pPr>
      <w:spacing w:line="360" w:lineRule="auto"/>
      <w:jc w:val="both"/>
    </w:pPr>
    <w:rPr>
      <w:rFonts w:ascii="Tahoma" w:hAnsi="Tahoma"/>
      <w:sz w:val="24"/>
    </w:rPr>
  </w:style>
  <w:style w:type="character" w:customStyle="1" w:styleId="BodyText3Char">
    <w:name w:val="Body Text 3 Char"/>
    <w:basedOn w:val="DefaultParagraphFont"/>
    <w:link w:val="BodyText3"/>
    <w:semiHidden/>
    <w:rsid w:val="00964F90"/>
    <w:rPr>
      <w:rFonts w:ascii="Tahoma" w:eastAsia="Times New Roman" w:hAnsi="Tahoma" w:cs="Times New Roman"/>
      <w:sz w:val="24"/>
      <w:szCs w:val="20"/>
    </w:rPr>
  </w:style>
  <w:style w:type="paragraph" w:customStyle="1" w:styleId="xl45">
    <w:name w:val="xl45"/>
    <w:basedOn w:val="Normal"/>
    <w:rsid w:val="00964F9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7">
    <w:name w:val="xl47"/>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24"/>
      <w:szCs w:val="24"/>
    </w:rPr>
  </w:style>
  <w:style w:type="paragraph" w:customStyle="1" w:styleId="xl48">
    <w:name w:val="xl48"/>
    <w:basedOn w:val="Normal"/>
    <w:rsid w:val="00964F90"/>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49">
    <w:name w:val="xl49"/>
    <w:basedOn w:val="Normal"/>
    <w:rsid w:val="00964F90"/>
    <w:pPr>
      <w:pBdr>
        <w:top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0">
    <w:name w:val="xl50"/>
    <w:basedOn w:val="Normal"/>
    <w:rsid w:val="00964F90"/>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1">
    <w:name w:val="xl51"/>
    <w:basedOn w:val="Normal"/>
    <w:rsid w:val="00964F90"/>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2">
    <w:name w:val="xl52"/>
    <w:basedOn w:val="Normal"/>
    <w:rsid w:val="00964F90"/>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3">
    <w:name w:val="xl53"/>
    <w:basedOn w:val="Normal"/>
    <w:rsid w:val="00964F90"/>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4">
    <w:name w:val="xl54"/>
    <w:basedOn w:val="Normal"/>
    <w:rsid w:val="00964F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character" w:styleId="Hyperlink">
    <w:name w:val="Hyperlink"/>
    <w:semiHidden/>
    <w:rsid w:val="00964F90"/>
    <w:rPr>
      <w:color w:val="0000FF"/>
      <w:u w:val="single"/>
    </w:rPr>
  </w:style>
  <w:style w:type="paragraph" w:customStyle="1" w:styleId="xl24">
    <w:name w:val="xl24"/>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5">
    <w:name w:val="xl55"/>
    <w:basedOn w:val="Normal"/>
    <w:rsid w:val="00964F90"/>
    <w:pPr>
      <w:pBdr>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rsid w:val="00964F90"/>
    <w:pPr>
      <w:spacing w:before="100" w:beforeAutospacing="1" w:after="100" w:afterAutospacing="1"/>
      <w:textAlignment w:val="top"/>
    </w:pPr>
    <w:rPr>
      <w:rFonts w:ascii="Arial Unicode MS" w:eastAsia="Arial Unicode MS" w:hAnsi="Arial Unicode MS" w:cs="Arial Unicode MS"/>
      <w:sz w:val="18"/>
      <w:szCs w:val="18"/>
    </w:rPr>
  </w:style>
  <w:style w:type="paragraph" w:customStyle="1" w:styleId="xl57">
    <w:name w:val="xl57"/>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8">
    <w:name w:val="xl58"/>
    <w:basedOn w:val="Normal"/>
    <w:rsid w:val="00964F90"/>
    <w:pPr>
      <w:spacing w:before="100" w:beforeAutospacing="1" w:after="100" w:afterAutospacing="1"/>
    </w:pPr>
    <w:rPr>
      <w:rFonts w:ascii="Arial" w:eastAsia="Arial Unicode MS" w:hAnsi="Arial" w:cs="Arial"/>
      <w:b/>
      <w:bCs/>
      <w:sz w:val="24"/>
      <w:szCs w:val="24"/>
      <w:u w:val="single"/>
    </w:rPr>
  </w:style>
  <w:style w:type="paragraph" w:customStyle="1" w:styleId="xl59">
    <w:name w:val="xl59"/>
    <w:basedOn w:val="Normal"/>
    <w:rsid w:val="00964F90"/>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964F90"/>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Normal"/>
    <w:rsid w:val="00964F90"/>
    <w:pPr>
      <w:pBdr>
        <w:lef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font5">
    <w:name w:val="font5"/>
    <w:basedOn w:val="Normal"/>
    <w:rsid w:val="00964F90"/>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964F90"/>
    <w:pPr>
      <w:spacing w:before="100" w:beforeAutospacing="1" w:after="100" w:afterAutospacing="1"/>
    </w:pPr>
    <w:rPr>
      <w:rFonts w:ascii="Tahoma" w:eastAsia="Arial Unicode MS" w:hAnsi="Tahoma" w:cs="Tahoma"/>
      <w:color w:val="000000"/>
      <w:sz w:val="16"/>
      <w:szCs w:val="16"/>
    </w:rPr>
  </w:style>
  <w:style w:type="paragraph" w:styleId="Title">
    <w:name w:val="Title"/>
    <w:basedOn w:val="Normal"/>
    <w:link w:val="TitleChar"/>
    <w:qFormat/>
    <w:rsid w:val="00964F90"/>
    <w:pPr>
      <w:jc w:val="center"/>
    </w:pPr>
    <w:rPr>
      <w:rFonts w:ascii="Tahoma" w:hAnsi="Tahoma"/>
      <w:b/>
      <w:sz w:val="22"/>
    </w:rPr>
  </w:style>
  <w:style w:type="character" w:customStyle="1" w:styleId="TitleChar">
    <w:name w:val="Title Char"/>
    <w:basedOn w:val="DefaultParagraphFont"/>
    <w:link w:val="Title"/>
    <w:rsid w:val="00964F90"/>
    <w:rPr>
      <w:rFonts w:ascii="Tahoma" w:eastAsia="Times New Roman" w:hAnsi="Tahoma" w:cs="Times New Roman"/>
      <w:b/>
      <w:szCs w:val="20"/>
    </w:rPr>
  </w:style>
  <w:style w:type="character" w:styleId="PageNumber">
    <w:name w:val="page number"/>
    <w:basedOn w:val="DefaultParagraphFont"/>
    <w:semiHidden/>
    <w:rsid w:val="00964F90"/>
  </w:style>
  <w:style w:type="paragraph" w:customStyle="1" w:styleId="Default">
    <w:name w:val="Default"/>
    <w:rsid w:val="0096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2">
    <w:name w:val="List  2"/>
    <w:basedOn w:val="Normal"/>
    <w:rsid w:val="00964F90"/>
    <w:pPr>
      <w:tabs>
        <w:tab w:val="left" w:pos="1304"/>
        <w:tab w:val="num" w:pos="1381"/>
      </w:tabs>
      <w:spacing w:after="120"/>
      <w:ind w:left="1304" w:hanging="283"/>
    </w:pPr>
    <w:rPr>
      <w:sz w:val="22"/>
      <w:lang w:val="en-GB"/>
    </w:rPr>
  </w:style>
  <w:style w:type="paragraph" w:customStyle="1" w:styleId="List1">
    <w:name w:val="List  1"/>
    <w:basedOn w:val="Normal"/>
    <w:rsid w:val="00964F90"/>
    <w:pPr>
      <w:tabs>
        <w:tab w:val="left" w:pos="1021"/>
        <w:tab w:val="num" w:pos="1080"/>
      </w:tabs>
      <w:spacing w:after="120"/>
      <w:ind w:left="1021" w:right="340" w:hanging="301"/>
    </w:pPr>
    <w:rPr>
      <w:sz w:val="22"/>
      <w:lang w:val="en-GB"/>
    </w:rPr>
  </w:style>
  <w:style w:type="paragraph" w:customStyle="1" w:styleId="Bullet2">
    <w:name w:val="Bullet 2"/>
    <w:basedOn w:val="Normal"/>
    <w:rsid w:val="00964F90"/>
    <w:pPr>
      <w:tabs>
        <w:tab w:val="left" w:pos="1304"/>
        <w:tab w:val="num" w:pos="1381"/>
      </w:tabs>
      <w:spacing w:after="120"/>
      <w:ind w:left="1304" w:hanging="283"/>
    </w:pPr>
    <w:rPr>
      <w:sz w:val="22"/>
      <w:lang w:val="en-GB"/>
    </w:rPr>
  </w:style>
  <w:style w:type="paragraph" w:customStyle="1" w:styleId="TableBullet">
    <w:name w:val="Table Bullet"/>
    <w:basedOn w:val="Normal"/>
    <w:rsid w:val="00964F90"/>
    <w:pPr>
      <w:tabs>
        <w:tab w:val="num" w:pos="360"/>
      </w:tabs>
      <w:ind w:left="360" w:hanging="360"/>
    </w:pPr>
    <w:rPr>
      <w:sz w:val="22"/>
      <w:lang w:val="en-GB"/>
    </w:rPr>
  </w:style>
  <w:style w:type="paragraph" w:customStyle="1" w:styleId="Bullet3">
    <w:name w:val="Bullet 3"/>
    <w:basedOn w:val="Normal"/>
    <w:rsid w:val="00964F90"/>
    <w:pPr>
      <w:tabs>
        <w:tab w:val="left" w:pos="1588"/>
        <w:tab w:val="num" w:pos="1664"/>
      </w:tabs>
      <w:spacing w:after="120"/>
      <w:ind w:left="1588" w:hanging="284"/>
    </w:pPr>
    <w:rPr>
      <w:sz w:val="22"/>
      <w:lang w:val="en-GB"/>
    </w:rPr>
  </w:style>
  <w:style w:type="paragraph" w:customStyle="1" w:styleId="BulletDash">
    <w:name w:val="Bullet Dash"/>
    <w:basedOn w:val="Bullet"/>
    <w:rsid w:val="00964F90"/>
    <w:pPr>
      <w:tabs>
        <w:tab w:val="num" w:pos="2304"/>
      </w:tabs>
      <w:ind w:left="2304" w:hanging="864"/>
    </w:pPr>
  </w:style>
  <w:style w:type="paragraph" w:customStyle="1" w:styleId="Bullet">
    <w:name w:val="Bullet"/>
    <w:basedOn w:val="Normal"/>
    <w:rsid w:val="00964F90"/>
    <w:pPr>
      <w:tabs>
        <w:tab w:val="left" w:pos="720"/>
        <w:tab w:val="left" w:pos="2304"/>
      </w:tabs>
      <w:spacing w:after="288"/>
      <w:ind w:left="720" w:hanging="720"/>
      <w:jc w:val="both"/>
    </w:pPr>
    <w:rPr>
      <w:sz w:val="24"/>
      <w:lang w:val="en-GB"/>
    </w:rPr>
  </w:style>
  <w:style w:type="paragraph" w:customStyle="1" w:styleId="BulletBox">
    <w:name w:val="Bullet Box"/>
    <w:basedOn w:val="Normal"/>
    <w:rsid w:val="00964F90"/>
    <w:pPr>
      <w:tabs>
        <w:tab w:val="left" w:pos="720"/>
        <w:tab w:val="num" w:pos="1440"/>
        <w:tab w:val="left" w:pos="2304"/>
      </w:tabs>
      <w:spacing w:after="288"/>
      <w:ind w:left="1440" w:hanging="720"/>
      <w:jc w:val="both"/>
    </w:pPr>
    <w:rPr>
      <w:sz w:val="24"/>
      <w:lang w:val="en-GB"/>
    </w:rPr>
  </w:style>
  <w:style w:type="paragraph" w:customStyle="1" w:styleId="BulletTick">
    <w:name w:val="Bullet Tick"/>
    <w:basedOn w:val="Normal"/>
    <w:rsid w:val="00964F90"/>
    <w:pPr>
      <w:tabs>
        <w:tab w:val="left" w:pos="720"/>
        <w:tab w:val="num" w:pos="1440"/>
        <w:tab w:val="left" w:pos="2304"/>
      </w:tabs>
      <w:spacing w:after="288"/>
      <w:ind w:left="1440" w:hanging="720"/>
      <w:jc w:val="both"/>
    </w:pPr>
    <w:rPr>
      <w:sz w:val="24"/>
      <w:lang w:val="en-GB"/>
    </w:rPr>
  </w:style>
  <w:style w:type="paragraph" w:customStyle="1" w:styleId="font7">
    <w:name w:val="font7"/>
    <w:basedOn w:val="Normal"/>
    <w:rsid w:val="00964F90"/>
    <w:pPr>
      <w:spacing w:before="100" w:beforeAutospacing="1" w:after="100" w:afterAutospacing="1"/>
    </w:pPr>
    <w:rPr>
      <w:rFonts w:ascii="Tahoma" w:eastAsia="Arial Unicode MS" w:hAnsi="Tahoma" w:cs="Tahoma"/>
      <w:b/>
      <w:bCs/>
      <w:sz w:val="22"/>
      <w:szCs w:val="22"/>
    </w:rPr>
  </w:style>
  <w:style w:type="character" w:customStyle="1" w:styleId="WW8Num13z0">
    <w:name w:val="WW8Num13z0"/>
    <w:rsid w:val="00964F90"/>
    <w:rPr>
      <w:rFonts w:ascii="Symbol" w:hAnsi="Symbol" w:cs="Arial"/>
      <w:b/>
    </w:rPr>
  </w:style>
  <w:style w:type="character" w:customStyle="1" w:styleId="WW8Num9z0">
    <w:name w:val="WW8Num9z0"/>
    <w:rsid w:val="00964F90"/>
    <w:rPr>
      <w:rFonts w:ascii="Times New Roman" w:hAnsi="Times New Roman"/>
      <w:b w:val="0"/>
      <w:i w:val="0"/>
      <w:caps w:val="0"/>
      <w:smallCaps w:val="0"/>
      <w:strike w:val="0"/>
      <w:dstrike w:val="0"/>
      <w:outline w:val="0"/>
      <w:shadow w:val="0"/>
      <w:vanish w:val="0"/>
      <w:color w:val="auto"/>
      <w:position w:val="0"/>
      <w:sz w:val="22"/>
      <w:u w:val="none"/>
      <w:vertAlign w:val="baseline"/>
    </w:rPr>
  </w:style>
  <w:style w:type="character" w:customStyle="1" w:styleId="WW8Num15z0">
    <w:name w:val="WW8Num15z0"/>
    <w:rsid w:val="00964F90"/>
    <w:rPr>
      <w:rFonts w:ascii="Symbol" w:eastAsia="Times New Roman" w:hAnsi="Symbol" w:cs="Arial"/>
      <w:b/>
    </w:rPr>
  </w:style>
  <w:style w:type="paragraph" w:customStyle="1" w:styleId="Heading">
    <w:name w:val="Heading"/>
    <w:basedOn w:val="Normal"/>
    <w:next w:val="BodyText"/>
    <w:rsid w:val="00964F90"/>
    <w:pPr>
      <w:keepNext/>
      <w:widowControl w:val="0"/>
      <w:suppressAutoHyphens/>
      <w:spacing w:before="240" w:after="120"/>
    </w:pPr>
    <w:rPr>
      <w:rFonts w:ascii="Nimbus Sans L" w:eastAsia="DejaVu LGC Sans" w:hAnsi="Nimbus Sans L"/>
      <w:sz w:val="28"/>
      <w:szCs w:val="28"/>
    </w:rPr>
  </w:style>
  <w:style w:type="paragraph" w:customStyle="1" w:styleId="Index">
    <w:name w:val="Index"/>
    <w:basedOn w:val="Normal"/>
    <w:rsid w:val="00964F90"/>
    <w:pPr>
      <w:widowControl w:val="0"/>
      <w:suppressLineNumbers/>
      <w:suppressAutoHyphens/>
    </w:pPr>
    <w:rPr>
      <w:rFonts w:ascii="Nimbus Roman No9 L" w:eastAsia="DejaVu LGC Sans" w:hAnsi="Nimbus Roman No9 L"/>
      <w:sz w:val="24"/>
      <w:szCs w:val="24"/>
    </w:rPr>
  </w:style>
  <w:style w:type="paragraph" w:customStyle="1" w:styleId="TableContents">
    <w:name w:val="Table Contents"/>
    <w:basedOn w:val="Normal"/>
    <w:rsid w:val="00964F90"/>
    <w:pPr>
      <w:widowControl w:val="0"/>
      <w:suppressLineNumbers/>
      <w:suppressAutoHyphens/>
    </w:pPr>
    <w:rPr>
      <w:rFonts w:ascii="Nimbus Roman No9 L" w:eastAsia="DejaVu LGC Sans" w:hAnsi="Nimbus Roman No9 L"/>
      <w:sz w:val="24"/>
      <w:szCs w:val="24"/>
    </w:rPr>
  </w:style>
  <w:style w:type="character" w:customStyle="1" w:styleId="WW8Num7z0">
    <w:name w:val="WW8Num7z0"/>
    <w:rsid w:val="00964F90"/>
    <w:rPr>
      <w:rFonts w:ascii="Wingdings" w:hAnsi="Wingdings" w:cs="StarSymbol"/>
      <w:sz w:val="18"/>
      <w:szCs w:val="18"/>
    </w:rPr>
  </w:style>
  <w:style w:type="paragraph" w:styleId="BlockText">
    <w:name w:val="Block Text"/>
    <w:basedOn w:val="Normal"/>
    <w:semiHidden/>
    <w:rsid w:val="00964F90"/>
    <w:pPr>
      <w:ind w:left="90" w:right="145"/>
      <w:jc w:val="both"/>
    </w:pPr>
    <w:rPr>
      <w:rFonts w:ascii="Arial" w:hAnsi="Arial" w:cs="Arial"/>
      <w:sz w:val="18"/>
      <w:szCs w:val="22"/>
    </w:rPr>
  </w:style>
  <w:style w:type="paragraph" w:styleId="ListParagraph">
    <w:name w:val="List Paragraph"/>
    <w:basedOn w:val="Normal"/>
    <w:uiPriority w:val="34"/>
    <w:qFormat/>
    <w:rsid w:val="00964F90"/>
    <w:pPr>
      <w:ind w:left="720"/>
    </w:pPr>
  </w:style>
  <w:style w:type="paragraph" w:styleId="BalloonText">
    <w:name w:val="Balloon Text"/>
    <w:basedOn w:val="Normal"/>
    <w:link w:val="BalloonTextChar"/>
    <w:uiPriority w:val="99"/>
    <w:semiHidden/>
    <w:unhideWhenUsed/>
    <w:rsid w:val="00964F90"/>
    <w:rPr>
      <w:rFonts w:ascii="Tahoma" w:hAnsi="Tahoma"/>
      <w:sz w:val="16"/>
      <w:szCs w:val="16"/>
      <w:lang/>
    </w:rPr>
  </w:style>
  <w:style w:type="character" w:customStyle="1" w:styleId="BalloonTextChar">
    <w:name w:val="Balloon Text Char"/>
    <w:basedOn w:val="DefaultParagraphFont"/>
    <w:link w:val="BalloonText"/>
    <w:uiPriority w:val="99"/>
    <w:semiHidden/>
    <w:rsid w:val="00964F90"/>
    <w:rPr>
      <w:rFonts w:ascii="Tahoma" w:eastAsia="Times New Roman" w:hAnsi="Tahoma" w:cs="Times New Roman"/>
      <w:sz w:val="16"/>
      <w:szCs w:val="16"/>
      <w:lang/>
    </w:rPr>
  </w:style>
  <w:style w:type="character" w:styleId="FollowedHyperlink">
    <w:name w:val="FollowedHyperlink"/>
    <w:semiHidden/>
    <w:rsid w:val="006913DE"/>
    <w:rPr>
      <w:color w:val="800080"/>
      <w:u w:val="single"/>
    </w:rPr>
  </w:style>
  <w:style w:type="table" w:styleId="TableGrid">
    <w:name w:val="Table Grid"/>
    <w:basedOn w:val="TableNormal"/>
    <w:uiPriority w:val="59"/>
    <w:rsid w:val="006913D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F90"/>
    <w:pPr>
      <w:spacing w:after="0" w:line="240" w:lineRule="auto"/>
    </w:pPr>
    <w:rPr>
      <w:rFonts w:ascii="Times New Roman" w:eastAsia="Times New Roman" w:hAnsi="Times New Roman" w:cs="Times New Roman"/>
      <w:sz w:val="20"/>
      <w:szCs w:val="20"/>
    </w:rPr>
  </w:style>
  <w:style w:type="paragraph" w:styleId="Heading1">
    <w:name w:val="heading 1"/>
    <w:aliases w:val="Section,ARR - Heading 1"/>
    <w:basedOn w:val="Normal"/>
    <w:next w:val="Normal"/>
    <w:link w:val="Heading1Char"/>
    <w:qFormat/>
    <w:rsid w:val="00964F90"/>
    <w:pPr>
      <w:keepNext/>
      <w:numPr>
        <w:numId w:val="2"/>
      </w:numPr>
      <w:spacing w:before="180" w:after="120"/>
      <w:outlineLvl w:val="0"/>
    </w:pPr>
    <w:rPr>
      <w:rFonts w:ascii="Arial" w:hAnsi="Arial"/>
      <w:b/>
      <w:kern w:val="28"/>
      <w:sz w:val="24"/>
      <w:lang w:val="en-GB" w:eastAsia="x-none"/>
    </w:rPr>
  </w:style>
  <w:style w:type="paragraph" w:styleId="Heading2">
    <w:name w:val="heading 2"/>
    <w:aliases w:val="Major,ARR - Heading 2"/>
    <w:basedOn w:val="Normal"/>
    <w:next w:val="Normal"/>
    <w:link w:val="Heading2Char"/>
    <w:qFormat/>
    <w:rsid w:val="00964F90"/>
    <w:pPr>
      <w:keepNext/>
      <w:numPr>
        <w:ilvl w:val="1"/>
        <w:numId w:val="2"/>
      </w:numPr>
      <w:spacing w:before="180" w:after="120"/>
      <w:outlineLvl w:val="1"/>
    </w:pPr>
    <w:rPr>
      <w:b/>
      <w:smallCaps/>
      <w:sz w:val="24"/>
      <w:lang w:val="en-GB" w:eastAsia="x-none"/>
    </w:rPr>
  </w:style>
  <w:style w:type="paragraph" w:styleId="Heading3">
    <w:name w:val="heading 3"/>
    <w:aliases w:val="Minor,ARR- Heading 3"/>
    <w:basedOn w:val="Normal"/>
    <w:next w:val="Normal"/>
    <w:link w:val="Heading3Char"/>
    <w:qFormat/>
    <w:rsid w:val="00964F90"/>
    <w:pPr>
      <w:keepNext/>
      <w:numPr>
        <w:ilvl w:val="2"/>
        <w:numId w:val="2"/>
      </w:numPr>
      <w:spacing w:before="180" w:after="120"/>
      <w:outlineLvl w:val="2"/>
    </w:pPr>
    <w:rPr>
      <w:b/>
      <w:sz w:val="22"/>
      <w:lang w:val="en-GB" w:eastAsia="x-none"/>
    </w:rPr>
  </w:style>
  <w:style w:type="paragraph" w:styleId="Heading4">
    <w:name w:val="heading 4"/>
    <w:aliases w:val="Sub-Minor,ARR-Heading 4"/>
    <w:basedOn w:val="Normal"/>
    <w:next w:val="Normal"/>
    <w:link w:val="Heading4Char"/>
    <w:qFormat/>
    <w:rsid w:val="00964F90"/>
    <w:pPr>
      <w:keepNext/>
      <w:numPr>
        <w:ilvl w:val="3"/>
        <w:numId w:val="2"/>
      </w:numPr>
      <w:spacing w:before="120"/>
      <w:outlineLvl w:val="3"/>
    </w:pPr>
    <w:rPr>
      <w:b/>
      <w:sz w:val="22"/>
      <w:lang w:val="x-none" w:eastAsia="x-none"/>
    </w:rPr>
  </w:style>
  <w:style w:type="paragraph" w:styleId="Heading5">
    <w:name w:val="heading 5"/>
    <w:aliases w:val="ARR-Heading 5"/>
    <w:basedOn w:val="Normal"/>
    <w:next w:val="Normal"/>
    <w:link w:val="Heading5Char"/>
    <w:qFormat/>
    <w:rsid w:val="00964F90"/>
    <w:pPr>
      <w:keepNext/>
      <w:numPr>
        <w:ilvl w:val="4"/>
        <w:numId w:val="2"/>
      </w:numPr>
      <w:outlineLvl w:val="4"/>
    </w:pPr>
    <w:rPr>
      <w:b/>
      <w:sz w:val="24"/>
    </w:rPr>
  </w:style>
  <w:style w:type="paragraph" w:styleId="Heading6">
    <w:name w:val="heading 6"/>
    <w:basedOn w:val="Normal"/>
    <w:next w:val="Normal"/>
    <w:link w:val="Heading6Char"/>
    <w:qFormat/>
    <w:rsid w:val="00964F90"/>
    <w:pPr>
      <w:keepNext/>
      <w:outlineLvl w:val="5"/>
    </w:pPr>
    <w:rPr>
      <w:b/>
      <w:sz w:val="24"/>
      <w:lang w:val="x-none" w:eastAsia="x-none"/>
    </w:rPr>
  </w:style>
  <w:style w:type="paragraph" w:styleId="Heading7">
    <w:name w:val="heading 7"/>
    <w:basedOn w:val="HeadingBase"/>
    <w:next w:val="BodyText"/>
    <w:link w:val="Heading7Char"/>
    <w:qFormat/>
    <w:rsid w:val="00964F90"/>
    <w:pPr>
      <w:numPr>
        <w:ilvl w:val="6"/>
        <w:numId w:val="2"/>
      </w:numPr>
      <w:spacing w:before="240" w:line="280" w:lineRule="exact"/>
      <w:outlineLvl w:val="6"/>
    </w:pPr>
    <w:rPr>
      <w:b w:val="0"/>
    </w:rPr>
  </w:style>
  <w:style w:type="paragraph" w:styleId="Heading8">
    <w:name w:val="heading 8"/>
    <w:basedOn w:val="HeadingBase"/>
    <w:next w:val="BodyText"/>
    <w:link w:val="Heading8Char"/>
    <w:qFormat/>
    <w:rsid w:val="00964F90"/>
    <w:pPr>
      <w:numPr>
        <w:ilvl w:val="7"/>
        <w:numId w:val="2"/>
      </w:numPr>
      <w:spacing w:before="240" w:line="280" w:lineRule="exact"/>
      <w:outlineLvl w:val="7"/>
    </w:pPr>
    <w:rPr>
      <w:b w:val="0"/>
      <w:i/>
    </w:rPr>
  </w:style>
  <w:style w:type="paragraph" w:styleId="Heading9">
    <w:name w:val="heading 9"/>
    <w:basedOn w:val="HeadingBase"/>
    <w:next w:val="BodyText"/>
    <w:link w:val="Heading9Char"/>
    <w:qFormat/>
    <w:rsid w:val="00964F90"/>
    <w:pPr>
      <w:numPr>
        <w:ilvl w:val="8"/>
        <w:numId w:val="2"/>
      </w:numPr>
      <w:spacing w:before="240" w:line="280" w:lineRule="exact"/>
      <w:outlineLvl w:val="8"/>
    </w:pPr>
    <w:rPr>
      <w:b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
    <w:basedOn w:val="DefaultParagraphFont"/>
    <w:link w:val="Heading1"/>
    <w:rsid w:val="00964F90"/>
    <w:rPr>
      <w:rFonts w:ascii="Arial" w:eastAsia="Times New Roman" w:hAnsi="Arial" w:cs="Times New Roman"/>
      <w:b/>
      <w:kern w:val="28"/>
      <w:sz w:val="24"/>
      <w:szCs w:val="20"/>
      <w:lang w:val="en-GB" w:eastAsia="x-none"/>
    </w:rPr>
  </w:style>
  <w:style w:type="character" w:customStyle="1" w:styleId="Heading2Char">
    <w:name w:val="Heading 2 Char"/>
    <w:aliases w:val="Major Char,ARR - Heading 2 Char"/>
    <w:basedOn w:val="DefaultParagraphFont"/>
    <w:link w:val="Heading2"/>
    <w:rsid w:val="00964F90"/>
    <w:rPr>
      <w:rFonts w:ascii="Times New Roman" w:eastAsia="Times New Roman" w:hAnsi="Times New Roman" w:cs="Times New Roman"/>
      <w:b/>
      <w:smallCaps/>
      <w:sz w:val="24"/>
      <w:szCs w:val="20"/>
      <w:lang w:val="en-GB" w:eastAsia="x-none"/>
    </w:rPr>
  </w:style>
  <w:style w:type="character" w:customStyle="1" w:styleId="Heading3Char">
    <w:name w:val="Heading 3 Char"/>
    <w:aliases w:val="Minor Char,ARR- Heading 3 Char"/>
    <w:basedOn w:val="DefaultParagraphFont"/>
    <w:link w:val="Heading3"/>
    <w:rsid w:val="00964F90"/>
    <w:rPr>
      <w:rFonts w:ascii="Times New Roman" w:eastAsia="Times New Roman" w:hAnsi="Times New Roman" w:cs="Times New Roman"/>
      <w:b/>
      <w:szCs w:val="20"/>
      <w:lang w:val="en-GB" w:eastAsia="x-none"/>
    </w:rPr>
  </w:style>
  <w:style w:type="character" w:customStyle="1" w:styleId="Heading4Char">
    <w:name w:val="Heading 4 Char"/>
    <w:aliases w:val="Sub-Minor Char,ARR-Heading 4 Char"/>
    <w:basedOn w:val="DefaultParagraphFont"/>
    <w:link w:val="Heading4"/>
    <w:rsid w:val="00964F90"/>
    <w:rPr>
      <w:rFonts w:ascii="Times New Roman" w:eastAsia="Times New Roman" w:hAnsi="Times New Roman" w:cs="Times New Roman"/>
      <w:b/>
      <w:szCs w:val="20"/>
      <w:lang w:val="x-none" w:eastAsia="x-none"/>
    </w:rPr>
  </w:style>
  <w:style w:type="character" w:customStyle="1" w:styleId="Heading5Char">
    <w:name w:val="Heading 5 Char"/>
    <w:aliases w:val="ARR-Heading 5 Char"/>
    <w:basedOn w:val="DefaultParagraphFont"/>
    <w:link w:val="Heading5"/>
    <w:rsid w:val="00964F90"/>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964F90"/>
    <w:rPr>
      <w:rFonts w:ascii="Times New Roman" w:eastAsia="Times New Roman" w:hAnsi="Times New Roman" w:cs="Times New Roman"/>
      <w:b/>
      <w:sz w:val="24"/>
      <w:szCs w:val="20"/>
      <w:lang w:val="x-none" w:eastAsia="x-none"/>
    </w:rPr>
  </w:style>
  <w:style w:type="paragraph" w:customStyle="1" w:styleId="HeadingBase">
    <w:name w:val="Heading Base"/>
    <w:basedOn w:val="Normal"/>
    <w:next w:val="BodyText"/>
    <w:rsid w:val="00964F90"/>
    <w:pPr>
      <w:keepNext/>
      <w:keepLines/>
      <w:tabs>
        <w:tab w:val="left" w:pos="567"/>
      </w:tabs>
      <w:spacing w:before="360" w:after="120" w:line="360" w:lineRule="exact"/>
    </w:pPr>
    <w:rPr>
      <w:rFonts w:ascii="Univers Condensed" w:hAnsi="Univers Condensed"/>
      <w:b/>
      <w:sz w:val="22"/>
      <w:lang w:val="en-GB"/>
    </w:rPr>
  </w:style>
  <w:style w:type="paragraph" w:styleId="BodyText">
    <w:name w:val="Body Text"/>
    <w:aliases w:val="Body,OC Body Text,heading3"/>
    <w:basedOn w:val="Normal"/>
    <w:link w:val="BodyTextChar"/>
    <w:semiHidden/>
    <w:rsid w:val="00964F90"/>
    <w:pPr>
      <w:spacing w:after="120"/>
    </w:pPr>
    <w:rPr>
      <w:sz w:val="24"/>
      <w:lang w:val="en-GB"/>
    </w:rPr>
  </w:style>
  <w:style w:type="character" w:customStyle="1" w:styleId="BodyTextChar">
    <w:name w:val="Body Text Char"/>
    <w:aliases w:val="Body Char,OC Body Text Char,heading3 Char"/>
    <w:basedOn w:val="DefaultParagraphFont"/>
    <w:link w:val="BodyText"/>
    <w:semiHidden/>
    <w:rsid w:val="00964F90"/>
    <w:rPr>
      <w:rFonts w:ascii="Times New Roman" w:eastAsia="Times New Roman" w:hAnsi="Times New Roman" w:cs="Times New Roman"/>
      <w:sz w:val="24"/>
      <w:szCs w:val="20"/>
      <w:lang w:val="en-GB"/>
    </w:rPr>
  </w:style>
  <w:style w:type="character" w:customStyle="1" w:styleId="Heading7Char">
    <w:name w:val="Heading 7 Char"/>
    <w:basedOn w:val="DefaultParagraphFont"/>
    <w:link w:val="Heading7"/>
    <w:rsid w:val="00964F90"/>
    <w:rPr>
      <w:rFonts w:ascii="Univers Condensed" w:eastAsia="Times New Roman" w:hAnsi="Univers Condensed" w:cs="Times New Roman"/>
      <w:szCs w:val="20"/>
      <w:lang w:val="en-GB"/>
    </w:rPr>
  </w:style>
  <w:style w:type="character" w:customStyle="1" w:styleId="Heading8Char">
    <w:name w:val="Heading 8 Char"/>
    <w:basedOn w:val="DefaultParagraphFont"/>
    <w:link w:val="Heading8"/>
    <w:rsid w:val="00964F90"/>
    <w:rPr>
      <w:rFonts w:ascii="Univers Condensed" w:eastAsia="Times New Roman" w:hAnsi="Univers Condensed" w:cs="Times New Roman"/>
      <w:i/>
      <w:szCs w:val="20"/>
      <w:lang w:val="en-GB"/>
    </w:rPr>
  </w:style>
  <w:style w:type="character" w:customStyle="1" w:styleId="Heading9Char">
    <w:name w:val="Heading 9 Char"/>
    <w:basedOn w:val="DefaultParagraphFont"/>
    <w:link w:val="Heading9"/>
    <w:rsid w:val="00964F90"/>
    <w:rPr>
      <w:rFonts w:ascii="Univers Condensed" w:eastAsia="Times New Roman" w:hAnsi="Univers Condensed" w:cs="Times New Roman"/>
      <w:i/>
      <w:szCs w:val="20"/>
      <w:lang w:val="en-GB"/>
    </w:rPr>
  </w:style>
  <w:style w:type="paragraph" w:styleId="TOC1">
    <w:name w:val="toc 1"/>
    <w:basedOn w:val="Normal"/>
    <w:next w:val="Normal"/>
    <w:autoRedefine/>
    <w:semiHidden/>
    <w:rsid w:val="00964F90"/>
    <w:pPr>
      <w:spacing w:line="360" w:lineRule="auto"/>
      <w:ind w:left="720"/>
      <w:jc w:val="both"/>
    </w:pPr>
    <w:rPr>
      <w:rFonts w:ascii="Arial" w:hAnsi="Arial" w:cs="Arial"/>
      <w:sz w:val="22"/>
      <w:szCs w:val="23"/>
      <w:lang w:eastAsia="ar-SA"/>
    </w:rPr>
  </w:style>
  <w:style w:type="paragraph" w:styleId="BodyTextIndent">
    <w:name w:val="Body Text Indent"/>
    <w:basedOn w:val="Normal"/>
    <w:link w:val="BodyTextIndentChar"/>
    <w:semiHidden/>
    <w:rsid w:val="00964F90"/>
    <w:pPr>
      <w:tabs>
        <w:tab w:val="left" w:pos="720"/>
      </w:tabs>
      <w:spacing w:before="120" w:after="120"/>
      <w:ind w:left="720"/>
    </w:pPr>
    <w:rPr>
      <w:sz w:val="24"/>
      <w:lang w:val="en-GB" w:eastAsia="x-none"/>
    </w:rPr>
  </w:style>
  <w:style w:type="character" w:customStyle="1" w:styleId="BodyTextIndentChar">
    <w:name w:val="Body Text Indent Char"/>
    <w:basedOn w:val="DefaultParagraphFont"/>
    <w:link w:val="BodyTextIndent"/>
    <w:semiHidden/>
    <w:rsid w:val="00964F90"/>
    <w:rPr>
      <w:rFonts w:ascii="Times New Roman" w:eastAsia="Times New Roman" w:hAnsi="Times New Roman" w:cs="Times New Roman"/>
      <w:sz w:val="24"/>
      <w:szCs w:val="20"/>
      <w:lang w:val="en-GB" w:eastAsia="x-none"/>
    </w:rPr>
  </w:style>
  <w:style w:type="paragraph" w:styleId="Caption">
    <w:name w:val="caption"/>
    <w:basedOn w:val="Normal"/>
    <w:next w:val="Normal"/>
    <w:qFormat/>
    <w:rsid w:val="00964F90"/>
    <w:pPr>
      <w:spacing w:before="120" w:after="120"/>
      <w:ind w:firstLine="720"/>
    </w:pPr>
    <w:rPr>
      <w:b/>
      <w:sz w:val="22"/>
      <w:lang w:val="en-GB"/>
    </w:rPr>
  </w:style>
  <w:style w:type="paragraph" w:styleId="Header">
    <w:name w:val="header"/>
    <w:basedOn w:val="Normal"/>
    <w:link w:val="HeaderChar"/>
    <w:semiHidden/>
    <w:rsid w:val="00964F90"/>
    <w:pPr>
      <w:tabs>
        <w:tab w:val="center" w:pos="4320"/>
        <w:tab w:val="right" w:pos="8640"/>
      </w:tabs>
    </w:pPr>
    <w:rPr>
      <w:sz w:val="24"/>
      <w:lang w:val="en-GB"/>
    </w:rPr>
  </w:style>
  <w:style w:type="character" w:customStyle="1" w:styleId="HeaderChar">
    <w:name w:val="Header Char"/>
    <w:basedOn w:val="DefaultParagraphFont"/>
    <w:link w:val="Header"/>
    <w:semiHidden/>
    <w:rsid w:val="00964F90"/>
    <w:rPr>
      <w:rFonts w:ascii="Times New Roman" w:eastAsia="Times New Roman" w:hAnsi="Times New Roman" w:cs="Times New Roman"/>
      <w:sz w:val="24"/>
      <w:szCs w:val="20"/>
      <w:lang w:val="en-GB"/>
    </w:rPr>
  </w:style>
  <w:style w:type="paragraph" w:styleId="ListBullet">
    <w:name w:val="List Bullet"/>
    <w:basedOn w:val="Normal"/>
    <w:autoRedefine/>
    <w:semiHidden/>
    <w:rsid w:val="00964F90"/>
    <w:pPr>
      <w:numPr>
        <w:numId w:val="3"/>
      </w:numPr>
      <w:tabs>
        <w:tab w:val="clear" w:pos="360"/>
        <w:tab w:val="left" w:pos="720"/>
        <w:tab w:val="num" w:pos="1080"/>
      </w:tabs>
      <w:spacing w:after="180" w:line="360" w:lineRule="auto"/>
      <w:ind w:left="1080"/>
      <w:jc w:val="both"/>
    </w:pPr>
    <w:rPr>
      <w:rFonts w:ascii="Tahoma" w:hAnsi="Tahoma"/>
      <w:sz w:val="22"/>
    </w:rPr>
  </w:style>
  <w:style w:type="paragraph" w:styleId="BodyTextIndent2">
    <w:name w:val="Body Text Indent 2"/>
    <w:basedOn w:val="Normal"/>
    <w:link w:val="BodyTextIndent2Char"/>
    <w:semiHidden/>
    <w:rsid w:val="00964F90"/>
    <w:pPr>
      <w:ind w:left="720"/>
      <w:jc w:val="both"/>
    </w:pPr>
    <w:rPr>
      <w:rFonts w:ascii="Arial" w:hAnsi="Arial"/>
      <w:b/>
      <w:sz w:val="22"/>
      <w:lang w:val="x-none" w:eastAsia="x-none"/>
    </w:rPr>
  </w:style>
  <w:style w:type="character" w:customStyle="1" w:styleId="BodyTextIndent2Char">
    <w:name w:val="Body Text Indent 2 Char"/>
    <w:basedOn w:val="DefaultParagraphFont"/>
    <w:link w:val="BodyTextIndent2"/>
    <w:semiHidden/>
    <w:rsid w:val="00964F90"/>
    <w:rPr>
      <w:rFonts w:ascii="Arial" w:eastAsia="Times New Roman" w:hAnsi="Arial" w:cs="Times New Roman"/>
      <w:b/>
      <w:szCs w:val="20"/>
      <w:lang w:val="x-none" w:eastAsia="x-none"/>
    </w:rPr>
  </w:style>
  <w:style w:type="paragraph" w:styleId="Footer">
    <w:name w:val="footer"/>
    <w:basedOn w:val="Normal"/>
    <w:link w:val="FooterChar"/>
    <w:uiPriority w:val="99"/>
    <w:rsid w:val="00964F90"/>
    <w:pPr>
      <w:tabs>
        <w:tab w:val="center" w:pos="4320"/>
        <w:tab w:val="right" w:pos="8640"/>
      </w:tabs>
    </w:pPr>
  </w:style>
  <w:style w:type="character" w:customStyle="1" w:styleId="FooterChar">
    <w:name w:val="Footer Char"/>
    <w:basedOn w:val="DefaultParagraphFont"/>
    <w:link w:val="Footer"/>
    <w:uiPriority w:val="99"/>
    <w:rsid w:val="00964F90"/>
    <w:rPr>
      <w:rFonts w:ascii="Times New Roman" w:eastAsia="Times New Roman" w:hAnsi="Times New Roman" w:cs="Times New Roman"/>
      <w:sz w:val="20"/>
      <w:szCs w:val="20"/>
    </w:rPr>
  </w:style>
  <w:style w:type="paragraph" w:customStyle="1" w:styleId="SumForm">
    <w:name w:val="SumForm"/>
    <w:basedOn w:val="BodyTextIndent"/>
    <w:rsid w:val="00964F90"/>
    <w:rPr>
      <w:lang w:val="en-US"/>
    </w:rPr>
  </w:style>
  <w:style w:type="paragraph" w:styleId="BodyTextIndent3">
    <w:name w:val="Body Text Indent 3"/>
    <w:basedOn w:val="Normal"/>
    <w:link w:val="BodyTextIndent3Char"/>
    <w:semiHidden/>
    <w:rsid w:val="00964F90"/>
    <w:pPr>
      <w:ind w:left="475"/>
      <w:jc w:val="both"/>
    </w:pPr>
    <w:rPr>
      <w:rFonts w:ascii="Arial" w:hAnsi="Arial"/>
      <w:sz w:val="22"/>
    </w:rPr>
  </w:style>
  <w:style w:type="character" w:customStyle="1" w:styleId="BodyTextIndent3Char">
    <w:name w:val="Body Text Indent 3 Char"/>
    <w:basedOn w:val="DefaultParagraphFont"/>
    <w:link w:val="BodyTextIndent3"/>
    <w:semiHidden/>
    <w:rsid w:val="00964F90"/>
    <w:rPr>
      <w:rFonts w:ascii="Arial" w:eastAsia="Times New Roman" w:hAnsi="Arial" w:cs="Times New Roman"/>
      <w:szCs w:val="20"/>
    </w:rPr>
  </w:style>
  <w:style w:type="paragraph" w:styleId="TOC2">
    <w:name w:val="toc 2"/>
    <w:basedOn w:val="Normal"/>
    <w:next w:val="Normal"/>
    <w:autoRedefine/>
    <w:semiHidden/>
    <w:rsid w:val="00964F90"/>
    <w:pPr>
      <w:ind w:left="200"/>
    </w:pPr>
  </w:style>
  <w:style w:type="paragraph" w:styleId="TOC3">
    <w:name w:val="toc 3"/>
    <w:basedOn w:val="Normal"/>
    <w:next w:val="Normal"/>
    <w:autoRedefine/>
    <w:semiHidden/>
    <w:rsid w:val="00964F90"/>
    <w:pPr>
      <w:ind w:left="400"/>
    </w:pPr>
  </w:style>
  <w:style w:type="paragraph" w:styleId="TOC4">
    <w:name w:val="toc 4"/>
    <w:basedOn w:val="Normal"/>
    <w:next w:val="Normal"/>
    <w:autoRedefine/>
    <w:semiHidden/>
    <w:rsid w:val="00964F90"/>
    <w:pPr>
      <w:ind w:left="600"/>
    </w:pPr>
  </w:style>
  <w:style w:type="paragraph" w:styleId="TOC5">
    <w:name w:val="toc 5"/>
    <w:basedOn w:val="Normal"/>
    <w:next w:val="Normal"/>
    <w:autoRedefine/>
    <w:semiHidden/>
    <w:rsid w:val="00964F90"/>
    <w:pPr>
      <w:ind w:left="800"/>
    </w:pPr>
  </w:style>
  <w:style w:type="paragraph" w:styleId="TOC6">
    <w:name w:val="toc 6"/>
    <w:basedOn w:val="Normal"/>
    <w:next w:val="Normal"/>
    <w:autoRedefine/>
    <w:semiHidden/>
    <w:rsid w:val="00964F90"/>
    <w:pPr>
      <w:ind w:left="1000"/>
    </w:pPr>
  </w:style>
  <w:style w:type="paragraph" w:styleId="TOC7">
    <w:name w:val="toc 7"/>
    <w:basedOn w:val="Normal"/>
    <w:next w:val="Normal"/>
    <w:autoRedefine/>
    <w:semiHidden/>
    <w:rsid w:val="00964F90"/>
    <w:pPr>
      <w:ind w:left="1200"/>
    </w:pPr>
  </w:style>
  <w:style w:type="paragraph" w:styleId="TOC8">
    <w:name w:val="toc 8"/>
    <w:basedOn w:val="Normal"/>
    <w:next w:val="Normal"/>
    <w:autoRedefine/>
    <w:semiHidden/>
    <w:rsid w:val="00964F90"/>
    <w:pPr>
      <w:ind w:left="1400"/>
    </w:pPr>
  </w:style>
  <w:style w:type="paragraph" w:styleId="TOC9">
    <w:name w:val="toc 9"/>
    <w:basedOn w:val="Normal"/>
    <w:next w:val="Normal"/>
    <w:autoRedefine/>
    <w:semiHidden/>
    <w:rsid w:val="00964F90"/>
    <w:pPr>
      <w:ind w:left="1600"/>
    </w:pPr>
  </w:style>
  <w:style w:type="paragraph" w:customStyle="1" w:styleId="xl25">
    <w:name w:val="xl25"/>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26">
    <w:name w:val="xl26"/>
    <w:basedOn w:val="Normal"/>
    <w:rsid w:val="00964F90"/>
    <w:pPr>
      <w:spacing w:before="100" w:beforeAutospacing="1" w:after="100" w:afterAutospacing="1"/>
      <w:jc w:val="center"/>
      <w:textAlignment w:val="center"/>
    </w:pPr>
    <w:rPr>
      <w:rFonts w:ascii="Arial" w:eastAsia="Arial Unicode MS" w:hAnsi="Arial" w:cs="Arial"/>
      <w:b/>
      <w:bCs/>
      <w:sz w:val="24"/>
      <w:szCs w:val="24"/>
    </w:rPr>
  </w:style>
  <w:style w:type="paragraph" w:customStyle="1" w:styleId="xl27">
    <w:name w:val="xl27"/>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8">
    <w:name w:val="xl28"/>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29">
    <w:name w:val="xl29"/>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2">
    <w:name w:val="xl32"/>
    <w:basedOn w:val="Normal"/>
    <w:rsid w:val="00964F90"/>
    <w:pPr>
      <w:spacing w:before="100" w:beforeAutospacing="1" w:after="100" w:afterAutospacing="1"/>
      <w:jc w:val="center"/>
      <w:textAlignment w:val="center"/>
    </w:pPr>
    <w:rPr>
      <w:rFonts w:ascii="Arial" w:eastAsia="Arial Unicode MS" w:hAnsi="Arial" w:cs="Arial"/>
      <w:b/>
      <w:bCs/>
      <w:sz w:val="22"/>
      <w:szCs w:val="22"/>
    </w:rPr>
  </w:style>
  <w:style w:type="paragraph" w:customStyle="1" w:styleId="xl33">
    <w:name w:val="xl33"/>
    <w:basedOn w:val="Normal"/>
    <w:rsid w:val="00964F90"/>
    <w:pPr>
      <w:spacing w:before="100" w:beforeAutospacing="1" w:after="100" w:afterAutospacing="1"/>
      <w:textAlignment w:val="center"/>
    </w:pPr>
    <w:rPr>
      <w:rFonts w:ascii="Arial" w:eastAsia="Arial Unicode MS" w:hAnsi="Arial" w:cs="Arial"/>
      <w:sz w:val="22"/>
      <w:szCs w:val="22"/>
    </w:rPr>
  </w:style>
  <w:style w:type="paragraph" w:customStyle="1" w:styleId="xl34">
    <w:name w:val="xl3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customStyle="1" w:styleId="xl35">
    <w:name w:val="xl35"/>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6">
    <w:name w:val="xl36"/>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37">
    <w:name w:val="xl37"/>
    <w:basedOn w:val="Normal"/>
    <w:rsid w:val="00964F90"/>
    <w:pPr>
      <w:spacing w:before="100" w:beforeAutospacing="1" w:after="100" w:afterAutospacing="1"/>
      <w:textAlignment w:val="center"/>
    </w:pPr>
    <w:rPr>
      <w:rFonts w:ascii="Arial" w:eastAsia="Arial Unicode MS" w:hAnsi="Arial" w:cs="Arial"/>
      <w:b/>
      <w:bCs/>
      <w:sz w:val="36"/>
      <w:szCs w:val="36"/>
    </w:rPr>
  </w:style>
  <w:style w:type="paragraph" w:customStyle="1" w:styleId="xl38">
    <w:name w:val="xl38"/>
    <w:basedOn w:val="Normal"/>
    <w:rsid w:val="00964F90"/>
    <w:pPr>
      <w:spacing w:before="100" w:beforeAutospacing="1" w:after="100" w:afterAutospacing="1"/>
      <w:jc w:val="center"/>
      <w:textAlignment w:val="center"/>
    </w:pPr>
    <w:rPr>
      <w:rFonts w:ascii="Arial" w:eastAsia="Arial Unicode MS" w:hAnsi="Arial" w:cs="Arial"/>
      <w:sz w:val="24"/>
      <w:szCs w:val="24"/>
    </w:rPr>
  </w:style>
  <w:style w:type="paragraph" w:customStyle="1" w:styleId="xl39">
    <w:name w:val="xl39"/>
    <w:basedOn w:val="Normal"/>
    <w:rsid w:val="00964F90"/>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40">
    <w:name w:val="xl40"/>
    <w:basedOn w:val="Normal"/>
    <w:rsid w:val="00964F90"/>
    <w:pPr>
      <w:spacing w:before="100" w:beforeAutospacing="1" w:after="100" w:afterAutospacing="1"/>
      <w:textAlignment w:val="center"/>
    </w:pPr>
    <w:rPr>
      <w:rFonts w:ascii="Arial" w:eastAsia="Arial Unicode MS" w:hAnsi="Arial" w:cs="Arial"/>
      <w:sz w:val="28"/>
      <w:szCs w:val="28"/>
    </w:rPr>
  </w:style>
  <w:style w:type="paragraph" w:customStyle="1" w:styleId="xl41">
    <w:name w:val="xl41"/>
    <w:basedOn w:val="Normal"/>
    <w:rsid w:val="00964F90"/>
    <w:pPr>
      <w:spacing w:before="100" w:beforeAutospacing="1" w:after="100" w:afterAutospacing="1"/>
      <w:jc w:val="right"/>
      <w:textAlignment w:val="center"/>
    </w:pPr>
    <w:rPr>
      <w:rFonts w:ascii="Arial" w:eastAsia="Arial Unicode MS" w:hAnsi="Arial" w:cs="Arial"/>
      <w:sz w:val="28"/>
      <w:szCs w:val="28"/>
    </w:rPr>
  </w:style>
  <w:style w:type="paragraph" w:customStyle="1" w:styleId="xl42">
    <w:name w:val="xl42"/>
    <w:basedOn w:val="Normal"/>
    <w:rsid w:val="00964F90"/>
    <w:pPr>
      <w:shd w:val="clear" w:color="auto" w:fill="FFFF00"/>
      <w:spacing w:before="100" w:beforeAutospacing="1" w:after="100" w:afterAutospacing="1"/>
      <w:jc w:val="right"/>
      <w:textAlignment w:val="center"/>
    </w:pPr>
    <w:rPr>
      <w:rFonts w:ascii="Arial" w:eastAsia="Arial Unicode MS" w:hAnsi="Arial" w:cs="Arial"/>
      <w:b/>
      <w:bCs/>
      <w:sz w:val="40"/>
      <w:szCs w:val="40"/>
    </w:rPr>
  </w:style>
  <w:style w:type="paragraph" w:customStyle="1" w:styleId="xl43">
    <w:name w:val="xl43"/>
    <w:basedOn w:val="Normal"/>
    <w:rsid w:val="00964F90"/>
    <w:pP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
    <w:rsid w:val="00964F90"/>
    <w:pPr>
      <w:spacing w:before="100" w:beforeAutospacing="1" w:after="100" w:afterAutospacing="1"/>
      <w:textAlignment w:val="center"/>
    </w:pPr>
    <w:rPr>
      <w:rFonts w:ascii="Arial" w:eastAsia="Arial Unicode MS" w:hAnsi="Arial" w:cs="Arial"/>
      <w:b/>
      <w:bCs/>
      <w:sz w:val="24"/>
      <w:szCs w:val="24"/>
    </w:rPr>
  </w:style>
  <w:style w:type="paragraph" w:styleId="BodyText2">
    <w:name w:val="Body Text 2"/>
    <w:basedOn w:val="Normal"/>
    <w:link w:val="BodyText2Char"/>
    <w:semiHidden/>
    <w:rsid w:val="00964F90"/>
    <w:rPr>
      <w:rFonts w:ascii="Arial" w:hAnsi="Arial"/>
      <w:snapToGrid w:val="0"/>
      <w:color w:val="000000"/>
      <w:sz w:val="22"/>
    </w:rPr>
  </w:style>
  <w:style w:type="character" w:customStyle="1" w:styleId="BodyText2Char">
    <w:name w:val="Body Text 2 Char"/>
    <w:basedOn w:val="DefaultParagraphFont"/>
    <w:link w:val="BodyText2"/>
    <w:semiHidden/>
    <w:rsid w:val="00964F90"/>
    <w:rPr>
      <w:rFonts w:ascii="Arial" w:eastAsia="Times New Roman" w:hAnsi="Arial" w:cs="Times New Roman"/>
      <w:snapToGrid w:val="0"/>
      <w:color w:val="000000"/>
      <w:szCs w:val="20"/>
    </w:rPr>
  </w:style>
  <w:style w:type="paragraph" w:styleId="BodyText3">
    <w:name w:val="Body Text 3"/>
    <w:basedOn w:val="Normal"/>
    <w:link w:val="BodyText3Char"/>
    <w:semiHidden/>
    <w:rsid w:val="00964F90"/>
    <w:pPr>
      <w:spacing w:line="360" w:lineRule="auto"/>
      <w:jc w:val="both"/>
    </w:pPr>
    <w:rPr>
      <w:rFonts w:ascii="Tahoma" w:hAnsi="Tahoma"/>
      <w:sz w:val="24"/>
    </w:rPr>
  </w:style>
  <w:style w:type="character" w:customStyle="1" w:styleId="BodyText3Char">
    <w:name w:val="Body Text 3 Char"/>
    <w:basedOn w:val="DefaultParagraphFont"/>
    <w:link w:val="BodyText3"/>
    <w:semiHidden/>
    <w:rsid w:val="00964F90"/>
    <w:rPr>
      <w:rFonts w:ascii="Tahoma" w:eastAsia="Times New Roman" w:hAnsi="Tahoma" w:cs="Times New Roman"/>
      <w:sz w:val="24"/>
      <w:szCs w:val="20"/>
    </w:rPr>
  </w:style>
  <w:style w:type="paragraph" w:customStyle="1" w:styleId="xl45">
    <w:name w:val="xl45"/>
    <w:basedOn w:val="Normal"/>
    <w:rsid w:val="00964F90"/>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6">
    <w:name w:val="xl46"/>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18"/>
      <w:szCs w:val="18"/>
    </w:rPr>
  </w:style>
  <w:style w:type="paragraph" w:customStyle="1" w:styleId="xl47">
    <w:name w:val="xl47"/>
    <w:basedOn w:val="Normal"/>
    <w:rsid w:val="00964F90"/>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center"/>
    </w:pPr>
    <w:rPr>
      <w:rFonts w:ascii="Arial" w:eastAsia="Arial Unicode MS" w:hAnsi="Arial" w:cs="Arial"/>
      <w:b/>
      <w:bCs/>
      <w:color w:val="FF0000"/>
      <w:sz w:val="24"/>
      <w:szCs w:val="24"/>
    </w:rPr>
  </w:style>
  <w:style w:type="paragraph" w:customStyle="1" w:styleId="xl48">
    <w:name w:val="xl48"/>
    <w:basedOn w:val="Normal"/>
    <w:rsid w:val="00964F90"/>
    <w:pPr>
      <w:pBdr>
        <w:top w:val="single" w:sz="4" w:space="0" w:color="auto"/>
        <w:left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49">
    <w:name w:val="xl49"/>
    <w:basedOn w:val="Normal"/>
    <w:rsid w:val="00964F90"/>
    <w:pPr>
      <w:pBdr>
        <w:top w:val="single" w:sz="4" w:space="0" w:color="auto"/>
        <w:bottom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0">
    <w:name w:val="xl50"/>
    <w:basedOn w:val="Normal"/>
    <w:rsid w:val="00964F90"/>
    <w:pPr>
      <w:pBdr>
        <w:top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rFonts w:ascii="Arial" w:eastAsia="Arial Unicode MS" w:hAnsi="Arial" w:cs="Arial"/>
      <w:b/>
      <w:bCs/>
      <w:sz w:val="32"/>
      <w:szCs w:val="32"/>
    </w:rPr>
  </w:style>
  <w:style w:type="paragraph" w:customStyle="1" w:styleId="xl51">
    <w:name w:val="xl51"/>
    <w:basedOn w:val="Normal"/>
    <w:rsid w:val="00964F90"/>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2">
    <w:name w:val="xl52"/>
    <w:basedOn w:val="Normal"/>
    <w:rsid w:val="00964F90"/>
    <w:pPr>
      <w:pBdr>
        <w:top w:val="single" w:sz="4" w:space="0" w:color="auto"/>
        <w:bottom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3">
    <w:name w:val="xl53"/>
    <w:basedOn w:val="Normal"/>
    <w:rsid w:val="00964F90"/>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8"/>
      <w:szCs w:val="28"/>
    </w:rPr>
  </w:style>
  <w:style w:type="paragraph" w:customStyle="1" w:styleId="xl54">
    <w:name w:val="xl54"/>
    <w:basedOn w:val="Normal"/>
    <w:rsid w:val="00964F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sz w:val="22"/>
      <w:szCs w:val="22"/>
    </w:rPr>
  </w:style>
  <w:style w:type="character" w:styleId="Hyperlink">
    <w:name w:val="Hyperlink"/>
    <w:semiHidden/>
    <w:rsid w:val="00964F90"/>
    <w:rPr>
      <w:color w:val="0000FF"/>
      <w:u w:val="single"/>
    </w:rPr>
  </w:style>
  <w:style w:type="paragraph" w:customStyle="1" w:styleId="xl24">
    <w:name w:val="xl24"/>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5">
    <w:name w:val="xl55"/>
    <w:basedOn w:val="Normal"/>
    <w:rsid w:val="00964F90"/>
    <w:pPr>
      <w:pBdr>
        <w:right w:val="single" w:sz="8" w:space="0" w:color="auto"/>
      </w:pBdr>
      <w:spacing w:before="100" w:beforeAutospacing="1" w:after="100" w:afterAutospacing="1"/>
      <w:jc w:val="center"/>
      <w:textAlignment w:val="center"/>
    </w:pPr>
    <w:rPr>
      <w:rFonts w:ascii="Arial Unicode MS" w:eastAsia="Arial Unicode MS" w:hAnsi="Arial Unicode MS" w:cs="Arial Unicode MS"/>
      <w:sz w:val="24"/>
      <w:szCs w:val="24"/>
    </w:rPr>
  </w:style>
  <w:style w:type="paragraph" w:customStyle="1" w:styleId="xl56">
    <w:name w:val="xl56"/>
    <w:basedOn w:val="Normal"/>
    <w:rsid w:val="00964F90"/>
    <w:pPr>
      <w:spacing w:before="100" w:beforeAutospacing="1" w:after="100" w:afterAutospacing="1"/>
      <w:textAlignment w:val="top"/>
    </w:pPr>
    <w:rPr>
      <w:rFonts w:ascii="Arial Unicode MS" w:eastAsia="Arial Unicode MS" w:hAnsi="Arial Unicode MS" w:cs="Arial Unicode MS"/>
      <w:sz w:val="18"/>
      <w:szCs w:val="18"/>
    </w:rPr>
  </w:style>
  <w:style w:type="paragraph" w:customStyle="1" w:styleId="xl57">
    <w:name w:val="xl57"/>
    <w:basedOn w:val="Normal"/>
    <w:rsid w:val="00964F90"/>
    <w:pPr>
      <w:spacing w:before="100" w:beforeAutospacing="1" w:after="100" w:afterAutospacing="1"/>
      <w:jc w:val="center"/>
    </w:pPr>
    <w:rPr>
      <w:rFonts w:ascii="Arial" w:eastAsia="Arial Unicode MS" w:hAnsi="Arial" w:cs="Arial"/>
      <w:b/>
      <w:bCs/>
      <w:sz w:val="24"/>
      <w:szCs w:val="24"/>
    </w:rPr>
  </w:style>
  <w:style w:type="paragraph" w:customStyle="1" w:styleId="xl58">
    <w:name w:val="xl58"/>
    <w:basedOn w:val="Normal"/>
    <w:rsid w:val="00964F90"/>
    <w:pPr>
      <w:spacing w:before="100" w:beforeAutospacing="1" w:after="100" w:afterAutospacing="1"/>
    </w:pPr>
    <w:rPr>
      <w:rFonts w:ascii="Arial" w:eastAsia="Arial Unicode MS" w:hAnsi="Arial" w:cs="Arial"/>
      <w:b/>
      <w:bCs/>
      <w:sz w:val="24"/>
      <w:szCs w:val="24"/>
      <w:u w:val="single"/>
    </w:rPr>
  </w:style>
  <w:style w:type="paragraph" w:customStyle="1" w:styleId="xl59">
    <w:name w:val="xl59"/>
    <w:basedOn w:val="Normal"/>
    <w:rsid w:val="00964F90"/>
    <w:pPr>
      <w:spacing w:before="100" w:beforeAutospacing="1" w:after="100" w:afterAutospacing="1"/>
    </w:pPr>
    <w:rPr>
      <w:rFonts w:ascii="Arial" w:eastAsia="Arial Unicode MS" w:hAnsi="Arial" w:cs="Arial"/>
      <w:sz w:val="24"/>
      <w:szCs w:val="24"/>
    </w:rPr>
  </w:style>
  <w:style w:type="paragraph" w:customStyle="1" w:styleId="xl60">
    <w:name w:val="xl60"/>
    <w:basedOn w:val="Normal"/>
    <w:rsid w:val="00964F90"/>
    <w:pPr>
      <w:pBdr>
        <w:left w:val="single" w:sz="8" w:space="0" w:color="auto"/>
      </w:pBdr>
      <w:spacing w:before="100" w:beforeAutospacing="1" w:after="100" w:afterAutospacing="1"/>
      <w:jc w:val="right"/>
    </w:pPr>
    <w:rPr>
      <w:rFonts w:ascii="Arial Unicode MS" w:eastAsia="Arial Unicode MS" w:hAnsi="Arial Unicode MS" w:cs="Arial Unicode MS"/>
      <w:sz w:val="24"/>
      <w:szCs w:val="24"/>
    </w:rPr>
  </w:style>
  <w:style w:type="paragraph" w:customStyle="1" w:styleId="xl61">
    <w:name w:val="xl61"/>
    <w:basedOn w:val="Normal"/>
    <w:rsid w:val="00964F90"/>
    <w:pPr>
      <w:pBdr>
        <w:left w:val="single" w:sz="8" w:space="0" w:color="auto"/>
      </w:pBdr>
      <w:spacing w:before="100" w:beforeAutospacing="1" w:after="100" w:afterAutospacing="1"/>
      <w:jc w:val="center"/>
    </w:pPr>
    <w:rPr>
      <w:rFonts w:ascii="Arial" w:eastAsia="Arial Unicode MS" w:hAnsi="Arial" w:cs="Arial"/>
      <w:sz w:val="24"/>
      <w:szCs w:val="24"/>
    </w:rPr>
  </w:style>
  <w:style w:type="paragraph" w:customStyle="1" w:styleId="font5">
    <w:name w:val="font5"/>
    <w:basedOn w:val="Normal"/>
    <w:rsid w:val="00964F90"/>
    <w:pPr>
      <w:spacing w:before="100" w:beforeAutospacing="1" w:after="100" w:afterAutospacing="1"/>
    </w:pPr>
    <w:rPr>
      <w:rFonts w:ascii="Tahoma" w:eastAsia="Arial Unicode MS" w:hAnsi="Tahoma" w:cs="Tahoma"/>
      <w:b/>
      <w:bCs/>
      <w:color w:val="000000"/>
      <w:sz w:val="16"/>
      <w:szCs w:val="16"/>
    </w:rPr>
  </w:style>
  <w:style w:type="paragraph" w:customStyle="1" w:styleId="font6">
    <w:name w:val="font6"/>
    <w:basedOn w:val="Normal"/>
    <w:rsid w:val="00964F90"/>
    <w:pPr>
      <w:spacing w:before="100" w:beforeAutospacing="1" w:after="100" w:afterAutospacing="1"/>
    </w:pPr>
    <w:rPr>
      <w:rFonts w:ascii="Tahoma" w:eastAsia="Arial Unicode MS" w:hAnsi="Tahoma" w:cs="Tahoma"/>
      <w:color w:val="000000"/>
      <w:sz w:val="16"/>
      <w:szCs w:val="16"/>
    </w:rPr>
  </w:style>
  <w:style w:type="paragraph" w:styleId="Title">
    <w:name w:val="Title"/>
    <w:basedOn w:val="Normal"/>
    <w:link w:val="TitleChar"/>
    <w:qFormat/>
    <w:rsid w:val="00964F90"/>
    <w:pPr>
      <w:jc w:val="center"/>
    </w:pPr>
    <w:rPr>
      <w:rFonts w:ascii="Tahoma" w:hAnsi="Tahoma"/>
      <w:b/>
      <w:sz w:val="22"/>
    </w:rPr>
  </w:style>
  <w:style w:type="character" w:customStyle="1" w:styleId="TitleChar">
    <w:name w:val="Title Char"/>
    <w:basedOn w:val="DefaultParagraphFont"/>
    <w:link w:val="Title"/>
    <w:rsid w:val="00964F90"/>
    <w:rPr>
      <w:rFonts w:ascii="Tahoma" w:eastAsia="Times New Roman" w:hAnsi="Tahoma" w:cs="Times New Roman"/>
      <w:b/>
      <w:szCs w:val="20"/>
    </w:rPr>
  </w:style>
  <w:style w:type="character" w:styleId="PageNumber">
    <w:name w:val="page number"/>
    <w:basedOn w:val="DefaultParagraphFont"/>
    <w:semiHidden/>
    <w:rsid w:val="00964F90"/>
  </w:style>
  <w:style w:type="paragraph" w:customStyle="1" w:styleId="Default">
    <w:name w:val="Default"/>
    <w:rsid w:val="00964F9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ist2">
    <w:name w:val="List  2"/>
    <w:basedOn w:val="Normal"/>
    <w:rsid w:val="00964F90"/>
    <w:pPr>
      <w:tabs>
        <w:tab w:val="left" w:pos="1304"/>
        <w:tab w:val="num" w:pos="1381"/>
      </w:tabs>
      <w:spacing w:after="120"/>
      <w:ind w:left="1304" w:hanging="283"/>
    </w:pPr>
    <w:rPr>
      <w:sz w:val="22"/>
      <w:lang w:val="en-GB"/>
    </w:rPr>
  </w:style>
  <w:style w:type="paragraph" w:customStyle="1" w:styleId="List1">
    <w:name w:val="List  1"/>
    <w:basedOn w:val="Normal"/>
    <w:rsid w:val="00964F90"/>
    <w:pPr>
      <w:tabs>
        <w:tab w:val="left" w:pos="1021"/>
        <w:tab w:val="num" w:pos="1080"/>
      </w:tabs>
      <w:spacing w:after="120"/>
      <w:ind w:left="1021" w:right="340" w:hanging="301"/>
    </w:pPr>
    <w:rPr>
      <w:sz w:val="22"/>
      <w:lang w:val="en-GB"/>
    </w:rPr>
  </w:style>
  <w:style w:type="paragraph" w:customStyle="1" w:styleId="Bullet2">
    <w:name w:val="Bullet 2"/>
    <w:basedOn w:val="Normal"/>
    <w:rsid w:val="00964F90"/>
    <w:pPr>
      <w:tabs>
        <w:tab w:val="left" w:pos="1304"/>
        <w:tab w:val="num" w:pos="1381"/>
      </w:tabs>
      <w:spacing w:after="120"/>
      <w:ind w:left="1304" w:hanging="283"/>
    </w:pPr>
    <w:rPr>
      <w:sz w:val="22"/>
      <w:lang w:val="en-GB"/>
    </w:rPr>
  </w:style>
  <w:style w:type="paragraph" w:customStyle="1" w:styleId="TableBullet">
    <w:name w:val="Table Bullet"/>
    <w:basedOn w:val="Normal"/>
    <w:rsid w:val="00964F90"/>
    <w:pPr>
      <w:tabs>
        <w:tab w:val="num" w:pos="360"/>
      </w:tabs>
      <w:ind w:left="360" w:hanging="360"/>
    </w:pPr>
    <w:rPr>
      <w:sz w:val="22"/>
      <w:lang w:val="en-GB"/>
    </w:rPr>
  </w:style>
  <w:style w:type="paragraph" w:customStyle="1" w:styleId="Bullet3">
    <w:name w:val="Bullet 3"/>
    <w:basedOn w:val="Normal"/>
    <w:rsid w:val="00964F90"/>
    <w:pPr>
      <w:tabs>
        <w:tab w:val="left" w:pos="1588"/>
        <w:tab w:val="num" w:pos="1664"/>
      </w:tabs>
      <w:spacing w:after="120"/>
      <w:ind w:left="1588" w:hanging="284"/>
    </w:pPr>
    <w:rPr>
      <w:sz w:val="22"/>
      <w:lang w:val="en-GB"/>
    </w:rPr>
  </w:style>
  <w:style w:type="paragraph" w:customStyle="1" w:styleId="BulletDash">
    <w:name w:val="Bullet Dash"/>
    <w:basedOn w:val="Bullet"/>
    <w:rsid w:val="00964F90"/>
    <w:pPr>
      <w:tabs>
        <w:tab w:val="num" w:pos="2304"/>
      </w:tabs>
      <w:ind w:left="2304" w:hanging="864"/>
    </w:pPr>
  </w:style>
  <w:style w:type="paragraph" w:customStyle="1" w:styleId="Bullet">
    <w:name w:val="Bullet"/>
    <w:basedOn w:val="Normal"/>
    <w:rsid w:val="00964F90"/>
    <w:pPr>
      <w:tabs>
        <w:tab w:val="left" w:pos="720"/>
        <w:tab w:val="left" w:pos="2304"/>
      </w:tabs>
      <w:spacing w:after="288"/>
      <w:ind w:left="720" w:hanging="720"/>
      <w:jc w:val="both"/>
    </w:pPr>
    <w:rPr>
      <w:sz w:val="24"/>
      <w:lang w:val="en-GB"/>
    </w:rPr>
  </w:style>
  <w:style w:type="paragraph" w:customStyle="1" w:styleId="BulletBox">
    <w:name w:val="Bullet Box"/>
    <w:basedOn w:val="Normal"/>
    <w:rsid w:val="00964F90"/>
    <w:pPr>
      <w:tabs>
        <w:tab w:val="left" w:pos="720"/>
        <w:tab w:val="num" w:pos="1440"/>
        <w:tab w:val="left" w:pos="2304"/>
      </w:tabs>
      <w:spacing w:after="288"/>
      <w:ind w:left="1440" w:hanging="720"/>
      <w:jc w:val="both"/>
    </w:pPr>
    <w:rPr>
      <w:sz w:val="24"/>
      <w:lang w:val="en-GB"/>
    </w:rPr>
  </w:style>
  <w:style w:type="paragraph" w:customStyle="1" w:styleId="BulletTick">
    <w:name w:val="Bullet Tick"/>
    <w:basedOn w:val="Normal"/>
    <w:rsid w:val="00964F90"/>
    <w:pPr>
      <w:tabs>
        <w:tab w:val="left" w:pos="720"/>
        <w:tab w:val="num" w:pos="1440"/>
        <w:tab w:val="left" w:pos="2304"/>
      </w:tabs>
      <w:spacing w:after="288"/>
      <w:ind w:left="1440" w:hanging="720"/>
      <w:jc w:val="both"/>
    </w:pPr>
    <w:rPr>
      <w:sz w:val="24"/>
      <w:lang w:val="en-GB"/>
    </w:rPr>
  </w:style>
  <w:style w:type="paragraph" w:customStyle="1" w:styleId="font7">
    <w:name w:val="font7"/>
    <w:basedOn w:val="Normal"/>
    <w:rsid w:val="00964F90"/>
    <w:pPr>
      <w:spacing w:before="100" w:beforeAutospacing="1" w:after="100" w:afterAutospacing="1"/>
    </w:pPr>
    <w:rPr>
      <w:rFonts w:ascii="Tahoma" w:eastAsia="Arial Unicode MS" w:hAnsi="Tahoma" w:cs="Tahoma"/>
      <w:b/>
      <w:bCs/>
      <w:sz w:val="22"/>
      <w:szCs w:val="22"/>
    </w:rPr>
  </w:style>
  <w:style w:type="character" w:customStyle="1" w:styleId="WW8Num13z0">
    <w:name w:val="WW8Num13z0"/>
    <w:rsid w:val="00964F90"/>
    <w:rPr>
      <w:rFonts w:ascii="Symbol" w:hAnsi="Symbol" w:cs="Arial"/>
      <w:b/>
    </w:rPr>
  </w:style>
  <w:style w:type="character" w:customStyle="1" w:styleId="WW8Num9z0">
    <w:name w:val="WW8Num9z0"/>
    <w:rsid w:val="00964F90"/>
    <w:rPr>
      <w:rFonts w:ascii="Times New Roman" w:hAnsi="Times New Roman"/>
      <w:b w:val="0"/>
      <w:i w:val="0"/>
      <w:caps w:val="0"/>
      <w:smallCaps w:val="0"/>
      <w:strike w:val="0"/>
      <w:dstrike w:val="0"/>
      <w:outline w:val="0"/>
      <w:shadow w:val="0"/>
      <w:vanish w:val="0"/>
      <w:color w:val="auto"/>
      <w:position w:val="0"/>
      <w:sz w:val="22"/>
      <w:u w:val="none"/>
      <w:vertAlign w:val="baseline"/>
    </w:rPr>
  </w:style>
  <w:style w:type="character" w:customStyle="1" w:styleId="WW8Num15z0">
    <w:name w:val="WW8Num15z0"/>
    <w:rsid w:val="00964F90"/>
    <w:rPr>
      <w:rFonts w:ascii="Symbol" w:eastAsia="Times New Roman" w:hAnsi="Symbol" w:cs="Arial"/>
      <w:b/>
    </w:rPr>
  </w:style>
  <w:style w:type="paragraph" w:customStyle="1" w:styleId="Heading">
    <w:name w:val="Heading"/>
    <w:basedOn w:val="Normal"/>
    <w:next w:val="BodyText"/>
    <w:rsid w:val="00964F90"/>
    <w:pPr>
      <w:keepNext/>
      <w:widowControl w:val="0"/>
      <w:suppressAutoHyphens/>
      <w:spacing w:before="240" w:after="120"/>
    </w:pPr>
    <w:rPr>
      <w:rFonts w:ascii="Nimbus Sans L" w:eastAsia="DejaVu LGC Sans" w:hAnsi="Nimbus Sans L"/>
      <w:sz w:val="28"/>
      <w:szCs w:val="28"/>
    </w:rPr>
  </w:style>
  <w:style w:type="paragraph" w:customStyle="1" w:styleId="Index">
    <w:name w:val="Index"/>
    <w:basedOn w:val="Normal"/>
    <w:rsid w:val="00964F90"/>
    <w:pPr>
      <w:widowControl w:val="0"/>
      <w:suppressLineNumbers/>
      <w:suppressAutoHyphens/>
    </w:pPr>
    <w:rPr>
      <w:rFonts w:ascii="Nimbus Roman No9 L" w:eastAsia="DejaVu LGC Sans" w:hAnsi="Nimbus Roman No9 L"/>
      <w:sz w:val="24"/>
      <w:szCs w:val="24"/>
    </w:rPr>
  </w:style>
  <w:style w:type="paragraph" w:customStyle="1" w:styleId="TableContents">
    <w:name w:val="Table Contents"/>
    <w:basedOn w:val="Normal"/>
    <w:rsid w:val="00964F90"/>
    <w:pPr>
      <w:widowControl w:val="0"/>
      <w:suppressLineNumbers/>
      <w:suppressAutoHyphens/>
    </w:pPr>
    <w:rPr>
      <w:rFonts w:ascii="Nimbus Roman No9 L" w:eastAsia="DejaVu LGC Sans" w:hAnsi="Nimbus Roman No9 L"/>
      <w:sz w:val="24"/>
      <w:szCs w:val="24"/>
    </w:rPr>
  </w:style>
  <w:style w:type="character" w:customStyle="1" w:styleId="WW8Num7z0">
    <w:name w:val="WW8Num7z0"/>
    <w:rsid w:val="00964F90"/>
    <w:rPr>
      <w:rFonts w:ascii="Wingdings" w:hAnsi="Wingdings" w:cs="StarSymbol"/>
      <w:sz w:val="18"/>
      <w:szCs w:val="18"/>
    </w:rPr>
  </w:style>
  <w:style w:type="paragraph" w:styleId="BlockText">
    <w:name w:val="Block Text"/>
    <w:basedOn w:val="Normal"/>
    <w:semiHidden/>
    <w:rsid w:val="00964F90"/>
    <w:pPr>
      <w:ind w:left="90" w:right="145"/>
      <w:jc w:val="both"/>
    </w:pPr>
    <w:rPr>
      <w:rFonts w:ascii="Arial" w:hAnsi="Arial" w:cs="Arial"/>
      <w:sz w:val="18"/>
      <w:szCs w:val="22"/>
    </w:rPr>
  </w:style>
  <w:style w:type="paragraph" w:styleId="ListParagraph">
    <w:name w:val="List Paragraph"/>
    <w:basedOn w:val="Normal"/>
    <w:uiPriority w:val="34"/>
    <w:qFormat/>
    <w:rsid w:val="00964F90"/>
    <w:pPr>
      <w:ind w:left="720"/>
    </w:pPr>
  </w:style>
  <w:style w:type="paragraph" w:styleId="BalloonText">
    <w:name w:val="Balloon Text"/>
    <w:basedOn w:val="Normal"/>
    <w:link w:val="BalloonTextChar"/>
    <w:uiPriority w:val="99"/>
    <w:semiHidden/>
    <w:unhideWhenUsed/>
    <w:rsid w:val="00964F90"/>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964F90"/>
    <w:rPr>
      <w:rFonts w:ascii="Tahoma" w:eastAsia="Times New Roman" w:hAnsi="Tahoma" w:cs="Times New Roman"/>
      <w:sz w:val="16"/>
      <w:szCs w:val="16"/>
      <w:lang w:val="x-none" w:eastAsia="x-none"/>
    </w:rPr>
  </w:style>
  <w:style w:type="character" w:styleId="FollowedHyperlink">
    <w:name w:val="FollowedHyperlink"/>
    <w:semiHidden/>
    <w:rsid w:val="006913DE"/>
    <w:rPr>
      <w:color w:val="800080"/>
      <w:u w:val="single"/>
    </w:rPr>
  </w:style>
  <w:style w:type="table" w:styleId="TableGrid">
    <w:name w:val="Table Grid"/>
    <w:basedOn w:val="TableNormal"/>
    <w:uiPriority w:val="59"/>
    <w:rsid w:val="006913DE"/>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83956">
      <w:bodyDiv w:val="1"/>
      <w:marLeft w:val="0"/>
      <w:marRight w:val="0"/>
      <w:marTop w:val="0"/>
      <w:marBottom w:val="0"/>
      <w:divBdr>
        <w:top w:val="none" w:sz="0" w:space="0" w:color="auto"/>
        <w:left w:val="none" w:sz="0" w:space="0" w:color="auto"/>
        <w:bottom w:val="none" w:sz="0" w:space="0" w:color="auto"/>
        <w:right w:val="none" w:sz="0" w:space="0" w:color="auto"/>
      </w:divBdr>
    </w:div>
    <w:div w:id="8534112">
      <w:bodyDiv w:val="1"/>
      <w:marLeft w:val="0"/>
      <w:marRight w:val="0"/>
      <w:marTop w:val="0"/>
      <w:marBottom w:val="0"/>
      <w:divBdr>
        <w:top w:val="none" w:sz="0" w:space="0" w:color="auto"/>
        <w:left w:val="none" w:sz="0" w:space="0" w:color="auto"/>
        <w:bottom w:val="none" w:sz="0" w:space="0" w:color="auto"/>
        <w:right w:val="none" w:sz="0" w:space="0" w:color="auto"/>
      </w:divBdr>
    </w:div>
    <w:div w:id="219093122">
      <w:bodyDiv w:val="1"/>
      <w:marLeft w:val="0"/>
      <w:marRight w:val="0"/>
      <w:marTop w:val="0"/>
      <w:marBottom w:val="0"/>
      <w:divBdr>
        <w:top w:val="none" w:sz="0" w:space="0" w:color="auto"/>
        <w:left w:val="none" w:sz="0" w:space="0" w:color="auto"/>
        <w:bottom w:val="none" w:sz="0" w:space="0" w:color="auto"/>
        <w:right w:val="none" w:sz="0" w:space="0" w:color="auto"/>
      </w:divBdr>
    </w:div>
    <w:div w:id="220334414">
      <w:bodyDiv w:val="1"/>
      <w:marLeft w:val="0"/>
      <w:marRight w:val="0"/>
      <w:marTop w:val="0"/>
      <w:marBottom w:val="0"/>
      <w:divBdr>
        <w:top w:val="none" w:sz="0" w:space="0" w:color="auto"/>
        <w:left w:val="none" w:sz="0" w:space="0" w:color="auto"/>
        <w:bottom w:val="none" w:sz="0" w:space="0" w:color="auto"/>
        <w:right w:val="none" w:sz="0" w:space="0" w:color="auto"/>
      </w:divBdr>
    </w:div>
    <w:div w:id="368378562">
      <w:bodyDiv w:val="1"/>
      <w:marLeft w:val="0"/>
      <w:marRight w:val="0"/>
      <w:marTop w:val="0"/>
      <w:marBottom w:val="0"/>
      <w:divBdr>
        <w:top w:val="none" w:sz="0" w:space="0" w:color="auto"/>
        <w:left w:val="none" w:sz="0" w:space="0" w:color="auto"/>
        <w:bottom w:val="none" w:sz="0" w:space="0" w:color="auto"/>
        <w:right w:val="none" w:sz="0" w:space="0" w:color="auto"/>
      </w:divBdr>
    </w:div>
    <w:div w:id="406346166">
      <w:bodyDiv w:val="1"/>
      <w:marLeft w:val="0"/>
      <w:marRight w:val="0"/>
      <w:marTop w:val="0"/>
      <w:marBottom w:val="0"/>
      <w:divBdr>
        <w:top w:val="none" w:sz="0" w:space="0" w:color="auto"/>
        <w:left w:val="none" w:sz="0" w:space="0" w:color="auto"/>
        <w:bottom w:val="none" w:sz="0" w:space="0" w:color="auto"/>
        <w:right w:val="none" w:sz="0" w:space="0" w:color="auto"/>
      </w:divBdr>
    </w:div>
    <w:div w:id="408387444">
      <w:bodyDiv w:val="1"/>
      <w:marLeft w:val="0"/>
      <w:marRight w:val="0"/>
      <w:marTop w:val="0"/>
      <w:marBottom w:val="0"/>
      <w:divBdr>
        <w:top w:val="none" w:sz="0" w:space="0" w:color="auto"/>
        <w:left w:val="none" w:sz="0" w:space="0" w:color="auto"/>
        <w:bottom w:val="none" w:sz="0" w:space="0" w:color="auto"/>
        <w:right w:val="none" w:sz="0" w:space="0" w:color="auto"/>
      </w:divBdr>
    </w:div>
    <w:div w:id="474102189">
      <w:bodyDiv w:val="1"/>
      <w:marLeft w:val="0"/>
      <w:marRight w:val="0"/>
      <w:marTop w:val="0"/>
      <w:marBottom w:val="0"/>
      <w:divBdr>
        <w:top w:val="none" w:sz="0" w:space="0" w:color="auto"/>
        <w:left w:val="none" w:sz="0" w:space="0" w:color="auto"/>
        <w:bottom w:val="none" w:sz="0" w:space="0" w:color="auto"/>
        <w:right w:val="none" w:sz="0" w:space="0" w:color="auto"/>
      </w:divBdr>
    </w:div>
    <w:div w:id="499007146">
      <w:bodyDiv w:val="1"/>
      <w:marLeft w:val="0"/>
      <w:marRight w:val="0"/>
      <w:marTop w:val="0"/>
      <w:marBottom w:val="0"/>
      <w:divBdr>
        <w:top w:val="none" w:sz="0" w:space="0" w:color="auto"/>
        <w:left w:val="none" w:sz="0" w:space="0" w:color="auto"/>
        <w:bottom w:val="none" w:sz="0" w:space="0" w:color="auto"/>
        <w:right w:val="none" w:sz="0" w:space="0" w:color="auto"/>
      </w:divBdr>
    </w:div>
    <w:div w:id="538587533">
      <w:bodyDiv w:val="1"/>
      <w:marLeft w:val="0"/>
      <w:marRight w:val="0"/>
      <w:marTop w:val="0"/>
      <w:marBottom w:val="0"/>
      <w:divBdr>
        <w:top w:val="none" w:sz="0" w:space="0" w:color="auto"/>
        <w:left w:val="none" w:sz="0" w:space="0" w:color="auto"/>
        <w:bottom w:val="none" w:sz="0" w:space="0" w:color="auto"/>
        <w:right w:val="none" w:sz="0" w:space="0" w:color="auto"/>
      </w:divBdr>
    </w:div>
    <w:div w:id="600602536">
      <w:bodyDiv w:val="1"/>
      <w:marLeft w:val="0"/>
      <w:marRight w:val="0"/>
      <w:marTop w:val="0"/>
      <w:marBottom w:val="0"/>
      <w:divBdr>
        <w:top w:val="none" w:sz="0" w:space="0" w:color="auto"/>
        <w:left w:val="none" w:sz="0" w:space="0" w:color="auto"/>
        <w:bottom w:val="none" w:sz="0" w:space="0" w:color="auto"/>
        <w:right w:val="none" w:sz="0" w:space="0" w:color="auto"/>
      </w:divBdr>
    </w:div>
    <w:div w:id="655844791">
      <w:bodyDiv w:val="1"/>
      <w:marLeft w:val="0"/>
      <w:marRight w:val="0"/>
      <w:marTop w:val="0"/>
      <w:marBottom w:val="0"/>
      <w:divBdr>
        <w:top w:val="none" w:sz="0" w:space="0" w:color="auto"/>
        <w:left w:val="none" w:sz="0" w:space="0" w:color="auto"/>
        <w:bottom w:val="none" w:sz="0" w:space="0" w:color="auto"/>
        <w:right w:val="none" w:sz="0" w:space="0" w:color="auto"/>
      </w:divBdr>
    </w:div>
    <w:div w:id="761413621">
      <w:bodyDiv w:val="1"/>
      <w:marLeft w:val="0"/>
      <w:marRight w:val="0"/>
      <w:marTop w:val="0"/>
      <w:marBottom w:val="0"/>
      <w:divBdr>
        <w:top w:val="none" w:sz="0" w:space="0" w:color="auto"/>
        <w:left w:val="none" w:sz="0" w:space="0" w:color="auto"/>
        <w:bottom w:val="none" w:sz="0" w:space="0" w:color="auto"/>
        <w:right w:val="none" w:sz="0" w:space="0" w:color="auto"/>
      </w:divBdr>
    </w:div>
    <w:div w:id="846597255">
      <w:bodyDiv w:val="1"/>
      <w:marLeft w:val="0"/>
      <w:marRight w:val="0"/>
      <w:marTop w:val="0"/>
      <w:marBottom w:val="0"/>
      <w:divBdr>
        <w:top w:val="none" w:sz="0" w:space="0" w:color="auto"/>
        <w:left w:val="none" w:sz="0" w:space="0" w:color="auto"/>
        <w:bottom w:val="none" w:sz="0" w:space="0" w:color="auto"/>
        <w:right w:val="none" w:sz="0" w:space="0" w:color="auto"/>
      </w:divBdr>
    </w:div>
    <w:div w:id="898590711">
      <w:bodyDiv w:val="1"/>
      <w:marLeft w:val="0"/>
      <w:marRight w:val="0"/>
      <w:marTop w:val="0"/>
      <w:marBottom w:val="0"/>
      <w:divBdr>
        <w:top w:val="none" w:sz="0" w:space="0" w:color="auto"/>
        <w:left w:val="none" w:sz="0" w:space="0" w:color="auto"/>
        <w:bottom w:val="none" w:sz="0" w:space="0" w:color="auto"/>
        <w:right w:val="none" w:sz="0" w:space="0" w:color="auto"/>
      </w:divBdr>
    </w:div>
    <w:div w:id="951596509">
      <w:bodyDiv w:val="1"/>
      <w:marLeft w:val="0"/>
      <w:marRight w:val="0"/>
      <w:marTop w:val="0"/>
      <w:marBottom w:val="0"/>
      <w:divBdr>
        <w:top w:val="none" w:sz="0" w:space="0" w:color="auto"/>
        <w:left w:val="none" w:sz="0" w:space="0" w:color="auto"/>
        <w:bottom w:val="none" w:sz="0" w:space="0" w:color="auto"/>
        <w:right w:val="none" w:sz="0" w:space="0" w:color="auto"/>
      </w:divBdr>
    </w:div>
    <w:div w:id="1086806849">
      <w:bodyDiv w:val="1"/>
      <w:marLeft w:val="0"/>
      <w:marRight w:val="0"/>
      <w:marTop w:val="0"/>
      <w:marBottom w:val="0"/>
      <w:divBdr>
        <w:top w:val="none" w:sz="0" w:space="0" w:color="auto"/>
        <w:left w:val="none" w:sz="0" w:space="0" w:color="auto"/>
        <w:bottom w:val="none" w:sz="0" w:space="0" w:color="auto"/>
        <w:right w:val="none" w:sz="0" w:space="0" w:color="auto"/>
      </w:divBdr>
    </w:div>
    <w:div w:id="1100223635">
      <w:bodyDiv w:val="1"/>
      <w:marLeft w:val="0"/>
      <w:marRight w:val="0"/>
      <w:marTop w:val="0"/>
      <w:marBottom w:val="0"/>
      <w:divBdr>
        <w:top w:val="none" w:sz="0" w:space="0" w:color="auto"/>
        <w:left w:val="none" w:sz="0" w:space="0" w:color="auto"/>
        <w:bottom w:val="none" w:sz="0" w:space="0" w:color="auto"/>
        <w:right w:val="none" w:sz="0" w:space="0" w:color="auto"/>
      </w:divBdr>
    </w:div>
    <w:div w:id="1126848422">
      <w:bodyDiv w:val="1"/>
      <w:marLeft w:val="0"/>
      <w:marRight w:val="0"/>
      <w:marTop w:val="0"/>
      <w:marBottom w:val="0"/>
      <w:divBdr>
        <w:top w:val="none" w:sz="0" w:space="0" w:color="auto"/>
        <w:left w:val="none" w:sz="0" w:space="0" w:color="auto"/>
        <w:bottom w:val="none" w:sz="0" w:space="0" w:color="auto"/>
        <w:right w:val="none" w:sz="0" w:space="0" w:color="auto"/>
      </w:divBdr>
    </w:div>
    <w:div w:id="1146169005">
      <w:bodyDiv w:val="1"/>
      <w:marLeft w:val="0"/>
      <w:marRight w:val="0"/>
      <w:marTop w:val="0"/>
      <w:marBottom w:val="0"/>
      <w:divBdr>
        <w:top w:val="none" w:sz="0" w:space="0" w:color="auto"/>
        <w:left w:val="none" w:sz="0" w:space="0" w:color="auto"/>
        <w:bottom w:val="none" w:sz="0" w:space="0" w:color="auto"/>
        <w:right w:val="none" w:sz="0" w:space="0" w:color="auto"/>
      </w:divBdr>
    </w:div>
    <w:div w:id="1233271122">
      <w:bodyDiv w:val="1"/>
      <w:marLeft w:val="0"/>
      <w:marRight w:val="0"/>
      <w:marTop w:val="0"/>
      <w:marBottom w:val="0"/>
      <w:divBdr>
        <w:top w:val="none" w:sz="0" w:space="0" w:color="auto"/>
        <w:left w:val="none" w:sz="0" w:space="0" w:color="auto"/>
        <w:bottom w:val="none" w:sz="0" w:space="0" w:color="auto"/>
        <w:right w:val="none" w:sz="0" w:space="0" w:color="auto"/>
      </w:divBdr>
    </w:div>
    <w:div w:id="1290160112">
      <w:bodyDiv w:val="1"/>
      <w:marLeft w:val="0"/>
      <w:marRight w:val="0"/>
      <w:marTop w:val="0"/>
      <w:marBottom w:val="0"/>
      <w:divBdr>
        <w:top w:val="none" w:sz="0" w:space="0" w:color="auto"/>
        <w:left w:val="none" w:sz="0" w:space="0" w:color="auto"/>
        <w:bottom w:val="none" w:sz="0" w:space="0" w:color="auto"/>
        <w:right w:val="none" w:sz="0" w:space="0" w:color="auto"/>
      </w:divBdr>
    </w:div>
    <w:div w:id="1328748979">
      <w:bodyDiv w:val="1"/>
      <w:marLeft w:val="0"/>
      <w:marRight w:val="0"/>
      <w:marTop w:val="0"/>
      <w:marBottom w:val="0"/>
      <w:divBdr>
        <w:top w:val="none" w:sz="0" w:space="0" w:color="auto"/>
        <w:left w:val="none" w:sz="0" w:space="0" w:color="auto"/>
        <w:bottom w:val="none" w:sz="0" w:space="0" w:color="auto"/>
        <w:right w:val="none" w:sz="0" w:space="0" w:color="auto"/>
      </w:divBdr>
    </w:div>
    <w:div w:id="1428110371">
      <w:bodyDiv w:val="1"/>
      <w:marLeft w:val="0"/>
      <w:marRight w:val="0"/>
      <w:marTop w:val="0"/>
      <w:marBottom w:val="0"/>
      <w:divBdr>
        <w:top w:val="none" w:sz="0" w:space="0" w:color="auto"/>
        <w:left w:val="none" w:sz="0" w:space="0" w:color="auto"/>
        <w:bottom w:val="none" w:sz="0" w:space="0" w:color="auto"/>
        <w:right w:val="none" w:sz="0" w:space="0" w:color="auto"/>
      </w:divBdr>
    </w:div>
    <w:div w:id="1456295833">
      <w:bodyDiv w:val="1"/>
      <w:marLeft w:val="0"/>
      <w:marRight w:val="0"/>
      <w:marTop w:val="0"/>
      <w:marBottom w:val="0"/>
      <w:divBdr>
        <w:top w:val="none" w:sz="0" w:space="0" w:color="auto"/>
        <w:left w:val="none" w:sz="0" w:space="0" w:color="auto"/>
        <w:bottom w:val="none" w:sz="0" w:space="0" w:color="auto"/>
        <w:right w:val="none" w:sz="0" w:space="0" w:color="auto"/>
      </w:divBdr>
    </w:div>
    <w:div w:id="1499535374">
      <w:bodyDiv w:val="1"/>
      <w:marLeft w:val="0"/>
      <w:marRight w:val="0"/>
      <w:marTop w:val="0"/>
      <w:marBottom w:val="0"/>
      <w:divBdr>
        <w:top w:val="none" w:sz="0" w:space="0" w:color="auto"/>
        <w:left w:val="none" w:sz="0" w:space="0" w:color="auto"/>
        <w:bottom w:val="none" w:sz="0" w:space="0" w:color="auto"/>
        <w:right w:val="none" w:sz="0" w:space="0" w:color="auto"/>
      </w:divBdr>
    </w:div>
    <w:div w:id="1620064253">
      <w:bodyDiv w:val="1"/>
      <w:marLeft w:val="0"/>
      <w:marRight w:val="0"/>
      <w:marTop w:val="0"/>
      <w:marBottom w:val="0"/>
      <w:divBdr>
        <w:top w:val="none" w:sz="0" w:space="0" w:color="auto"/>
        <w:left w:val="none" w:sz="0" w:space="0" w:color="auto"/>
        <w:bottom w:val="none" w:sz="0" w:space="0" w:color="auto"/>
        <w:right w:val="none" w:sz="0" w:space="0" w:color="auto"/>
      </w:divBdr>
    </w:div>
    <w:div w:id="1771121529">
      <w:bodyDiv w:val="1"/>
      <w:marLeft w:val="0"/>
      <w:marRight w:val="0"/>
      <w:marTop w:val="0"/>
      <w:marBottom w:val="0"/>
      <w:divBdr>
        <w:top w:val="none" w:sz="0" w:space="0" w:color="auto"/>
        <w:left w:val="none" w:sz="0" w:space="0" w:color="auto"/>
        <w:bottom w:val="none" w:sz="0" w:space="0" w:color="auto"/>
        <w:right w:val="none" w:sz="0" w:space="0" w:color="auto"/>
      </w:divBdr>
    </w:div>
    <w:div w:id="1923291960">
      <w:bodyDiv w:val="1"/>
      <w:marLeft w:val="0"/>
      <w:marRight w:val="0"/>
      <w:marTop w:val="0"/>
      <w:marBottom w:val="0"/>
      <w:divBdr>
        <w:top w:val="none" w:sz="0" w:space="0" w:color="auto"/>
        <w:left w:val="none" w:sz="0" w:space="0" w:color="auto"/>
        <w:bottom w:val="none" w:sz="0" w:space="0" w:color="auto"/>
        <w:right w:val="none" w:sz="0" w:space="0" w:color="auto"/>
      </w:divBdr>
    </w:div>
    <w:div w:id="194256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57B9D-6797-4EAA-A28E-8DCEB45CF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22779</Words>
  <Characters>129841</Characters>
  <Application>Microsoft Office Word</Application>
  <DocSecurity>0</DocSecurity>
  <Lines>1082</Lines>
  <Paragraphs>304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banshi</dc:creator>
  <cp:lastModifiedBy>LILI</cp:lastModifiedBy>
  <cp:revision>2</cp:revision>
  <cp:lastPrinted>2014-11-30T08:44:00Z</cp:lastPrinted>
  <dcterms:created xsi:type="dcterms:W3CDTF">2014-12-10T07:23:00Z</dcterms:created>
  <dcterms:modified xsi:type="dcterms:W3CDTF">2014-12-10T07:23:00Z</dcterms:modified>
</cp:coreProperties>
</file>